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4234</w:t>
      </w:r>
      <w:r>
        <w:rPr>
          <w:lang w:val="el" w:eastAsia="el"/>
        </w:rPr>
        <w:t xml:space="preserve">9 (4) </w:t>
      </w:r>
      <w:r>
        <w:rPr>
          <w:b/>
          <w:bCs/>
          <w:lang w:val="el" w:eastAsia="el"/>
        </w:rPr>
        <w:t>Εξαίρεση Κατηγοριών παροχών υγείας, προκειμένου οι εν λόγω δαπάνες να ελέγχονται και να εκκαθαρίζονται σε πραγματικό χρόνο από ιδιωτικούς ελεγκτικούς φορείς που ειδικεύονται στον κλινικό έλεγχο και στον έλεγχο δαπανών υγείας κατά τα οριζόμενα στο άρθρο 34 του ν. 5086/2024.</w:t>
      </w:r>
    </w:p>
    <w:p>
      <w:pPr>
        <w:pStyle w:val="Title"/>
        <w:spacing w:before="120" w:after="36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34 του ν. 5086/2024 «Εθνική Αρχή Κυβερνοασφάλειας και λοιπές διατάξεις» (Α’ 23).</w:t>
      </w:r>
    </w:p>
    <w:p>
      <w:pPr>
        <w:spacing w:before="240" w:after="240"/>
        <w:rPr>
          <w:lang w:val="el" w:eastAsia="el"/>
        </w:rPr>
      </w:pPr>
      <w:r>
        <w:rPr>
          <w:lang w:val="el" w:eastAsia="el"/>
        </w:rPr>
        <w:t>2. Το άρθρο 90 του ν. 4368/2016 «Μέτρα για την επιτάχυνση του κυβερνητικού έργου και άλλες διατάξεις» (Α’ 21).</w:t>
      </w:r>
    </w:p>
    <w:p>
      <w:pPr>
        <w:spacing w:before="240" w:after="240"/>
        <w:rPr>
          <w:lang w:val="el" w:eastAsia="el"/>
        </w:rPr>
      </w:pPr>
      <w:r>
        <w:rPr>
          <w:lang w:val="el" w:eastAsia="el"/>
        </w:rPr>
        <w:t>3. Τον ν. 3918/2011 «Διαρθρωτικές αλλαγές στο σύστημα υγείας και άλλες διατάξεις» (Α’ 31).</w:t>
      </w:r>
    </w:p>
    <w:p>
      <w:pPr>
        <w:spacing w:before="240" w:after="240"/>
        <w:rPr>
          <w:lang w:val="el" w:eastAsia="el"/>
        </w:rPr>
      </w:pPr>
      <w:r>
        <w:rPr>
          <w:lang w:val="el" w:eastAsia="el"/>
        </w:rPr>
        <w:t>4. Τον ν. 4238/2014 «Πρωτοβάθμιο Εθνικό Δίκτυο Υγείας (ΠΕΔΥ), αλλαγή σκοπού Ε.Ο.Π.Υ.Υ. και λοιπές διατάξεις» (Α’ 38).</w:t>
      </w:r>
    </w:p>
    <w:p>
      <w:pPr>
        <w:spacing w:before="240" w:after="240"/>
        <w:rPr>
          <w:lang w:val="el" w:eastAsia="el"/>
        </w:rPr>
      </w:pPr>
      <w:r>
        <w:rPr>
          <w:lang w:val="el" w:eastAsia="el"/>
        </w:rPr>
        <w:t>5. Τον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spacing w:before="240" w:after="240"/>
        <w:rPr>
          <w:lang w:val="el" w:eastAsia="el"/>
        </w:rPr>
      </w:pPr>
      <w:r>
        <w:rPr>
          <w:lang w:val="el" w:eastAsia="el"/>
        </w:rPr>
        <w:t>6. Το άρθρο 90 του Κώδικα νομοθεσίας για την Κυβέρνηση και τα κυβερνητικά όργανα (π.δ. 63/2005, A’ 98), το οποίο διατηρήθηκε σε ισχύ με την περ. 22 του άρθρου 119 του ν. 4622/2019 (Α’ 133).</w:t>
      </w:r>
    </w:p>
    <w:p>
      <w:pPr>
        <w:spacing w:before="240" w:after="240"/>
        <w:rPr>
          <w:lang w:val="el" w:eastAsia="el"/>
        </w:rPr>
      </w:pPr>
      <w:r>
        <w:rPr>
          <w:lang w:val="el" w:eastAsia="el"/>
        </w:rPr>
        <w:t>7. Το π.δ. 121/2017 «Οργανισμός του Υπουργείου Υγείας» (Α’ 148).</w:t>
      </w:r>
    </w:p>
    <w:p>
      <w:pPr>
        <w:spacing w:before="240" w:after="240"/>
        <w:rPr>
          <w:lang w:val="el" w:eastAsia="el"/>
        </w:rPr>
      </w:pPr>
      <w:r>
        <w:rPr>
          <w:lang w:val="el" w:eastAsia="el"/>
        </w:rPr>
        <w:t>8. Το π.δ. 2/2024 «Διορισμός Υπουργών και Υφυπουργών» (Α’ 2).</w:t>
      </w:r>
    </w:p>
    <w:p>
      <w:pPr>
        <w:spacing w:before="240" w:after="240"/>
        <w:rPr>
          <w:lang w:val="el" w:eastAsia="el"/>
        </w:rPr>
      </w:pPr>
      <w:r>
        <w:rPr>
          <w:lang w:val="el" w:eastAsia="el"/>
        </w:rPr>
        <w:t>9. Το άρθρο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10. Την υπό στοιχεία ΕΑΛΕ/Γ.Π. 80157/31-10-2018 κοινή απόφαση των Αναπληρωτών Υπουργών Οικονομικών και Υγείας «Τροποποίηση και αντικατάσταση της υπό στοιχεία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 όπως τροποποιήθηκε με τις υπό στοιχεία ΕΑΛΕ/Γ.Π.2918/07-03-2019 (Β’ 889), ΕΑΛΕ/Γ.Π.20254/04-04-2019 (Β’ 1218), ΕΑΛΕ/ Γ.Π.51391/24-12-2020 (Β’ 5821), ΕΑΛΕ/Γ.Π.68808/2021/ 19-01-2022 (Β’ 302) και ΕΑΛΕ/Γ.Π. 47749/14-12-2022 (Β’ 6544) όμοιες κοινές υπουργικές αποφάσεις και ιδίως το άρθρο 10 «Ειδική Διατροφή για Θεραπευτικούς Σκοπούς».</w:t>
      </w:r>
    </w:p>
    <w:p>
      <w:pPr>
        <w:spacing w:before="240" w:after="240"/>
        <w:rPr>
          <w:lang w:val="el" w:eastAsia="el"/>
        </w:rPr>
      </w:pPr>
      <w:r>
        <w:rPr>
          <w:lang w:val="el" w:eastAsia="el"/>
        </w:rPr>
        <w:t>11. Tην υπ’ αρ. 196 απόφαση της 970/01-08-2024 συνεδρίασης του Διοικητικού Συμβουλίου του Ε.Ο.Π.Υ.Υ. η οποία διαβιβάστηκε με το υπό στοιχεία ΔΒ3/Φ. 502/03/ οικ. 20006/06-08-2024 έγγραφο της Διεύθυνσης Στρατηγικού Σχεδιασμού.</w:t>
      </w:r>
    </w:p>
    <w:p>
      <w:pPr>
        <w:spacing w:before="240" w:after="240"/>
        <w:rPr>
          <w:lang w:val="el" w:eastAsia="el"/>
        </w:rPr>
      </w:pPr>
      <w:r>
        <w:rPr>
          <w:lang w:val="el" w:eastAsia="el"/>
        </w:rPr>
        <w:t>12. Την υπό στοιχεία Β2β, Β1α/Γ.Π. 43190/22-08-2024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παρούσα απόφαση που αφορά την εξαίρεση από τον έλεγχο και την εκκαθάριση δαπανών της περ. β) παρ. 7 του άρθρου 90 του ν. 4368/2016 (Α’ 21),των συμβεβλημένων με τον Ε.Ο.Π.Υ.Υ. ιδιωτικών παρόχων υπηρεσιών Υγείας και συγκεκριμένα των κατηγοριών: α) Ιδιωτικών Γενικών, Μεικτών και Ειδικών Κλινικών, πλην Ψυχιατρικών Κλινικών και β) Ιδιωτικών Κέντρων Αποθεραπείας- Αποκατάστασης Κλειστής Νοσηλείας, προκειμένου οι εν λόγω δαπάνες να ελέγχονται και να εκκαθαρίζονται σε πραγματικό χρόνο από ιδιωτικούς ελεγκτικούς φορείς, αναμένεται μείωση της υποβαλλόμενης δαπάνης για Ιδιωτικές Κλινικές (ΚΑΕ 0673.01) και Κέντρα Αποκατάστασης Κλειστής Νοσηλείας (ΚΑΕ 0673.03), η οποία θα προκαλέσει μείωση εσόδων ισόποσα, καθώς οι σχετικές κατηγορίες εντάσσονται στον μηχανισμό αυτόματης επιστροφής (clawback). Επίσης, από την μη αναγκαιότητα υποβολής δικαιολογητικών από τους συμβεβλημένους παρόχους προς την ανάδοχο εταιρεία, προκαλείται εξοικονόμηση πόρων, η οποία δεν δύναται να προσδιοριστεί καθώς εξαρτάται από το αποτέλεσμα του ελέγχου και των εκκαθαρίσεων. Ως εκ τούτου, δεν προκαλείται επιπρόσθετη δαπάνη στον ετήσιο Προϋπολογισμό του Ε.Ο.Π.Υ.Υ., ενδεχόμενη δε, απώλεια εσόδου δεν αλλάζει το δημοσιονομικό αποτέλεσμα. Παράλληλα, σημειώνεται ότι δεν προκαλείται δαπάνη σε βάρος του κρατικού προϋπολογισμού, αποφασίζουμε:</w:t>
      </w:r>
    </w:p>
    <w:p>
      <w:pPr>
        <w:spacing w:before="240" w:after="240"/>
        <w:rPr>
          <w:lang w:val="el" w:eastAsia="el"/>
        </w:rPr>
      </w:pPr>
      <w:r>
        <w:rPr>
          <w:lang w:val="el" w:eastAsia="el"/>
        </w:rPr>
        <w:t>Την εξαίρεση από την περ. β) της παρ. 7 του άρθρου 90 του ν. 4368/2016 (Α’ 21) των ακόλουθων κατηγοριών συμβεβλημένων με τον Ε.Ο.Π.Υ.Υ. ιδιωτικών παρόχων υπηρεσιών υγείας:</w:t>
      </w:r>
    </w:p>
    <w:p>
      <w:pPr>
        <w:pStyle w:val="StructureList1"/>
        <w:spacing w:before="120" w:after="0"/>
        <w:rPr>
          <w:lang w:val="el" w:eastAsia="el"/>
        </w:rPr>
      </w:pPr>
      <w:r>
        <w:rPr>
          <w:lang w:val="el" w:eastAsia="el"/>
        </w:rPr>
        <w:t>α)</w:t>
      </w:r>
      <w:r>
        <w:rPr>
          <w:lang w:val="en" w:eastAsia="en"/>
        </w:rPr>
        <w:tab/>
      </w:r>
      <w:r>
        <w:rPr>
          <w:lang w:val="el" w:eastAsia="el"/>
        </w:rPr>
        <w:t>Ιδιωτικές Γενικές, Μεικτές και Ειδικές Κλινικές, πλην των Ψυχιατρικών Κλινικών και</w:t>
      </w:r>
    </w:p>
    <w:p>
      <w:pPr>
        <w:pStyle w:val="StructureList1"/>
        <w:spacing w:before="120" w:after="0"/>
        <w:rPr>
          <w:lang w:val="el" w:eastAsia="el"/>
        </w:rPr>
      </w:pPr>
      <w:r>
        <w:rPr>
          <w:lang w:val="el" w:eastAsia="el"/>
        </w:rPr>
        <w:t>β)</w:t>
      </w:r>
      <w:r>
        <w:rPr>
          <w:lang w:val="en" w:eastAsia="en"/>
        </w:rPr>
        <w:tab/>
      </w:r>
      <w:r>
        <w:rPr>
          <w:lang w:val="el" w:eastAsia="el"/>
        </w:rPr>
        <w:t>Ιδιωτικά Κέντρα Αποθεραπείας -Αποκατάστασης Κλειστής Νοσηλείας</w:t>
      </w:r>
    </w:p>
    <w:p>
      <w:pPr>
        <w:spacing w:before="240" w:after="240"/>
        <w:rPr>
          <w:lang w:val="el" w:eastAsia="el"/>
        </w:rPr>
      </w:pPr>
      <w:r>
        <w:rPr>
          <w:lang w:val="el" w:eastAsia="el"/>
        </w:rPr>
        <w:t>και αφορά στο σύνολο των παρεχόμενων υπηρεσιών τους προς τους δικαιούχους περίθαλψης Ε.Ο.Π.Υ.Υ. για Δευτεροβάθμια Φροντίδα Υγείας, προκειμένου οι εν λόγω δαπάνες να ελέγχονται και να εκκαθαρίζονται σε πραγματικό χρόνο από ιδιωτικούς ελεγκτικούς φορείς που ειδικεύονται στον κλινικό έλεγχο και στον έλεγχο δαπανών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Σεπτεμβρίου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