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ΕΑΛΕ/Γ.Π.οικ. 5</w:t>
      </w:r>
      <w:r>
        <w:rPr>
          <w:lang w:val="el" w:eastAsia="el"/>
        </w:rPr>
        <w:t xml:space="preserve">5173 </w:t>
      </w:r>
    </w:p>
    <w:p>
      <w:pPr>
        <w:spacing w:before="240" w:after="240"/>
        <w:rPr>
          <w:lang w:val="el" w:eastAsia="el"/>
        </w:rPr>
      </w:pPr>
      <w:r>
        <w:rPr>
          <w:b/>
          <w:bCs/>
          <w:lang w:val="el" w:eastAsia="el"/>
        </w:rPr>
        <w:t>1η τροποποίηση της υπό στοιχεία ΕΑΛΕ/Γ.Π. 38587/31-07-2024 απόφασης του Υπουργού Υγείας «Καθορισμός μεσοσταθμικού δείκτη εξομάλυνσης της παρ. 4A του άρθρου 100 του ν. 4172/2013» (Β’ 4503, διόρθωση σφάλματος Β’ 4887).</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4A του άρθρου 100 του ν. 4172/2013 «Φορολογία εισοδήματος, επείγοντα μέτρα εφαρμογής του ν. 4046/2012, του ν. 4093/2012 και του ν. 4127/2013 και άλλες διατάξεις» (Α’ 167), όπως αυτή προστέθηκε με το άρθρο 35 του ν. 5107/2024 (Α’ 64).</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A’ 98), το οποίο διατηρήθηκε σε ισχύ με την περ. 22 του άρθρου 119 του ν. 4622/2019 (Α’ 133).</w:t>
      </w:r>
    </w:p>
    <w:p>
      <w:pPr>
        <w:spacing w:before="240" w:after="240"/>
        <w:rPr>
          <w:lang w:val="el" w:eastAsia="el"/>
        </w:rPr>
      </w:pPr>
      <w:r>
        <w:rPr>
          <w:lang w:val="el" w:eastAsia="el"/>
        </w:rPr>
        <w:t>3. Το π.δ. 121/2017 «Οργανισμός του Υπουργείου Υγείας» (Α’ 148).</w:t>
      </w:r>
    </w:p>
    <w:p>
      <w:pPr>
        <w:spacing w:before="240" w:after="240"/>
        <w:rPr>
          <w:lang w:val="el" w:eastAsia="el"/>
        </w:rPr>
      </w:pPr>
      <w:r>
        <w:rPr>
          <w:lang w:val="el" w:eastAsia="el"/>
        </w:rPr>
        <w:t>4. Το π.δ. 2/2024 «Διορισμός Υπουργών και Υφυπουργών» (Α’ 2).</w:t>
      </w:r>
    </w:p>
    <w:p>
      <w:pPr>
        <w:spacing w:before="240" w:after="240"/>
        <w:rPr>
          <w:lang w:val="el" w:eastAsia="el"/>
        </w:rPr>
      </w:pPr>
      <w:r>
        <w:rPr>
          <w:lang w:val="el" w:eastAsia="el"/>
        </w:rPr>
        <w:t>5. Tην υπ’ αρ. 269 απόφαση της 983ης/14-10-2024 συνεδρίασης του Διοικητικού Συμβουλίου του Εθνικού Οργανισμού Παροχής Υπηρεσιών Υγείας (Ε.Ο.Π.Υ.Υ.), η οποία διαβιβάστηκε με το υπό στοιχεία ΔΒ3Ε/432/οικ. 25133/15-10-2024 έγγραφο της Διεύθυνσης Στρατηγικού Σχεδιασμού του Ε.Ο.Π.Υ.Υ..</w:t>
      </w:r>
    </w:p>
    <w:p>
      <w:pPr>
        <w:spacing w:before="240" w:after="240"/>
        <w:rPr>
          <w:lang w:val="el" w:eastAsia="el"/>
        </w:rPr>
      </w:pPr>
      <w:r>
        <w:rPr>
          <w:lang w:val="el" w:eastAsia="el"/>
        </w:rPr>
        <w:t>6. Την υπό στοιχεία ΕΑΛΕ/Γ.Π. 21886/19.04.2024 κοινή απόφαση των Υπουργών Εθνικής Οικονομίας και Οικονομικών και Υγείας «Επιτρεπόμενα όρια δαπανών του Εθνικού Οργανισμού Παροχής Υπηρεσιών Υγείας (Ε.Ο.Π.Υ.Υ.) έτους 2024 για παρεχόμενες υπηρεσίες υγείας και ιατροτεχνολογικά προϊόντα και συμπληρώματα ειδικής διατροφής» (Β’ 2365).</w:t>
      </w:r>
    </w:p>
    <w:p>
      <w:pPr>
        <w:spacing w:before="240" w:after="240"/>
        <w:rPr>
          <w:lang w:val="el" w:eastAsia="el"/>
        </w:rPr>
      </w:pPr>
      <w:r>
        <w:rPr>
          <w:lang w:val="el" w:eastAsia="el"/>
        </w:rPr>
        <w:t>7. Την υπό στοιχεία ΕΑΛΕ/Γ.Π. 80157/01.11.2018 κοινή απόφαση των Αναπληρωτών Υπουργών Οικονομικών και Υγείας «Τροποποίηση και αντικατάσταση της με αριθμ. πρωτ.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8. Την υπό στοιχεία Β2β,Β1α/Γ.Π. 54576/18-10-2024 εισήγηση της Γενικής Διεύθυνσης Οικονομικών Υπηρεσιών του Υπουργείου Υγείας, εκδιδόμενη κατ’ εφαρμογή της περ. ε’ της παρ. 5 του άρθρου 24 του ν. 4270/2014, σύμφωνα με την οποία από την παρούσα δεν προκαλείται πρόσθετη δαπάνη στον προϋπολογισμό τρέχοντος έτους του Ε.Ο.Π.Υ.Υ., καθώς στόχος του Μεσοσταθμικού Δείκτη Εξομάλυνσης είναι η θέσπιση μέτρων ελέγχου της αιτούμενης μη εκκαθαρισμένης δαπάνης υπηρεσιών υγείας που προκύπτει από την εκτέλεση ιατρικών πράξεων και διαγνωστικών εξετάσεων των συμβεβλημένων παρόχων. Παράλληλα, σημειώνεται ότι δεν προκαλείται δαπάνη σε βάρος του προϋπολογισμού του Υπουργείου Υγείας, αποφασίζουμε:</w:t>
      </w:r>
    </w:p>
    <w:p>
      <w:pPr>
        <w:spacing w:before="240" w:after="240"/>
        <w:rPr>
          <w:lang w:val="el" w:eastAsia="el"/>
        </w:rPr>
      </w:pPr>
      <w:r>
        <w:rPr>
          <w:lang w:val="el" w:eastAsia="el"/>
        </w:rPr>
        <w:t>Α. Την τροποποίηση του άρθρου 2 της υπό στοιχεία ΕΑΛΕ/Γ.Π. 38587/31-07-2024 απόφασης του Υπουργού Υγείας «Καθορισμός μεσοσταθμικού δείκτη εξομάλυνσης της παρ. 4Α του άρθρου 100 του ν. 4172/2013», το οποίο διαμορφώνεται ως κάτωθι:</w:t>
      </w:r>
    </w:p>
    <w:p>
      <w:pPr>
        <w:spacing w:before="240" w:after="240"/>
        <w:rPr>
          <w:lang w:val="el" w:eastAsia="el"/>
        </w:rPr>
      </w:pPr>
      <w:r>
        <w:rPr>
          <w:lang w:val="el" w:eastAsia="el"/>
        </w:rPr>
        <w:t>«Άρθρο 2</w:t>
      </w:r>
    </w:p>
    <w:p>
      <w:pPr>
        <w:spacing w:before="240" w:after="240"/>
        <w:rPr>
          <w:lang w:val="el" w:eastAsia="el"/>
        </w:rPr>
      </w:pPr>
      <w:r>
        <w:rPr>
          <w:lang w:val="el" w:eastAsia="el"/>
        </w:rPr>
        <w:t>Καθορισμός του μεσοσταθμικού δείκτη εξομάλυνσης</w:t>
      </w:r>
    </w:p>
    <w:p>
      <w:pPr>
        <w:spacing w:before="240" w:after="240"/>
        <w:rPr>
          <w:lang w:val="el" w:eastAsia="el"/>
        </w:rPr>
      </w:pPr>
      <w:r>
        <w:rPr>
          <w:lang w:val="el" w:eastAsia="el"/>
        </w:rPr>
        <w:t>1. Στα πληροφοριακά συστήματα του ΕΟΠΥΥ εισάγονται οι ακόλουθοι παράμετροι:</w:t>
      </w:r>
    </w:p>
    <w:p>
      <w:pPr>
        <w:spacing w:before="240" w:after="240"/>
        <w:rPr>
          <w:lang w:val="el" w:eastAsia="el"/>
        </w:rPr>
      </w:pPr>
      <w:r>
        <w:rPr>
          <w:lang w:val="el" w:eastAsia="el"/>
        </w:rPr>
        <w:t>α) ο αριθμός των μοναδικών ασθενών που εξυπηρετούνται σε κάθε συμβεβλημένο πάροχο με τη μορφή πλήθους μοναδικών Α.Μ.Κ.Α.,</w:t>
      </w:r>
    </w:p>
    <w:p>
      <w:pPr>
        <w:spacing w:before="240" w:after="240"/>
        <w:rPr>
          <w:lang w:val="el" w:eastAsia="el"/>
        </w:rPr>
      </w:pPr>
      <w:r>
        <w:rPr>
          <w:lang w:val="el" w:eastAsia="el"/>
        </w:rPr>
        <w:t>β) το πλήθος των παρεχόμενων εξετάσεων/ιατρικών υπηρεσιών ανά μοναδικό Α.Μ.Κ.Α.,</w:t>
      </w:r>
    </w:p>
    <w:p>
      <w:pPr>
        <w:spacing w:before="240" w:after="240"/>
        <w:rPr>
          <w:lang w:val="el" w:eastAsia="el"/>
        </w:rPr>
      </w:pPr>
      <w:r>
        <w:rPr>
          <w:lang w:val="el" w:eastAsia="el"/>
        </w:rPr>
        <w:t>γ) η μέση αξία (αιτούμενη μη εκκαθαρισμένη δαπάνη προ rebate) ανά κατηγορία εξετάσεων/ιατρικών υπηρεσιών,</w:t>
      </w:r>
    </w:p>
    <w:p>
      <w:pPr>
        <w:spacing w:before="240" w:after="240"/>
        <w:rPr>
          <w:lang w:val="el" w:eastAsia="el"/>
        </w:rPr>
      </w:pPr>
      <w:r>
        <w:rPr>
          <w:lang w:val="el" w:eastAsia="el"/>
        </w:rPr>
        <w:t>δ) τα ειδικά χαρακτηριστικά κάθε κατηγορίας εξετάσεων/ιατρικών υπηρεσιών όπως προσδιορίζονται από τις κατηγορίες του άρθρου 1 της παρούσας,</w:t>
      </w:r>
    </w:p>
    <w:p>
      <w:pPr>
        <w:spacing w:before="240" w:after="240"/>
        <w:rPr>
          <w:lang w:val="el" w:eastAsia="el"/>
        </w:rPr>
      </w:pPr>
      <w:r>
        <w:rPr>
          <w:lang w:val="el" w:eastAsia="el"/>
        </w:rPr>
        <w:t>ε) τα ειδικά χαρακτηριστικά κάθε πάθησης, όπως εξειδικεύονται από τον κωδικό ICD-10 της νόσου,</w:t>
      </w:r>
    </w:p>
    <w:p>
      <w:pPr>
        <w:spacing w:before="240" w:after="240"/>
        <w:rPr>
          <w:lang w:val="el" w:eastAsia="el"/>
        </w:rPr>
      </w:pPr>
      <w:r>
        <w:rPr>
          <w:lang w:val="el" w:eastAsia="el"/>
        </w:rPr>
        <w:t>στ) η γεωγραφική περιοχή και τα δημογραφικά δεδομένα αυτής και</w:t>
      </w:r>
    </w:p>
    <w:p>
      <w:pPr>
        <w:spacing w:before="240" w:after="240"/>
        <w:rPr>
          <w:lang w:val="el" w:eastAsia="el"/>
        </w:rPr>
      </w:pPr>
      <w:r>
        <w:rPr>
          <w:lang w:val="el" w:eastAsia="el"/>
        </w:rPr>
        <w:t>ζ) ο μήνας του έτους στον οποίο παρέχεται η ιατρική υπηρεσία.</w:t>
      </w:r>
    </w:p>
    <w:p>
      <w:pPr>
        <w:spacing w:before="240" w:after="240"/>
        <w:rPr>
          <w:lang w:val="el" w:eastAsia="el"/>
        </w:rPr>
      </w:pPr>
      <w:r>
        <w:rPr>
          <w:lang w:val="el" w:eastAsia="el"/>
        </w:rPr>
        <w:t>2. Με βάση τις ανωτέρω παραμέτρους καθορίζεται μηνιαίος μεσοσταθμικός δείκτης εξομάλυνσης (Μ.Δ.Ε.), ο οποίος προκύπτει από τον πολλαπλασιασμό του ετήσιου μέσου όρου πλήθους εξετάσεων ανά Α.Μ.Κ.Α. επί τη μέση αξία εξέτασης προ rebate ανά Περιφερειακή Ενότητα και κατηγορία διαγνωστικών εξετάσεων/παρεχόμενων ιατρικών υπηρεσιών του έτους 2023 και αποτυπώνεται με τον κάτωθι μαθηματικό τύπο:</w:t>
      </w:r>
    </w:p>
    <w:p>
      <w:pPr>
        <w:spacing w:before="240" w:after="240"/>
        <w:rPr>
          <w:lang w:val="el" w:eastAsia="el"/>
        </w:rPr>
      </w:pPr>
      <w:r>
        <w:rPr>
          <w:lang w:val="el" w:eastAsia="el"/>
        </w:rPr>
        <w:t>Μ.Ο. εξετάσεων ανά Α.Μ.Κ.Α. x M.O. αξίας εξέτασης (σε ευρώ) = Μ.Δ.Ε. (σε ευρώ).</w:t>
      </w:r>
    </w:p>
    <w:p>
      <w:pPr>
        <w:spacing w:before="240" w:after="240"/>
        <w:rPr>
          <w:lang w:val="el" w:eastAsia="el"/>
        </w:rPr>
      </w:pPr>
      <w:r>
        <w:rPr>
          <w:lang w:val="el" w:eastAsia="el"/>
        </w:rPr>
        <w:t>3. Οι Μ.Δ.Ε. ανά Περιφερειακή Ενότητα για την κατηγορία «Ε1 Εξετάσεις Βιολογικών Υλικών» αποτυπώνονται στο πίνακα Α1 του Παραρτήματος Α. Στο ίδιο Παράρτημα παρατίθεται πίνακας Α2 με τις εξαιρούμενες από τον υπολογισμό του Μ.Δ.Ε. πράξεις για την κατηγορία «Ε1 Εξετάσεις Βιολογικών Υλικών».</w:t>
      </w:r>
    </w:p>
    <w:p>
      <w:pPr>
        <w:spacing w:before="240" w:after="240"/>
        <w:rPr>
          <w:lang w:val="el" w:eastAsia="el"/>
        </w:rPr>
      </w:pPr>
      <w:r>
        <w:rPr>
          <w:lang w:val="el" w:eastAsia="el"/>
        </w:rPr>
        <w:t>4. Για τις κατηγορίες «Ε2β Μαστογραφίες», «Ε4α CTs» και «Ε4β MRI», όπου η τιμή αποζημίωσης εξαρτάται από τον εξοπλισμό του συμβεβλημένου παρόχου, αποτυπώνονται οι μέσοι όροι (Μ.Ο.) εξετάσεων ανά Α.Μ.Κ.Α. και ανά Περιφερειακή Ενότητα στον πίνακα Β1. Για τις κατηγορίες «Ε5α Υπερηχογραφήματα Ακτινολογικών Εργαστηρίων» και «Ε5β Υπερηχογραφήματα Λοιπών Ιατρικών Ειδικοτήτων», γίνεται διάκριση των πράξεων σε τρεις υποομάδες: Α) triplex αγγείων, β) απλοί Υπέρηχοι, και γ) καρδιολογικοί υπέρηχοι, όπως αποτυπώνονται στον πίνακα Β3. Οι μέσοι όροι (Μ.Ο.) εξετάσεων ανά Α.Μ.Κ.Α. και ανά περιφερειακή ενότητα των ανωτέρω κατηγοριών αποτυπώνονται στον πίνακα Β2.</w:t>
      </w:r>
    </w:p>
    <w:p>
      <w:pPr>
        <w:spacing w:before="240" w:after="240"/>
        <w:rPr>
          <w:lang w:val="el" w:eastAsia="el"/>
        </w:rPr>
      </w:pPr>
      <w:r>
        <w:rPr>
          <w:lang w:val="el" w:eastAsia="el"/>
        </w:rPr>
        <w:t>Για τις ανωτέρω αναφερόμενες περιπτώσεις, ο Μ.Δ.Ε. (σε ευρώ) θα υπολογίζεται συστημικά ανά υποβολή συμβεβλημένου παρόχου, λαμβάνοντας υπόψη τον Μ.Ο. εξετάσεων ανά Α.Μ.Κ.Α. της Περιφερειακής Ενότητας και την μέση αξία εξέτασης κατηγορίας εξετάσεων (σε ευρώ) για τον συγκεκριμένο συμβεβλημένο πάροχο στην τρέχουσα υποβολή, κατηγορία εξετάσεων και υποομάδα όπου ορίζεται, και αποτυπώνεται με τον κάτωθι μαθηματικό τύπο:</w:t>
      </w:r>
    </w:p>
    <w:p>
      <w:pPr>
        <w:spacing w:before="240" w:after="240"/>
        <w:rPr>
          <w:lang w:val="el" w:eastAsia="el"/>
        </w:rPr>
      </w:pPr>
      <w:r>
        <w:rPr>
          <w:lang w:val="el" w:eastAsia="el"/>
        </w:rPr>
        <w:t>Μ.Ο. εξετάσεων ανά Α.Μ.Κ.Α. (ανά περιφερειακή ενότητα και κατηγορία εξετάσεων) x M.O. αξίας εξέτασης κατηγορίας εξετάσεων και υποβολής (σε ευρώ) = Μ.Δ.Ε. κατηγορίας εξετάσεων και υποβολής (σε ευρώ).</w:t>
      </w:r>
    </w:p>
    <w:p>
      <w:pPr>
        <w:spacing w:before="240" w:after="240"/>
        <w:rPr>
          <w:lang w:val="el" w:eastAsia="el"/>
        </w:rPr>
      </w:pPr>
      <w:r>
        <w:rPr>
          <w:lang w:val="el" w:eastAsia="el"/>
        </w:rPr>
        <w:t>5. Ειδικότερα για τις κατηγορίες «Ε4α CTs» και «Ε4β MRI», καθορίζεται διακριτός δείκτης για τους ογκολογικούς ασθενείς, καθώς υπάρχει αντικειμενική ανάγκη για διενέργεια περισσότερων εξετάσεων. Για τον προσδιορισμό των διαγνωστικών εξετάσεων που εκτελούνται σε καρκινοπαθείς θα γίνεται χρήση της διάγνωσης ICD-10 με κωδικούς από C00 έως C97 (Κακοήθη νεοπλάσματα). Περαιτέρω ως μέγιστος δείκτης ανά κατηγορία, περιφερειακή ενότητα και ομάδα διαγνώσεων, ορίζεται ο δείκτης που προκύπτει από τα δεδομένα της Αττικής.</w:t>
      </w:r>
    </w:p>
    <w:p>
      <w:pPr>
        <w:spacing w:before="240" w:after="240"/>
        <w:rPr>
          <w:lang w:val="el" w:eastAsia="el"/>
        </w:rPr>
      </w:pPr>
      <w:r>
        <w:rPr>
          <w:lang w:val="el" w:eastAsia="el"/>
        </w:rPr>
        <w:t>6. Οι πίνακες με τους Μ.Δ.Ε. ανά Περιφερειακή Ενότητα και κατηγορία διαγνωστικών εξετάσεων/παρεχόμενων ιατρικών υπηρεσιών και με τους Μ.Ο. εξετάσεων ανά Α.Μ.Κ.Α. ανά Περιφερειακή Ενότητα και κατηγορία διαγνωστικών εξετάσεων/παρεχόμενων ιατρικών υπηρεσιών αποτυπώνονται στα Παραρτήματα Α και Β.».</w:t>
      </w:r>
    </w:p>
    <w:p>
      <w:pPr>
        <w:spacing w:before="240" w:after="240"/>
        <w:rPr>
          <w:lang w:val="el" w:eastAsia="el"/>
        </w:rPr>
      </w:pPr>
      <w:r>
        <w:rPr>
          <w:lang w:val="el" w:eastAsia="el"/>
        </w:rPr>
        <w:t>Β. Την αντικατάσταση των Παραρτημάτων Α και Β της υπό στοιχεία ΕΑΛΕ/Γ.Π./38587/31.07.2024 απόφασης του Υπουργού Υγείας από τα επισυναπτόμενα Παραρτήματα Α και Β της παρούσας.</w:t>
      </w:r>
    </w:p>
    <w:p>
      <w:pPr>
        <w:spacing w:before="240" w:after="240"/>
        <w:rPr>
          <w:lang w:val="el" w:eastAsia="el"/>
        </w:rPr>
      </w:pPr>
      <w:r>
        <w:rPr>
          <w:lang w:val="el" w:eastAsia="el"/>
        </w:rPr>
        <w:t>Κατά τα λοιπά ισχύει η υπό στοιχεία ΕΑΛΕ/Γ.Π. 38587/ 31-07-2024 απόφαση του Υπουργού Υγείας «Καθορισμός μεσοσταθμικού δείκτη εξομάλυνσης της παρ. 4Α του άρθρου 100 του ν. 4172/2013» (Β’ 4503, διόρθωση σφάλματος Β’ 4887).</w:t>
      </w:r>
    </w:p>
    <w:p>
      <w:pPr>
        <w:spacing w:before="240" w:after="240"/>
        <w:rPr>
          <w:lang w:val="el" w:eastAsia="el"/>
        </w:rPr>
      </w:pPr>
      <w:r>
        <w:rPr>
          <w:b/>
          <w:bCs/>
          <w:lang w:val="el" w:eastAsia="el"/>
        </w:rPr>
        <w:t>ΠΑΡΑΡΤΗΜΑA</w:t>
      </w:r>
    </w:p>
    <w:p>
      <w:pPr>
        <w:spacing w:before="240" w:after="240"/>
        <w:rPr>
          <w:lang w:val="el" w:eastAsia="el"/>
        </w:rPr>
      </w:pPr>
      <w:r>
        <w:rPr>
          <w:b/>
          <w:bCs/>
          <w:lang w:val="el" w:eastAsia="el"/>
        </w:rPr>
        <w:t>ΠΙΝΑΚΑΣ Al - ΜΕΣΟΣΤΑΘΜΙΚΟΣ ΔΕΙΚΤΗΣ ΕΞΟΜΑΛΥΝΣΗΣ ΑΝΑ ΠΕΡΙΦΕΡΕΙΑΚΗ ΕΝΟΤΗΤΑ ΓΙΑ ΤΗΝ</w:t>
      </w:r>
    </w:p>
    <w:p>
      <w:pPr>
        <w:spacing w:before="240" w:after="240"/>
        <w:rPr>
          <w:lang w:val="el" w:eastAsia="el"/>
        </w:rPr>
      </w:pPr>
      <w:r>
        <w:rPr>
          <w:b/>
          <w:bCs/>
          <w:lang w:val="el" w:eastAsia="el"/>
        </w:rPr>
        <w:t>ΚΑΤΗΓΟΡΙΑ «ΕΙα Εξετάσεις Βιολογικών Υλικων»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07"/>
        <w:gridCol w:w="1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(μΕ ΠΑΝΕΠΙΣΤΗΜΙΑΚΟ ΝΟΣΟΚΟΜΕΙΟ)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42,77 €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 (ΥΠΟΛΟΙΠΕΣ)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Δωδεκάνησου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ΚΐΛΚΙΣ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Λαςιθιου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43,74 €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4"/>
        <w:gridCol w:w="1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39,44 €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42,76 €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45,11 €</w:t>
            </w:r>
          </w:p>
        </w:tc>
      </w:tr>
    </w:tbl>
    <w:p>
      <w:pPr>
        <w:spacing w:before="240" w:after="240"/>
        <w:rPr>
          <w:lang w:val="el" w:eastAsia="el"/>
        </w:rPr>
      </w:pPr>
      <w:r>
        <w:rPr>
          <w:b/>
          <w:bCs/>
          <w:lang w:val="el" w:eastAsia="el"/>
        </w:rPr>
        <w:t>ΠΙΝΑΚΑΣ A2 - ΠΡΑΞΕΙΣ ΤΗΣ ΕΙΑ ΠΟΥ ΕΞΑΙΡΟΥΝΤΑΙ ΑΠΟ ΤΟΝ ΥΠΟΛΟΓΙΣΜΟ ΤΟΥ Μ.Δ.Ε.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7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Όλες οι πράξεις απο τις κατηγορίες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ΚΥΤΤΑΡ0Λ0ΓΙΚΕΣ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ΠΑΘΟΛΟΓΟΑΝΑΤΟΜΙΚΕΣ-ΙΣΤΟΛΟΓΙΚΕΣ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ΠΡΟΛΗΠΤΙΚΗ ΙΑΤΡΙΚΗ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ΒΙΟΔΕΙΚΤΕΣ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ΜΟΡΙΑΚΕΣ ΤΕΧΝΙΚΕΣ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ΜΕΜΟΝΩΜΕΝΑ 01 ΠΡΑΞΕΙΣ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ΥΠΟΠΛΗΘΥΣΜΟΙ ΛΕΜΦΟΚΥΤΤΑΡΩΝ ΜΕ ΜΟΝΟΚΛΩΝΙΚΑ ΑΝΤΙΣΩΜΑΤΑ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ΠΡΟΓΕΝΝΗΤΙΚΗ ΔΙΑΓΝΩΣΤΙΚΗ ΧΡΩΜΟΣΩΜΑΤΙΚΩΝ ΑΝΩΜΑΛΙΩΝ (A-TEST)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ΚΥΤΤΑΡΟΜΕΤΡΙΚΗ ΑΝΑΛΥΣΗ ΤΟΥ DNA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ΠΡΟΓΕΝΝΗΤΙΚΗ ΔΙΑΓΝΩΣΗ ΜΕ ΛΗΨΗ ΤΡΟΦΟΒΛΑΓΓΙΚΟΥ ΙΓΓΟΥ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ΠΡΟΣΔΙΟΡΙΣΜΟΣ ΑΝΤΙΓΟΝΩΝ ΙΓΓΟΣΥΜ ΒΑΤΟΤΗΤΑΣ ΜΕ ΟΛΙΓΟΝΟΥΚΛΕΟΤΙΔΙΑ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ΠΡΟΣΔΙΟΡΙΣΜΟΣ ΑΝΤΙΓΟΝΩΝ ΙΣΤΟΣΥΜΒΑΤΟΤΗΤΑΣ ΜΕ ΠΕΡΙΟΡΙΣΤΙΚΑ ΕΝΖΥΜΑ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HLA-B27, ΠΡΟΣΔΙΟΡΙΣΜΟΣ ΜΕ ΜΟΡΙΑΚΗ ΜΕΘΟΔΟ (ΟΛΙΓΟΝΟΥΚΛΕΤΙΔΑ)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ΑΝΟΣΟΙΓΓΟΧΗΜΙΚΗ</w:t>
            </w:r>
            <w:r>
              <w:rPr>
                <w:b/>
                <w:bCs/>
                <w:i w:val="0"/>
                <w:iCs w:val="0"/>
                <w:smallCaps w:val="0"/>
                <w:color w:val="000000"/>
                <w:lang w:val="el" w:eastAsia="el"/>
              </w:rPr>
              <w:t xml:space="preserve"> ΕΞΕΤΑΣΗ </w:t>
            </w:r>
            <w:r>
              <w:rPr>
                <w:b w:val="0"/>
                <w:bCs w:val="0"/>
                <w:i w:val="0"/>
                <w:iCs w:val="0"/>
                <w:smallCaps w:val="0"/>
                <w:color w:val="000000"/>
                <w:lang w:val="el" w:eastAsia="el"/>
              </w:rPr>
              <w:t>IgM</w:t>
            </w:r>
            <w:r>
              <w:rPr>
                <w:b/>
                <w:bCs/>
                <w:i w:val="0"/>
                <w:iCs w:val="0"/>
                <w:smallCaps w:val="0"/>
                <w:color w:val="000000"/>
                <w:lang w:val="el" w:eastAsia="el"/>
              </w:rPr>
              <w:t xml:space="preserve"> ΕΠΙ ΙΣΤΟΛΟΓΙΚΩΝ ΤΟΜΩΝ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ΑΝΟΣΟΪΓΓΟΧΗΜΙΚΗ</w:t>
            </w:r>
            <w:r>
              <w:rPr>
                <w:b/>
                <w:bCs/>
                <w:i w:val="0"/>
                <w:iCs w:val="0"/>
                <w:smallCaps w:val="0"/>
                <w:color w:val="000000"/>
                <w:lang w:val="el" w:eastAsia="el"/>
              </w:rPr>
              <w:t xml:space="preserve"> ΕΞΕΤΑΣΗ </w:t>
            </w:r>
            <w:r>
              <w:rPr>
                <w:b w:val="0"/>
                <w:bCs w:val="0"/>
                <w:i w:val="0"/>
                <w:iCs w:val="0"/>
                <w:smallCaps w:val="0"/>
                <w:color w:val="000000"/>
                <w:lang w:val="el" w:eastAsia="el"/>
              </w:rPr>
              <w:t>IgG</w:t>
            </w:r>
            <w:r>
              <w:rPr>
                <w:b/>
                <w:bCs/>
                <w:i w:val="0"/>
                <w:iCs w:val="0"/>
                <w:smallCaps w:val="0"/>
                <w:color w:val="000000"/>
                <w:lang w:val="el" w:eastAsia="el"/>
              </w:rPr>
              <w:t xml:space="preserve"> ΕΠΙ ΙΣΤΟΛΟΓΙΚΩΝ ΤΟΜΩΝ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ΑΝΟΣΟΙΓΓΟΧΗΜΙΚΗ ΕΞΕΤΑΣΗ IGA ΕΠΙ ΙΣΤΟΛΟΓΙΚΩΝ ΤΟΜΩΝ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ΑΝΟΣΟΪΓΓΟΧΗΜΙΚΗ ΕΞΕΤΑΣΗ IGD ΕΠΙ ΙΓΓΟΛΟΓΙΚΩΝ ΤΟΜΩΝ</w:t>
            </w:r>
          </w:p>
        </w:tc>
      </w:tr>
    </w:tbl>
    <w:p>
      <w:pPr>
        <w:spacing w:before="240" w:after="240"/>
        <w:rPr>
          <w:lang w:val="el" w:eastAsia="el"/>
        </w:rPr>
      </w:pPr>
      <w:r>
        <w:rPr>
          <w:b/>
          <w:bCs/>
          <w:lang w:val="el" w:eastAsia="el"/>
        </w:rPr>
        <w:t>ΠΑΡΑΡΤΗΜΑ B</w:t>
      </w:r>
    </w:p>
    <w:p>
      <w:pPr>
        <w:spacing w:before="240" w:after="240"/>
        <w:rPr>
          <w:lang w:val="el" w:eastAsia="el"/>
        </w:rPr>
      </w:pPr>
      <w:r>
        <w:rPr>
          <w:b/>
          <w:bCs/>
          <w:lang w:val="el" w:eastAsia="el"/>
        </w:rPr>
        <w:t>ΠΙΝΑΚΑΣ Bl - ΠΛΗΘΟΣ ΕΞΕΤΑΣΕΩΝ ΑΝΑ ΑΜΚΑ ΑΝΑ ΠΕΡΙΦΕΡΕΙΑΚΗ ΕΝΟΤΗΤΑ ΓΙΑ ΤΙΣ ΚΑΤΗΓΟΡΙΕΣ «Ε2Β</w:t>
      </w:r>
    </w:p>
    <w:p>
      <w:pPr>
        <w:spacing w:before="240" w:after="240"/>
        <w:rPr>
          <w:lang w:val="el" w:eastAsia="el"/>
        </w:rPr>
      </w:pPr>
      <w:r>
        <w:rPr>
          <w:b/>
          <w:bCs/>
          <w:lang w:val="el" w:eastAsia="el"/>
        </w:rPr>
        <w:t>ΜΑΣΤΟΓΡΑΦΙΕΣ», «Ε4Α CTS» ΚΑΙ «Ε4Β MRI»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7"/>
        <w:gridCol w:w="820"/>
        <w:gridCol w:w="1112"/>
        <w:gridCol w:w="1562"/>
        <w:gridCol w:w="1112"/>
        <w:gridCol w:w="1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Ε2β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Ε4β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C00- 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Ι€0-10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C00- 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ΛοίΠΑ ICD-10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ΚΐΛΚΙΣ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Λαριςας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Λαςιθιου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822"/>
        <w:gridCol w:w="822"/>
        <w:gridCol w:w="822"/>
        <w:gridCol w:w="822"/>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Μεςςηνιας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Ρέθυμνου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Ρθδοπης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bl>
    <w:p>
      <w:pPr>
        <w:spacing w:before="240" w:after="240"/>
        <w:rPr>
          <w:lang w:val="el" w:eastAsia="el"/>
        </w:rPr>
      </w:pPr>
      <w:r>
        <w:rPr>
          <w:b/>
          <w:bCs/>
          <w:lang w:val="el" w:eastAsia="el"/>
        </w:rPr>
        <w:t>Πίνακας B2 - Πλήθος εξετάσεων ανα ΑΜΚΑ ανα περιφερειακή ενοτητα για τις κατηγορίες «Ε5α</w:t>
      </w:r>
    </w:p>
    <w:p>
      <w:pPr>
        <w:spacing w:before="240" w:after="240"/>
        <w:rPr>
          <w:lang w:val="el" w:eastAsia="el"/>
        </w:rPr>
      </w:pPr>
      <w:r>
        <w:rPr>
          <w:b/>
          <w:bCs/>
          <w:lang w:val="el" w:eastAsia="el"/>
        </w:rPr>
        <w:t>ΥΠΕΡΗΧΟΓΡΑΦΗΜΑΤΑ Ακτινολογικών Εργαστηρίων» και «Ε5β Υπερηχογραφήματα Λοιπων</w:t>
      </w:r>
    </w:p>
    <w:p>
      <w:pPr>
        <w:spacing w:before="240" w:after="240"/>
        <w:rPr>
          <w:lang w:val="el" w:eastAsia="el"/>
        </w:rPr>
      </w:pPr>
      <w:r>
        <w:rPr>
          <w:b/>
          <w:bCs/>
          <w:lang w:val="el" w:eastAsia="el"/>
        </w:rPr>
        <w:t>ΙΑΤΡΙΚΩΝ Ειδικοτήτων»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0"/>
        <w:gridCol w:w="1928"/>
        <w:gridCol w:w="1895"/>
        <w:gridCol w:w="2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ΠΕΡΙΦΕΡΕΙΑΚΉ ΕΝΟΤΗΤΑ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Ε5α ΚΑΙ Ε5β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TRIPLEX ΑΓΓΕΙΩΝ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ΑΠΛΟΙ ΥΠΕΡΗΧΟΙ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ΚΑΡΔΙΟΛΟΓΙΚΟΙ ΥΠΕΡΗΧΟΙ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Δωδεκάνησου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1"/>
        <w:gridCol w:w="822"/>
        <w:gridCol w:w="822"/>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Ηράκλειου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Κεφαλλήνιας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Λαςιθιου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bl>
    <w:p>
      <w:pPr>
        <w:spacing w:before="240" w:after="240"/>
        <w:rPr>
          <w:lang w:val="el" w:eastAsia="el"/>
        </w:rPr>
      </w:pPr>
      <w:r>
        <w:rPr>
          <w:b/>
          <w:bCs/>
          <w:lang w:val="el" w:eastAsia="el"/>
        </w:rPr>
        <w:t>Πίνακας B3 - Διαχωρισμός πράξεων Ε5α και Ε5β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00"/>
        <w:gridCol w:w="1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TRIPLEX ΑΓΓΕΙΩΝ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TRIPLEX; ΥΠΕΡΗΧΗΤΙΚΗ ΑΡΤΗΡΙΟΓΡΑΦΙΑ: ΚΑΡΩΤΙΔΩΝ ΚΑΙ ΣΠΟΝΔΥΛΙΚΩΝ ΑΡΤΗΡΙΩΝ ΕΓΧΡΩΜΟ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TRIPLEX: ΥΠΕΡΗΧΗΤΙΚΗ ΑΡΤΗΡΙΟΓΡΑΦΙΑ ΑΟΡΤΗΣ ΕΓΧΡΩΜΟ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TRIPLEX: ΥΠΕΡΗΧΗΤΙΚΗ ΑΡΤΗΡΙΟΓΡΑΦΙΑ ΛΑΓΟΝΙΩΝ ΑΡΤΗΡΙΩΝ ΕΓΧΡΩΜΟ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TRIPLEX: ΥΠΕΡΗΧΗΤΙΚΗ </w:t>
            </w:r>
            <w:r>
              <w:rPr>
                <w:b w:val="0"/>
                <w:bCs w:val="0"/>
                <w:i w:val="0"/>
                <w:iCs w:val="0"/>
                <w:smallCaps w:val="0"/>
                <w:color w:val="000000"/>
                <w:lang w:val="el" w:eastAsia="el"/>
              </w:rPr>
              <w:t>αγγειογραφία</w:t>
            </w:r>
            <w:r>
              <w:rPr>
                <w:b/>
                <w:bCs/>
                <w:i w:val="0"/>
                <w:iCs w:val="0"/>
                <w:smallCaps w:val="0"/>
                <w:color w:val="000000"/>
                <w:lang w:val="el" w:eastAsia="el"/>
              </w:rPr>
              <w:t xml:space="preserve"> ΝΕΦΡΙΚΩΝ ΑΓΓΕΙΩΝ ΕΓΧΡΩΜΟ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TRIPLEX: ΥΠΕΡΗΧΗΤΙΚΗ ΑΡΤΗΡΙΟΓΡΑΦΙΑ ΑΝΩ ΑΚΡΩΝ ΕΓΧΡΩΜΟ (ΕΓΧΡΩΜΗ ΥΠΕΡΗΧΗΤΙΚΗ ΑΓΓΕΙΟΓΡΑΦΙΑ ΑΡΤΗΡΙΩΝ)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TRIPLEX: </w:t>
            </w:r>
            <w:r>
              <w:rPr>
                <w:b w:val="0"/>
                <w:bCs w:val="0"/>
                <w:i w:val="0"/>
                <w:iCs w:val="0"/>
                <w:smallCaps w:val="0"/>
                <w:color w:val="000000"/>
                <w:lang w:val="el" w:eastAsia="el"/>
              </w:rPr>
              <w:t xml:space="preserve">Υπερηχητικη αρτηριογραφια κατω ακρων έγχρωμο (Έγχρωμη υπερηχητική </w:t>
            </w:r>
            <w:r>
              <w:rPr>
                <w:b/>
                <w:bCs/>
                <w:i w:val="0"/>
                <w:iCs w:val="0"/>
                <w:smallCaps w:val="0"/>
                <w:color w:val="000000"/>
                <w:lang w:val="el" w:eastAsia="el"/>
              </w:rPr>
              <w:t xml:space="preserve">ΑΓΓΕΙΟΓΡΑΦΙΑ </w:t>
            </w:r>
            <w:r>
              <w:rPr>
                <w:b w:val="0"/>
                <w:bCs w:val="0"/>
                <w:i w:val="0"/>
                <w:iCs w:val="0"/>
                <w:smallCaps w:val="0"/>
                <w:color w:val="000000"/>
                <w:lang w:val="el" w:eastAsia="el"/>
              </w:rPr>
              <w:t>αρτηριών)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TRIPLEX: </w:t>
            </w:r>
            <w:r>
              <w:rPr>
                <w:b w:val="0"/>
                <w:bCs w:val="0"/>
                <w:i w:val="0"/>
                <w:iCs w:val="0"/>
                <w:smallCaps w:val="0"/>
                <w:color w:val="000000"/>
                <w:lang w:val="el" w:eastAsia="el"/>
              </w:rPr>
              <w:t xml:space="preserve">Υπερηχητικη φλεβογραφια κατω ακρων έγχρωμο (Έγχρωμη υπερηχητικη </w:t>
            </w:r>
            <w:r>
              <w:rPr>
                <w:b/>
                <w:bCs/>
                <w:i w:val="0"/>
                <w:iCs w:val="0"/>
                <w:smallCaps w:val="0"/>
                <w:color w:val="000000"/>
                <w:lang w:val="el" w:eastAsia="el"/>
              </w:rPr>
              <w:t>ΑΓΓΕΙΟΓΡΑΦΊΑ ΦΛΕΒΩΝ)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TRIPLEX: </w:t>
            </w:r>
            <w:r>
              <w:rPr>
                <w:b w:val="0"/>
                <w:bCs w:val="0"/>
                <w:i w:val="0"/>
                <w:iCs w:val="0"/>
                <w:smallCaps w:val="0"/>
                <w:color w:val="000000"/>
                <w:lang w:val="el" w:eastAsia="el"/>
              </w:rPr>
              <w:t xml:space="preserve">Υπερηχητικη φλεβογραφια ανω ακρων έγχρωμο (Έγχρωμη υπερηχητικη </w:t>
            </w:r>
            <w:r>
              <w:rPr>
                <w:b/>
                <w:bCs/>
                <w:i w:val="0"/>
                <w:iCs w:val="0"/>
                <w:smallCaps w:val="0"/>
                <w:color w:val="000000"/>
                <w:lang w:val="el" w:eastAsia="el"/>
              </w:rPr>
              <w:t>ΑΓΓΕΙΟΓΡΑΦΙΑ ΦΛΕΒΩΝ)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TRIPLEX ΟΣΧΕΟΥ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ΑΠΛΟΙ ΥΠΕΡΗΧΟΙ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ΥΠΕΡΗΧΟΙ (u/s) A-M0DE ΚΑΙ B-M0DE </w:t>
            </w:r>
            <w:r>
              <w:rPr>
                <w:b w:val="0"/>
                <w:bCs w:val="0"/>
                <w:i w:val="0"/>
                <w:iCs w:val="0"/>
                <w:smallCaps w:val="0"/>
                <w:color w:val="000000"/>
                <w:lang w:val="el" w:eastAsia="el"/>
              </w:rPr>
              <w:t>για ΠΛΗΡΗ</w:t>
            </w:r>
            <w:r>
              <w:rPr>
                <w:b/>
                <w:bCs/>
                <w:i w:val="0"/>
                <w:iCs w:val="0"/>
                <w:smallCaps w:val="0"/>
                <w:color w:val="000000"/>
                <w:lang w:val="el" w:eastAsia="el"/>
              </w:rPr>
              <w:t xml:space="preserve"> ΕΞΕΤΑΣΗ ΑΝΕΞΑΡΤΗΤΩΣ ΟΡΓΑΝΟΥ </w:t>
            </w:r>
            <w:r>
              <w:rPr>
                <w:b w:val="0"/>
                <w:bCs w:val="0"/>
                <w:i w:val="0"/>
                <w:iCs w:val="0"/>
                <w:smallCaps w:val="0"/>
                <w:color w:val="000000"/>
                <w:lang w:val="el" w:eastAsia="el"/>
              </w:rPr>
              <w:t>(Βιοφυςικο</w:t>
            </w:r>
            <w:r>
              <w:rPr>
                <w:b/>
                <w:bCs/>
                <w:i w:val="0"/>
                <w:iCs w:val="0"/>
                <w:smallCaps w:val="0"/>
                <w:color w:val="000000"/>
                <w:lang w:val="el" w:eastAsia="el"/>
              </w:rPr>
              <w:t xml:space="preserve"> PR0FIL)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ΥΠΕΡΗΧΟΙ (u/s) ΤΕΧΝΙΚΗ DOPPLER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ΚΥΓΓΕΩΣ ΠΡΟ ΚΑΙ ΜΕΤΑ ΤΗΝ ΟΥΡΗΣΗ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ΥΠΕΡΗΧΟΓΡΑΦΗΜΑ (u/s) ΗΠΑΤΟΣ, ΣΤΟ ΟΠΟΙΟ ΠΕΡΙΛΑΜΒΑΝΟΝΤΑΙ ΧΟΛΗΦΟΡΑ ΚΑΙ ΧΟΛΗΔΟΧΟΣ</w:t>
            </w:r>
          </w:p>
          <w:p>
            <w:pPr>
              <w:spacing w:before="240"/>
              <w:rPr>
                <w:b w:val="0"/>
                <w:bCs w:val="0"/>
                <w:i w:val="0"/>
                <w:iCs w:val="0"/>
                <w:smallCaps w:val="0"/>
                <w:color w:val="000000"/>
                <w:lang w:val="el" w:eastAsia="el"/>
              </w:rPr>
            </w:pPr>
            <w:r>
              <w:rPr>
                <w:b/>
                <w:bCs/>
                <w:i w:val="0"/>
                <w:iCs w:val="0"/>
                <w:smallCaps w:val="0"/>
                <w:color w:val="000000"/>
                <w:lang w:val="el" w:eastAsia="el"/>
              </w:rPr>
              <w:t>ΚΥΣΤΙΣ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ΠΑΓΚΡΕΑΤΟΣ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ΣΠΛΗΝΟΣ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ΝΕΦΡΩΝ, ΟΥΡΗΤΗΡΩΝ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ΚΥΣΤΕΩΣ, ΠΡΟΣΤΑΤΗ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ΜΗΤΡΑΣ, ΩΟΘΗΚΩΝ, ΣΑΛΠΙΓΓΩΝ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ΜΕΓΑΛΩΝ ΑΓΓΕΙΩΝ (ΚΑΤΩ ΑΟΡΤΗ, ΚΑΤΩ ΚΟΙΛΗ, ΠΥΛΑΙΑ ΦΛΕΒΑ)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ΠΑΓΚΡΕΑΤΟΣ (ΠΑ ΠΕΡΙΣΣΟΤΕΡΑ ΤΟΥ ΕΝΟΣ ΟΡΓΑΝΟΥ)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ΣΠΛΗΝΟΣ (ΠΑ ΠΕΡΙΣΣΟΤΕΡΑ ΤΟΥ ΕΝΟΣ ΟΡΓΑΝΟΥ)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ΚΥΣΤΕΩΣ ΜΕΤΑ ΤΗΝ ΟΥΡΗΣΗ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ΜΕΓΑΛΩΝ ΑΓΓΕΙΩΝ (ΚΑΤΩ ΑΟΡΤΗ, ΚΑΤΩ ΚΟΙΛΗ, ΠΥΛΑΙΑ ΦΛΕΒΑ) (ΓΙΑ ΠΕΡΙΣΣΟΤΕΡΑ ΤΟΥ ΕΝΟΣ ΟΡΓΑΝΟΥ)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ΝΕΦΡΩΝ, ΟΥΡΗΤΗΡΩΝ ΚΑΙ ΚΥΣΤΕΩΣ, ΠΡΟΣΤΑΤΗ, ΑΡΡΕΝΟΣ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ΝΕΦΡΩΝ, ΟΥΡΗΤΗΡΩΝ ΚΑΙ ΚΥΣΤΕΩΣ, ΜΗΤΡΑΣ, ΩΟΘΗΚΩΝ, ΣΑΛΠΙΓΓΩΝ, ΘΗΛΕΩΣ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ΑΝΩ ΚΟΙΛΙΑΣ (ΗΠΑΤΟΣ, ΣΤΟ ΟΠΟΙΟ ΠΕΡΙΛΑΜΒΑΝΟΝΤΑΙ ΧΟΛΗΦΟΡΑ ΚΑΙ ΧΟΛΗΔΟΧΟΣ ΚΥΣΤΙΣ, ΠΑΓΚΡΕΑΤΟΣ, ΣΠΛΗΝΟΣ)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ΚΑΤΩ ΚΟΙΛΙΑΣ (ΚΥΣΤΕΩΣ, ΜΗΤΡΑΣ, ΩΟΘΗΚΩΝ, ΣΑΛΠΙΓΓΩΝ, ΘΗΛΕΩΣ)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ΘΥΡΕΟΕΙΔΟΥΣ ΑΔΕΝΑ - ΠΑΡΑΘΥΡΕΟΕΙΔΟΥΣ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500000079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00"/>
        <w:gridCol w:w="1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ΜΑΛΑΚΩΝ ΜΟΡΙΩΝ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ΜΑΣΤΩΝ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ΥΠΕΡΗΧΟΓΡΑΦΗΜΑ (u/s) ΙΣΧΙΩΝ ΝΕΟΓΝΩΝ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ΥΠΕΡΗΧΟΓΡΑΦΗΜΑ Β ΕΠΙΠΕΔΟΥ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ΚΟΛΠΙΚΟ ΥΠΕΡΗΧΟΓΡΑΦΗΜΑ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ΕΝΔΟΚΡΑΝΙΟ ΥΠΕΡΗΧΟΓΡΑΦΗΜΑ (TCD)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ΕΝΔΟΚΡΑΝΙΟ ΕΓΧΡΩΜΟ ΥΠΕΡΗΧΟΓΡΑΦΗΜΑ (TCCS)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FNA (ΠΑΡΑΚΕΝΤΗΣΗ ΥΠΟ ΤΗΝ ΚΑΘΟΔΗΓΗΣΗ ΥΠΕΡΗΧΩΝ)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ΚΑΡΔΙΟΛΟΓΙΚΟΙ ΥΠΕΡΗΧΟΙ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Δυναμική Υπερηχοκαρδιογραφια </w:t>
            </w:r>
            <w:r>
              <w:rPr>
                <w:b w:val="0"/>
                <w:bCs w:val="0"/>
                <w:i w:val="0"/>
                <w:iCs w:val="0"/>
                <w:smallCaps w:val="0"/>
                <w:color w:val="000000"/>
                <w:lang w:val="el" w:eastAsia="el"/>
              </w:rPr>
              <w:t>(stress echocardiography)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ΥΠΕΡΗΧΟΚΑΡΔΙΟΓΡΑΦΙΑ ΑΝΤΙΘΕΣΗΣ (CONTRAST ECHOCARDIOGRAPHY)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ΥΠΠΕΡΗΧ0ΚΑΡΔΙ0Λ0ΓΙΚΗ ΜΕΛΕΤΗ ΠΕΡΙΟΡΙΣΜΕΝΗ ΔΙΑΘΩΡΑΚΙΚΗ</w:t>
            </w:r>
          </w:p>
          <w:p>
            <w:pPr>
              <w:spacing w:before="240"/>
              <w:rPr>
                <w:b w:val="0"/>
                <w:bCs w:val="0"/>
                <w:i w:val="0"/>
                <w:iCs w:val="0"/>
                <w:smallCaps w:val="0"/>
                <w:color w:val="000000"/>
                <w:lang w:val="el" w:eastAsia="el"/>
              </w:rPr>
            </w:pPr>
            <w:r>
              <w:rPr>
                <w:b w:val="0"/>
                <w:bCs w:val="0"/>
                <w:i w:val="0"/>
                <w:iCs w:val="0"/>
                <w:smallCaps w:val="0"/>
                <w:color w:val="000000"/>
                <w:lang w:val="el" w:eastAsia="el"/>
              </w:rPr>
              <w:t>ΠΡΑΓΜΑΤΙΚΟΥ ΧΡΟΝΟΥ, 2-ΔΙΑΣΤΑΣΕΩΝ, ΚΑΤΑΓΡΑΦΗ M-M0DE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ΥΠΕΡΗΧΟΚΑΡΔΙΟΛΟΓΙΚΗ ΜΕΛΕΤΗ ΠΛΗΡΗΣ. ΔΙΟΙΣΟΦΑΠΟΣ ΠΡΑΓΜΑΤΙΚΟΥ</w:t>
            </w:r>
          </w:p>
          <w:p>
            <w:pPr>
              <w:spacing w:before="240"/>
              <w:rPr>
                <w:b w:val="0"/>
                <w:bCs w:val="0"/>
                <w:i w:val="0"/>
                <w:iCs w:val="0"/>
                <w:smallCaps w:val="0"/>
                <w:color w:val="000000"/>
                <w:lang w:val="el" w:eastAsia="el"/>
              </w:rPr>
            </w:pPr>
            <w:r>
              <w:rPr>
                <w:b w:val="0"/>
                <w:bCs w:val="0"/>
                <w:i w:val="0"/>
                <w:iCs w:val="0"/>
                <w:smallCaps w:val="0"/>
                <w:color w:val="000000"/>
                <w:lang w:val="el" w:eastAsia="el"/>
              </w:rPr>
              <w:t>ΧΡΟΝΟΥ 2-ΔΙΑΣΤΑΣΕΩΝ, ΚΑΤΑΓΡΑΦΗ M-M0DE. DOPPLER ΥΠΕΡΗΧΟΓΡΑΦΗΜΑ ΦΑΣΜΑΤΟΣ ΚΑΙ ΕΓΧΡΩΜΗΣ ΑΠΕΙΚΟΝΙΣΗΣ ΡΟΗΣ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ΥΠΕΡΗΧΟΚΑΡΔΙΟΛΟΓΙΚΗ ΜΕΛΕΤΗ ΠΛΗΡΗΣ. ΔΙΑΘΩΡΑΚΙΚΗ ΠΡΑΓΜΑΤΙΚΟΥ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ΧΡΟΝΟΥ 2-ΔΙΑΣΤΑΣΕΩΝ, ΚΑΤΑΓΡΑΦΗ M-M0DE. DOPPLER ΥΠΕΡΗΧΟΓΡΑΦΗΜΑ</w:t>
            </w:r>
          </w:p>
          <w:p>
            <w:pPr>
              <w:spacing w:before="240"/>
              <w:rPr>
                <w:b w:val="0"/>
                <w:bCs w:val="0"/>
                <w:i w:val="0"/>
                <w:iCs w:val="0"/>
                <w:smallCaps w:val="0"/>
                <w:color w:val="000000"/>
                <w:lang w:val="el" w:eastAsia="el"/>
              </w:rPr>
            </w:pPr>
            <w:r>
              <w:rPr>
                <w:b w:val="0"/>
                <w:bCs w:val="0"/>
                <w:i w:val="0"/>
                <w:iCs w:val="0"/>
                <w:smallCaps w:val="0"/>
                <w:color w:val="000000"/>
                <w:lang w:val="el" w:eastAsia="el"/>
              </w:rPr>
              <w:t>ΦΑΣΜΑΤΟΣ ΚΑΙ ΕΓΧΡΩΜΗΣ ΑΠΕΙΚΟΝΙΣΗΣ ΡΟΗΣ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TRIPLEX: </w:t>
            </w:r>
            <w:r>
              <w:rPr>
                <w:b w:val="0"/>
                <w:bCs w:val="0"/>
                <w:i w:val="0"/>
                <w:iCs w:val="0"/>
                <w:smallCaps w:val="0"/>
                <w:color w:val="000000"/>
                <w:lang w:val="el" w:eastAsia="el"/>
              </w:rPr>
              <w:t>Υπερηχητικη αρτηριογραφια αορτής έγχρωμο (ανιουςα αορτη και αορτικοτοξο)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220000049</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Οκτωβρίου 2024</w:t>
      </w:r>
    </w:p>
    <w:p>
      <w:pPr>
        <w:spacing w:before="240" w:after="240"/>
        <w:rPr>
          <w:lang w:val="el" w:eastAsia="el"/>
        </w:rPr>
      </w:pPr>
      <w:r>
        <w:rPr>
          <w:b/>
          <w:bCs/>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