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Α.ΓΕΝΙΚΗ ΔΙΕΥΘΥΝΣΗ ΦΟΡΟΛΟΓΙΑΣ (Γ.Δ.Φ.)</w:t>
      </w:r>
    </w:p>
    <w:p>
      <w:pPr>
        <w:pStyle w:val="Title"/>
        <w:spacing w:before="120" w:after="360"/>
        <w:rPr>
          <w:lang w:val="el" w:eastAsia="el"/>
        </w:rPr>
      </w:pPr>
      <w:r>
        <w:rPr>
          <w:b/>
          <w:bCs/>
          <w:lang w:val="el" w:eastAsia="el"/>
        </w:rPr>
        <w:t>ΔΙΕΥΘΥΝΣΗ ΔΙΑΔΙΚΑΣΙΩΝ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w:t>
      </w:r>
    </w:p>
    <w:p>
      <w:pPr>
        <w:spacing w:before="240" w:after="240"/>
        <w:rPr>
          <w:lang w:val="el" w:eastAsia="el"/>
        </w:rPr>
      </w:pPr>
      <w:r>
        <w:rPr>
          <w:b/>
          <w:bCs/>
          <w:lang w:val="el" w:eastAsia="el"/>
        </w:rPr>
        <w:t>ΕΙΣΠΡΑΞΕΩΝ &amp;</w:t>
      </w:r>
    </w:p>
    <w:p>
      <w:pPr>
        <w:spacing w:before="240" w:after="240"/>
        <w:rPr>
          <w:lang w:val="el" w:eastAsia="el"/>
        </w:rPr>
      </w:pPr>
      <w:r>
        <w:rPr>
          <w:b/>
          <w:bCs/>
          <w:lang w:val="el" w:eastAsia="el"/>
        </w:rPr>
        <w:t>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Γ. ΔΙΕΥΘΥΝΣΗ ΕΞΥΠΗΡΕΤΗΣΗΣ (Δ.ΕΞΥ.)</w:t>
      </w:r>
    </w:p>
    <w:p>
      <w:pPr>
        <w:pStyle w:val="Heading1"/>
        <w:spacing w:before="240" w:after="240"/>
        <w:rPr>
          <w:lang w:val="el" w:eastAsia="el"/>
        </w:rPr>
      </w:pPr>
      <w:r>
        <w:rPr>
          <w:b/>
          <w:bCs/>
          <w:lang w:val="el" w:eastAsia="el"/>
        </w:rPr>
        <w:t>ΤΜΗΜΑ Ζ΄</w:t>
      </w:r>
    </w:p>
    <w:p>
      <w:pPr>
        <w:pStyle w:val="Heading1"/>
        <w:spacing w:before="240" w:after="240"/>
        <w:rPr>
          <w:lang w:val="el" w:eastAsia="el"/>
        </w:rPr>
      </w:pPr>
      <w:r>
        <w:rPr>
          <w:b/>
          <w:bCs/>
          <w:lang w:val="el" w:eastAsia="el"/>
        </w:rPr>
        <w:t>ΑΔΑ: 9ΠΙΠ46ΜΠ3Ζ-ΒΝΡ</w:t>
      </w:r>
    </w:p>
    <w:p>
      <w:pPr>
        <w:spacing w:before="240" w:after="240"/>
        <w:rPr>
          <w:lang w:val="el" w:eastAsia="el"/>
        </w:rPr>
      </w:pPr>
      <w:r>
        <w:rPr>
          <w:b/>
          <w:bCs/>
          <w:lang w:val="el" w:eastAsia="el"/>
        </w:rPr>
        <w:t>Αριθ. ΦΕΚ: Β΄6497/26.11.2024</w:t>
      </w:r>
    </w:p>
    <w:p>
      <w:pPr>
        <w:spacing w:before="240" w:after="240"/>
        <w:rPr>
          <w:lang w:val="el" w:eastAsia="el"/>
        </w:rPr>
      </w:pPr>
      <w:r>
        <w:rPr>
          <w:b/>
          <w:bCs/>
          <w:lang w:val="el" w:eastAsia="el"/>
        </w:rPr>
        <w:t>Αθήνα, 1 Νοεμβρίου 2024</w:t>
      </w:r>
    </w:p>
    <w:p>
      <w:pPr>
        <w:spacing w:before="240" w:after="240"/>
        <w:rPr>
          <w:lang w:val="el" w:eastAsia="el"/>
        </w:rPr>
      </w:pPr>
      <w:r>
        <w:rPr>
          <w:b/>
          <w:bCs/>
          <w:lang w:val="el" w:eastAsia="el"/>
        </w:rPr>
        <w:t>Α. 1160</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 xml:space="preserve">177 78 Ταύρος 2131410103, 2131410119 </w:t>
      </w: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«Παράταση καταβολής βεβαιωμένων οφειλών επιχειρήσεων που επλήγησαν από θαλάσσια ρύπανση που εκδηλώθηκε στις 28 Αυγούστου 2024 σε περιοχές της Περιφέρειας Θεσσαλίας»</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ΕΘΝΙΚΗΣ ΟΙΚΟΝΟΜΙΑΣ ΚΑΙ ΟΙΚΟΝΟΜΙΚΩΝ Έχοντας υπόψη:</w:t>
      </w:r>
    </w:p>
    <w:p>
      <w:pPr>
        <w:spacing w:before="240" w:after="240"/>
        <w:rPr>
          <w:lang w:val="el" w:eastAsia="el"/>
        </w:rPr>
      </w:pPr>
      <w:r>
        <w:rPr>
          <w:u w:val="single"/>
          <w:lang w:val="el" w:eastAsia="el"/>
        </w:rPr>
        <w:t xml:space="preserve">1. </w:t>
      </w:r>
      <w:r>
        <w:rPr>
          <w:b/>
          <w:bCs/>
          <w:u w:val="single"/>
          <w:lang w:val="el" w:eastAsia="el"/>
        </w:rPr>
        <w:t>Το άρθρο 8 του ν. 1284/1982 «Ρύθμιση ορισμένων μισθολογικών, φορολογικών, δασμολογικών και δημοσιολογιστικών θεμάτων» (Α΄114), με το οποίο, σε εξαιρετικές περιπτώσεις, όπως σεισμοί, πλημμύρες, ή άλλες θεομηνίες, καθυστερημένες αφίξεις μηχανογραφικών τριπλοτύπων εισπράξεως σε πολλούς φορολογούμενους, απεργίες, γενικά έκτακτα γεγονότα που δημιουργούν κωλύματα σε ομάδες φορολογουμένων να τακτοποιήσουν έγκαιρα τις οφειλές τους, εξουσιοδοτείται ο Υπουργός Εθνικής Οικονομίας και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τη Φορολογική Διοίκηση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u w:val="single"/>
          <w:lang w:val="el" w:eastAsia="el"/>
        </w:rPr>
        <w:t xml:space="preserve">2. </w:t>
      </w:r>
      <w:r>
        <w:rPr>
          <w:b/>
          <w:bCs/>
          <w:u w:val="single"/>
          <w:lang w:val="el" w:eastAsia="el"/>
        </w:rPr>
        <w:t>Τον Κώδικα Είσπραξης Δημοσίων Εσόδων (ν. 4978/2022, Α΄190).</w:t>
      </w:r>
    </w:p>
    <w:p>
      <w:pPr>
        <w:spacing w:before="240" w:after="240"/>
        <w:rPr>
          <w:lang w:val="el" w:eastAsia="el"/>
        </w:rPr>
      </w:pPr>
      <w:r>
        <w:rPr>
          <w:u w:val="single"/>
          <w:lang w:val="el" w:eastAsia="el"/>
        </w:rPr>
        <w:t xml:space="preserve">3. </w:t>
      </w:r>
      <w:r>
        <w:rPr>
          <w:b/>
          <w:bCs/>
          <w:u w:val="single"/>
          <w:lang w:val="el" w:eastAsia="el"/>
        </w:rPr>
        <w:t>Τον Κώδικα Φορολογικής Διαδικασίας (ν. 5104/2024, Α΄ 58).</w:t>
      </w:r>
    </w:p>
    <w:p>
      <w:pPr>
        <w:spacing w:before="240" w:after="240"/>
        <w:rPr>
          <w:lang w:val="el" w:eastAsia="el"/>
        </w:rPr>
      </w:pPr>
      <w:r>
        <w:rPr>
          <w:u w:val="single"/>
          <w:lang w:val="el" w:eastAsia="el"/>
        </w:rPr>
        <w:t xml:space="preserve">4. </w:t>
      </w:r>
      <w:r>
        <w:rPr>
          <w:b/>
          <w:bCs/>
          <w:u w:val="single"/>
          <w:lang w:val="el" w:eastAsia="el"/>
        </w:rPr>
        <w:t>Το π.δ. 142/2017 «Οργανισμός Υπουργείου Οικονομικών» (Α΄ 181).</w:t>
      </w:r>
    </w:p>
    <w:p>
      <w:pPr>
        <w:spacing w:before="240" w:after="240"/>
        <w:rPr>
          <w:lang w:val="el" w:eastAsia="el"/>
        </w:rPr>
      </w:pPr>
      <w:r>
        <w:rPr>
          <w:u w:val="single"/>
          <w:lang w:val="el" w:eastAsia="el"/>
        </w:rPr>
        <w:t xml:space="preserve">5. </w:t>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6. </w:t>
      </w:r>
      <w:r>
        <w:rPr>
          <w:b/>
          <w:bCs/>
          <w:u w:val="single"/>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u w:val="single"/>
          <w:lang w:val="el" w:eastAsia="el"/>
        </w:rPr>
        <w:t xml:space="preserve">7. </w:t>
      </w:r>
      <w:r>
        <w:rPr>
          <w:b/>
          <w:bCs/>
          <w:u w:val="single"/>
          <w:lang w:val="el" w:eastAsia="el"/>
        </w:rPr>
        <w:t>Το π.δ. 32/2024 «Διορισμός Υπουργών και Υφυπουργών» (Α΄91).</w:t>
      </w:r>
    </w:p>
    <w:p>
      <w:pPr>
        <w:spacing w:before="240" w:after="240"/>
        <w:rPr>
          <w:lang w:val="el" w:eastAsia="el"/>
        </w:rPr>
      </w:pPr>
      <w:r>
        <w:rPr>
          <w:u w:val="single"/>
          <w:lang w:val="el" w:eastAsia="el"/>
        </w:rPr>
        <w:t xml:space="preserve">8. </w:t>
      </w:r>
      <w:r>
        <w:rPr>
          <w:b/>
          <w:bCs/>
          <w:u w:val="single"/>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Μεταβατικές διατάξεις» (Α΄139).</w:t>
      </w:r>
    </w:p>
    <w:p>
      <w:pPr>
        <w:spacing w:before="240" w:after="240"/>
        <w:rPr>
          <w:lang w:val="el" w:eastAsia="el"/>
        </w:rPr>
      </w:pPr>
      <w:r>
        <w:rPr>
          <w:u w:val="single"/>
          <w:lang w:val="el" w:eastAsia="el"/>
        </w:rPr>
        <w:t xml:space="preserve">9. </w:t>
      </w:r>
      <w:r>
        <w:rPr>
          <w:b/>
          <w:bCs/>
          <w:u w:val="single"/>
          <w:lang w:val="el" w:eastAsia="el"/>
        </w:rPr>
        <w:t>Την υπό στοιχεία 84913 ΕΞ 2024/17.6.2024 κοινή απόφαση του Πρωθυπουργού και του Υπουργού Εθνικής Οικονομίας και Οικονομικών «Ανάθεση αρμοδιοτήτων στον Υφυπουργό Οικονομικών, Χρίστο Δήμα» (Β΄3472).</w:t>
      </w:r>
    </w:p>
    <w:p>
      <w:pPr>
        <w:spacing w:before="240" w:after="240"/>
        <w:rPr>
          <w:lang w:val="el" w:eastAsia="el"/>
        </w:rPr>
      </w:pPr>
      <w:r>
        <w:rPr>
          <w:u w:val="single"/>
          <w:lang w:val="el" w:eastAsia="el"/>
        </w:rPr>
        <w:t xml:space="preserve">10. </w:t>
      </w:r>
      <w:r>
        <w:rPr>
          <w:b/>
          <w:bCs/>
          <w:u w:val="single"/>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u w:val="single"/>
          <w:lang w:val="el" w:eastAsia="el"/>
        </w:rPr>
        <w:t xml:space="preserve">11. </w:t>
      </w:r>
      <w:r>
        <w:rPr>
          <w:b/>
          <w:bCs/>
          <w:u w:val="single"/>
          <w:lang w:val="el" w:eastAsia="el"/>
        </w:rPr>
        <w:t>Την υπό στοιχεία Α4014/30.08.2024 (ΑΔΑ: ΨΚΖ946ΝΠΙΘ-0ΔΛ) απόφαση του Γενικού Γραμματέα Πολιτικής Προστασίας για την κήρυξη σε κατάσταση Έκτακτης Ανάγκης Πολιτικής Προστασίας του Δήμου Νοτίου Πηλίου της Περιφερειακής Ενότητας Μαγνησίας της Περιφέρειας Θεσσαλίας.</w:t>
      </w:r>
    </w:p>
    <w:p>
      <w:pPr>
        <w:spacing w:before="240" w:after="240"/>
        <w:rPr>
          <w:lang w:val="el" w:eastAsia="el"/>
        </w:rPr>
      </w:pPr>
      <w:r>
        <w:rPr>
          <w:u w:val="single"/>
          <w:lang w:val="el" w:eastAsia="el"/>
        </w:rPr>
        <w:t xml:space="preserve">12. </w:t>
      </w:r>
      <w:r>
        <w:rPr>
          <w:b/>
          <w:bCs/>
          <w:u w:val="single"/>
          <w:lang w:val="el" w:eastAsia="el"/>
        </w:rPr>
        <w:t>Την υπό στοιχεία Α4016/30.08.2024 (ΑΔΑ: 9ΟΥΘ46ΝΠΙΘ-4ΝΡ) απόφαση του Γενικού Γραμματέα Πολιτικής Προστασίας για την κήρυξη σε κατάσταση Έκτακτης Ανάγκης Πολιτικής Προστασίας του Δήμου Βόλου της Περιφερειακής Ενότητας Μαγνησίας της Περιφέρειας Θεσσαλίας.</w:t>
      </w:r>
    </w:p>
    <w:p>
      <w:pPr>
        <w:spacing w:before="240" w:after="240"/>
        <w:rPr>
          <w:lang w:val="el" w:eastAsia="el"/>
        </w:rPr>
      </w:pPr>
      <w:r>
        <w:rPr>
          <w:u w:val="single"/>
          <w:lang w:val="el" w:eastAsia="el"/>
        </w:rPr>
        <w:t xml:space="preserve">13. </w:t>
      </w:r>
      <w:r>
        <w:rPr>
          <w:b/>
          <w:bCs/>
          <w:u w:val="single"/>
          <w:lang w:val="el" w:eastAsia="el"/>
        </w:rPr>
        <w:t>Την από 05/09/2024 Εισήγηση της Κυβερνητικής Επιτροπής Κρατικής Αρωγής (Κ.Ε.Κ.Α.) του άρθρου 13 του ν. 4797/2021 (Α΄66) - ΠΥΣ 3/29.03.2021 (Α΄56).</w:t>
      </w:r>
    </w:p>
    <w:p>
      <w:pPr>
        <w:spacing w:before="240" w:after="240"/>
        <w:rPr>
          <w:lang w:val="el" w:eastAsia="el"/>
        </w:rPr>
      </w:pPr>
      <w:r>
        <w:rPr>
          <w:u w:val="single"/>
          <w:lang w:val="el" w:eastAsia="el"/>
        </w:rPr>
        <w:t xml:space="preserve">14. </w:t>
      </w:r>
      <w:r>
        <w:rPr>
          <w:b/>
          <w:bCs/>
          <w:u w:val="single"/>
          <w:lang w:val="el" w:eastAsia="el"/>
        </w:rPr>
        <w:t>Την από 08/10/2024 Εισήγηση της Κυβερνητικής Επιτροπής Κρατικής Αρωγής (Κ.Ε.Κ.Α.) του άρθρου 13 του ν. 4797/2021 (Α΄66) - ΠΥΣ 3/29.03.2021 (Α΄56).</w:t>
      </w:r>
    </w:p>
    <w:p>
      <w:pPr>
        <w:spacing w:before="240" w:after="240"/>
        <w:rPr>
          <w:lang w:val="el" w:eastAsia="el"/>
        </w:rPr>
      </w:pPr>
      <w:r>
        <w:rPr>
          <w:u w:val="single"/>
          <w:lang w:val="el" w:eastAsia="el"/>
        </w:rPr>
        <w:t xml:space="preserve">15. </w:t>
      </w:r>
      <w:r>
        <w:rPr>
          <w:b/>
          <w:bCs/>
          <w:u w:val="single"/>
          <w:lang w:val="el" w:eastAsia="el"/>
        </w:rPr>
        <w:t>Την υπό στοιχεία 1100330/1954/ΔΜ/ΠΟΛ.1133/6.10.2008 απόφαση του Υπουργού Οικονομίας και Οικονομικών «Καθορισμός νέας Εθνικής Ονοματολογίας Οικονομικών Δραστηριοτήτων (Κ.Α.Δ. 2008)» (Β΄2149).</w:t>
      </w:r>
    </w:p>
    <w:p>
      <w:pPr>
        <w:spacing w:before="240" w:after="240"/>
        <w:rPr>
          <w:lang w:val="el" w:eastAsia="el"/>
        </w:rPr>
      </w:pPr>
      <w:r>
        <w:rPr>
          <w:u w:val="single"/>
          <w:lang w:val="el" w:eastAsia="el"/>
        </w:rPr>
        <w:t xml:space="preserve">16. </w:t>
      </w:r>
      <w:r>
        <w:rPr>
          <w:b/>
          <w:bCs/>
          <w:u w:val="single"/>
          <w:lang w:val="el" w:eastAsia="el"/>
        </w:rPr>
        <w:t>Το γεγονός ότι η εν λόγω θαλάσσια ρύπανση είχε ως αποτέλεσμα να απορρυθμιστεί η κοινωνική και οικονομική ζωή στους προαναφερόμενους Δήμους.</w:t>
      </w:r>
    </w:p>
    <w:p>
      <w:pPr>
        <w:spacing w:before="240" w:after="240"/>
        <w:rPr>
          <w:lang w:val="el" w:eastAsia="el"/>
        </w:rPr>
      </w:pPr>
      <w:r>
        <w:rPr>
          <w:u w:val="single"/>
          <w:lang w:val="el" w:eastAsia="el"/>
        </w:rPr>
        <w:t xml:space="preserve">17. </w:t>
      </w:r>
      <w:r>
        <w:rPr>
          <w:b/>
          <w:bCs/>
          <w:u w:val="single"/>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Μόνο</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Παρατείνονται μέχρι και την 28.02.2025 οι προθεσμίες καταβολής των βεβαιωμένων στις Δ.Ο.Υ./ΚΕΜΕΕΠ/ΚΕΦΟΜΕΠ/ΚΕΒΕΙΣ οφειλών, οι οποίες λήγουν ή έληξαν από 28.08.2024 μέχρι και 28.02.2025:</w:t>
      </w:r>
    </w:p>
    <w:p>
      <w:pPr>
        <w:spacing w:before="240" w:after="240"/>
        <w:rPr>
          <w:lang w:val="el" w:eastAsia="el"/>
        </w:rPr>
      </w:pPr>
      <w:r>
        <w:rPr>
          <w:b/>
          <w:bCs/>
          <w:u w:val="single"/>
          <w:lang w:val="el" w:eastAsia="el"/>
        </w:rPr>
        <w:t>α. των επιχειρήσεων που σχετίζονται με τον τουριστικό τομέα [καταλύματα, υπηρεσίες αποδυτηρίων και βεστιαρίων παραλιών (πλαζ) και υπηρεσίες μίσθωσης ομπρελών ή/και καθισμάτων παραλιών (πλαζ))] και έχουν ενεργό, Κύριο ή Δευτερεύοντα, κωδικό δραστηριότητας στις 28.08.2024 που έχει δηλωθεί μέχρι και την 27.08.2024 στο Φορολογικό Μητρώο από τους αναγραφόμενους στο συνημμένο πίνακα, ο οποίος αποτελεί αναπόσπαστο μέρος της παρούσας,</w:t>
      </w:r>
    </w:p>
    <w:p>
      <w:pPr>
        <w:spacing w:before="240" w:after="240"/>
        <w:rPr>
          <w:lang w:val="el" w:eastAsia="el"/>
        </w:rPr>
      </w:pPr>
      <w:r>
        <w:rPr>
          <w:b/>
          <w:bCs/>
          <w:u w:val="single"/>
          <w:lang w:val="el" w:eastAsia="el"/>
        </w:rPr>
        <w:t>β. των εμπορικών επιχειρήσεων και επιχειρήσεων εστίασης του παραλιακού μετώπου του Παγασητικού Κόλπου, των οποίων οι ΑΦΜ περιλαμβάνονται στην υπ’ αρ. 4143/30.09.2024 επιστολή του προέδρου του Επιμελητηρίου Μαγνησίας, και</w:t>
      </w:r>
    </w:p>
    <w:p>
      <w:pPr>
        <w:spacing w:before="240" w:after="240"/>
        <w:rPr>
          <w:lang w:val="el" w:eastAsia="el"/>
        </w:rPr>
      </w:pPr>
      <w:r>
        <w:rPr>
          <w:b/>
          <w:bCs/>
          <w:u w:val="single"/>
          <w:lang w:val="el" w:eastAsia="el"/>
        </w:rPr>
        <w:t>γ. των αλιέων και των επιχειρήσεων εμπορίας αλιευμάτων που έχουν ενεργό, Κύριο ή Δευτερεύοντα, κωδικό δραστηριότητας στις 28.08.2024 που έχει δηλωθεί μέχρι και την 27.08.2024 στο Φορολογικό Μητρώο από τους αναγραφόμενους στο συνημμένο πίνακα, ο οποίος αποτελεί αναπόσπαστο μέρος της παρούσας, με έδρα ή εγκατάσταση στις κάτωθι περιοχές που επλήγησαν από τη θαλάσσια ρύπανση στον Παγασητικό κόλπο:</w:t>
      </w:r>
    </w:p>
    <w:p>
      <w:pPr>
        <w:spacing w:before="240" w:after="240"/>
        <w:rPr>
          <w:lang w:val="el" w:eastAsia="el"/>
        </w:rPr>
      </w:pPr>
      <w:r>
        <w:rPr>
          <w:u w:val="single"/>
          <w:lang w:val="el" w:eastAsia="el"/>
        </w:rPr>
        <w:t xml:space="preserve">i. </w:t>
      </w:r>
      <w:r>
        <w:rPr>
          <w:b/>
          <w:bCs/>
          <w:u w:val="single"/>
          <w:lang w:val="el" w:eastAsia="el"/>
        </w:rPr>
        <w:t>Δήμος Βόλου</w:t>
      </w:r>
    </w:p>
    <w:p>
      <w:pPr>
        <w:spacing w:before="240" w:after="240"/>
        <w:rPr>
          <w:lang w:val="el" w:eastAsia="el"/>
        </w:rPr>
      </w:pPr>
      <w:r>
        <w:rPr>
          <w:u w:val="single"/>
          <w:lang w:val="el" w:eastAsia="el"/>
        </w:rPr>
        <w:t xml:space="preserve">ii. </w:t>
      </w:r>
      <w:r>
        <w:rPr>
          <w:b/>
          <w:bCs/>
          <w:u w:val="single"/>
          <w:lang w:val="el" w:eastAsia="el"/>
        </w:rPr>
        <w:t>Δήμος Νοτίου Πηλίου</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Οι δόσεις ρυθμίσεων/διευκολύνσεων τμηματικής καταβολής που λήγουν ή έληξαν από 28.08.2024 μέχρι και 28.02.2025 για τα πρόσωπα της παρ. 1 παρατείνονται μετά το πέρας του προγράμματος ρύθμισης.</w:t>
      </w:r>
    </w:p>
    <w:p>
      <w:pPr>
        <w:spacing w:before="240" w:after="240"/>
        <w:rPr>
          <w:lang w:val="el" w:eastAsia="el"/>
        </w:rPr>
      </w:pPr>
      <w:r>
        <w:rPr>
          <w:b/>
          <w:bCs/>
          <w:u w:val="single"/>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u w:val="single"/>
          <w:lang w:val="el" w:eastAsia="el"/>
        </w:rPr>
        <w:t>.</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Τυχόν καταβληθείσες προσαυξήσεις/τόκοι/επιβαρύνσεις εκπρόθεσμης καταβολής που επιβλήθηκαν στις οφειλές της παρ. 1 από τις 28.08.2024 μέχρι την ημερομηνία έναρξης ισχύος της παρούσας, επιστρέφονται ύστερα από σχετική αίτηση του φορολογούμενου στην αρμόδια υπηρεσία. Αντίστοιχα, ρυθμίσεις της παρ. 2 που τυχόν απωλέσθηκαν από τις 28.08.2024 μέχρι την ημερομηνία έναρξης ισχύος της παρούσας αναβιώνουν ύστερα από σχετική αίτηση του φορολογούμενου προς την αρμόδια υπηρεσία, προκειμένου εν συνεχεία αυτές να ενταχθούν στις διατάξεις της παρ. 2.</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ΚΩΔΙΚΩΝ ΑΡΙΘΜΩΝ ΔΡΑΣΤΗΡΙΟΤΗΤΑΣ</w:t>
      </w:r>
    </w:p>
    <w:p>
      <w:pPr>
        <w:spacing w:before="240" w:after="240"/>
        <w:rPr>
          <w:lang w:val="el" w:eastAsia="el"/>
        </w:rPr>
      </w:pPr>
      <w:r>
        <w:rPr>
          <w:b/>
          <w:bCs/>
          <w:u w:val="single"/>
          <w:lang w:val="el" w:eastAsia="el"/>
        </w:rPr>
        <w:t>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4"/>
        <w:gridCol w:w="902"/>
        <w:gridCol w:w="1121"/>
        <w:gridCol w:w="1288"/>
        <w:gridCol w:w="1584"/>
        <w:gridCol w:w="38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 Ο -ζ LU 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 O &lt; Z N LU III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w:t>
            </w:r>
          </w:p>
          <w:p>
            <w:pPr>
              <w:spacing w:before="240"/>
              <w:rPr>
                <w:b w:val="0"/>
                <w:bCs w:val="0"/>
                <w:i w:val="0"/>
                <w:iCs w:val="0"/>
                <w:smallCaps w:val="0"/>
                <w:color w:val="000000"/>
                <w:lang w:val="el" w:eastAsia="el"/>
              </w:rPr>
            </w:pPr>
            <w:r>
              <w:rPr>
                <w:b/>
                <w:bCs/>
                <w:i w:val="0"/>
                <w:iCs w:val="0"/>
                <w:smallCaps w:val="0"/>
                <w:color w:val="000000"/>
                <w:lang w:val="el" w:eastAsia="el"/>
              </w:rPr>
              <w:t>&gt;2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ΰω NX z &lt; Ιο Ο</w:t>
            </w:r>
          </w:p>
          <w:p>
            <w:pPr>
              <w:spacing w:before="240"/>
              <w:rPr>
                <w:b w:val="0"/>
                <w:bCs w:val="0"/>
                <w:i w:val="0"/>
                <w:iCs w:val="0"/>
                <w:smallCaps w:val="0"/>
                <w:color w:val="000000"/>
                <w:lang w:val="el" w:eastAsia="el"/>
              </w:rPr>
            </w:pPr>
            <w:r>
              <w:rPr>
                <w:b/>
                <w:bCs/>
                <w:i w:val="0"/>
                <w:iCs w:val="0"/>
                <w:smallCaps w:val="0"/>
                <w:color w:val="000000"/>
                <w:lang w:val="el" w:eastAsia="el"/>
              </w:rPr>
              <w:t>lu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ΠΕΡΙΜΕΤΡΟΣ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55.1 0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55.10.</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δωματίου ή μονάδας καταλύματος για επισκέπτες, με καθημερινή καθαριότητα (εκτός της χρονομεριστικής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55.10.1 0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δωματίου ή μονάδας καταλύματος για επισκέπτες, με καθημερινή καθαριότητα (εκτός της χρονομεριστικής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55.10.10.0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ξενοδοχείου ύπνου, Β' κατηγορίας και κάτω, με εστιατόριο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55.10.10.0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ξενοδοχείου ύπνου, Β' κατηγορίας και κάτω, χωρίς εστιατόριο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55.10.10.0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ξενοδοχείου ύπνου, πολυτελείας και Α' κατηγορίας, με εστιατόριο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55.10.10.0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ξενοδοχείου ύπνου, πολυτελείας και Α' κατηγορίας, χωρίς εστιατόριο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55.20.</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καταλυμάτων διακοπών και άλλων τύπων καταλύματος σύντομης διάρκειας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55.20.1</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δωματίου ή μονάδας καταλύματος για επισκέπτες σε ξενώνες νεότητας και σε αυτόνομες ενότητες διακοπών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55.20.11.0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εκμίσθωσης μικρής διάρκειας δωματίων σπιτιών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55.20.11.0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διαμερισμάτων, με παροχή υπηρεσιών περιποίησης πελατών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55.20.11.0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δωματίων ή διαμερισμάτων για μικρή διάρκεια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55.20.11.0</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έως επτά (7) επιπλωμένων δωματίων για μικρή διάρκεια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55.20.1</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δωματίου ή μονάδας καταλύματος για επισκέπτες σε ιδιοκτησίες χρονομεριστικής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55.20.1</w:t>
            </w:r>
          </w:p>
          <w:p>
            <w:pPr>
              <w:spacing w:before="240"/>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παροχής δωματίου ή μονάδας καταλύματος για επισκέπτες, χωρίς καθημερινή καθαριότητα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55.20.19.0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διαμερισμάτων μικρής διάρκειας, χωρίς παροχή υπηρεσιών περιποίησης πελατών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55.3 0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55.30.</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κατασκήνωσης (κάμπιγκ), εγκαταστάσεων για οχήματα αναψυχής (τροχόσπιτα) και ρυμουλκούμενα οχήματα (τρέιλερ)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55.30.1</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κατασκήνωσης (κάμπιγκ)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55.30.1</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εγκαταστάσεων για οχήματα αναψυχής (τροχόσπιτα) και ρυμουλκούμενα οχήματα (τρέιλερ)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55.30.12.0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μακρόχρονης μίσθωσης χώρου για τροχόσπιτα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038"/>
        <w:gridCol w:w="1121"/>
        <w:gridCol w:w="1288"/>
        <w:gridCol w:w="1584"/>
        <w:gridCol w:w="40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55.90.1</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κλιναμαξών (βαγκόν-λι) και υπηρεσίες ύπνου σε άλλα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55.90.1</w:t>
            </w:r>
          </w:p>
          <w:p>
            <w:pPr>
              <w:spacing w:before="240"/>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55.90.19.0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διαμερισμάτων μακράς διάρκειας, με παροχή υπηρεσιών περιποίησης πελατών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93.29.11.0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αποδυτηρίων και βεστιαρίων παραλιών (πλαζ)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93.29.11.0</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μίσθωσης ομπρελών ή/και καθισμάτων παραλιών (πλαζ)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ΠΕΡΙΜΕΤΡΟΣ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03.11.</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03.11.1</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καλλωπιστικών ψαριών,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03.11.1</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θάλασσας, μη εκτρεφόμενων,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03.11.</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03.11.2</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θάλασσας, μη εκτρεφόμενων,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03.11.21.0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Υπερπόντια αλιεία ψαριών,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καρκινοειδών,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03.11.3</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καρκινοειδών, μη καλλιεργούμενων,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03.11.</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μαλακίων και άλλων υδρόβιων ασπόνδυλων,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03.11.4</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στρειδιών, μη καλλιεργούμενων,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03.11.4</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άλλων μαλακίων και υδρόβιων ασπόνδυλων, μη καλλιεργούμενων,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03.11.</w:t>
            </w:r>
          </w:p>
          <w:p>
            <w:pPr>
              <w:spacing w:before="240"/>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φυσικών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03.11.5</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φυσικών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03.11.</w:t>
            </w:r>
          </w:p>
          <w:p>
            <w:pPr>
              <w:spacing w:before="240"/>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άλλων υδρόβιων φυτών, ζώων και των προϊόντων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03.11.6</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03.11.6</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φυσικών σφουγγαριών ζωικής προέλευσης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03.11.6</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φυκιών και άλλων αλγών, μη καλλιεργούμενων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03.11.6</w:t>
            </w:r>
          </w:p>
          <w:p>
            <w:pPr>
              <w:spacing w:before="240"/>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άλλων υδρόβιων φυτών, ζώων και των προϊόντων τους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03.11.</w:t>
            </w:r>
          </w:p>
          <w:p>
            <w:pPr>
              <w:spacing w:before="240"/>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Υποστηρικτικές υπηρεσίες για την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03.11.7</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Υποστηρικτικές υπηρεσίες για την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03.11.71.0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λεύκανσης φυσικών σφουγγαριών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γλυκών υδάτων, μη εκτρεφόμενων, που διαθέτονται ζώντα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871"/>
        <w:gridCol w:w="1121"/>
        <w:gridCol w:w="1288"/>
        <w:gridCol w:w="1584"/>
        <w:gridCol w:w="3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03.12.1</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γλυκών υδάτων, μη εκτρεφόμενων,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03.12.</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γλυκών υδάτων, μη εκτρεφόμενων,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03.12.2</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γλυκών υδάτων, μη εκτρεφόμενων,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03.21.</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θαλάσσης,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03.21.1</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θαλάσσης,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03.21.</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θαλάσσης,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03.21.2</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θαλάσσης,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03.21.23.0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λαβρακιού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03.21.23.0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πέστροφας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καλλιεργούμενων καρκινοειδών,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03.21.3</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καλλιεργούμενων καρκινοειδών,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03.21.</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μαλακίων και άλλων υδρόβιων ασπόνδυλων,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03.21.4</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στρειδιών,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03.21.4</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άλλων μαλακίων και υδρόβιων ασπόνδυλων,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03.21.44.0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μαλακίων και μαλακόστρακων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03.21.44.0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μυδιών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03.21.44.0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Οστρακοκαλλιέργεια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03.21.</w:t>
            </w:r>
          </w:p>
          <w:p>
            <w:pPr>
              <w:spacing w:before="240"/>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03.21.5</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03.21.</w:t>
            </w:r>
          </w:p>
          <w:p>
            <w:pPr>
              <w:spacing w:before="240"/>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άλλων υδρόβιων φυτών, ζώων και των προϊόντων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03.21.6</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φυκιών και άλλων αλγών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03.21.</w:t>
            </w:r>
          </w:p>
          <w:p>
            <w:pPr>
              <w:spacing w:before="240"/>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Υποστηρικτικές υπηρεσίες για την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03.21.7</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Υποστηρικτικές υπηρεσίες για την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03.22.</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γλυκών υδάτων,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03.22.1</w:t>
            </w:r>
          </w:p>
          <w:p>
            <w:pPr>
              <w:spacing w:before="240"/>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γλυκών υδάτων,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03.22.15.0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διακοσμητικών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03.22.</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γλυκών υδάτων,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03.22.2</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γλυκών υδάτων, που διαθέτονται νωπά ή απλής ψύξης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871"/>
        <w:gridCol w:w="1121"/>
        <w:gridCol w:w="1288"/>
        <w:gridCol w:w="1584"/>
        <w:gridCol w:w="3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που διαθέτονται νωπά, διατηρημένα με απλή ψύξη ή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10.20.1</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φιλέτων και άλλου κρέατος ψαριών (τεμαχισμένων ή μη), που διαθέτονται νωπά ή διατηρημένα με απλή ψύξη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10.20.1</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συκωτιών ψαριών και αβγοτάραχου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10.20.1</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που διαθέτονται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10.20.1</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φιλέτων ψαριών, που διαθέτονται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10.20.1</w:t>
            </w:r>
          </w:p>
          <w:p>
            <w:pPr>
              <w:spacing w:before="240"/>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σάρκας ψαριού, (έστω και τεμαχισμένης), που διαθέτεται κατεψυγμένη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10.20.1</w:t>
            </w:r>
          </w:p>
          <w:p>
            <w:pPr>
              <w:spacing w:before="240"/>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συκωτιών ψαριών και αβγοτάραχου, που διαθέτονται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κατά άλλο τρόπο παρασκευασμένων ή διατηρημένων· παραγωγή χαβιαριού και υποκατάστατων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10.20.2</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φιλέτων ψαριών αποξηραμένων, αλατισμένων ή σε άλμη αλλά όχι καπνιστών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10.20.2</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συκωτιών ψαριών και αβγοτάραχου, αποξηραμένων, καπνιστών, αλατισμένων ή σε άλμη, παραγωγή αλευριών, σκονών και συσσωματωμάτων με μορφή σβόλων (πελετών) ψαριών, κατάλληλων για ανθρώπινη κατανάλωση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10.20.2</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αποξηραμένων, αλατισμένων ή μη, ή σε άλμη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10.20.23.0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αλίπαστων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10.20.2</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και φιλέτων ψαριών, καπνιστών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10.20.2</w:t>
            </w:r>
          </w:p>
          <w:p>
            <w:pPr>
              <w:spacing w:before="240"/>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κατά άλλο τρόπο παρασκευασμένων ή διατηρημένων, εκτός από τα έτοιμα γεύματα με βάση το ψάρι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10.20.25.0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παρασκευασμάτων και κονσερβών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10.20.2</w:t>
            </w:r>
          </w:p>
          <w:p>
            <w:pPr>
              <w:spacing w:before="240"/>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χαβιαριού και υποκατάστατων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καρκινοειδών, μαλακίων και άλλων υδρόβιων ασπόνδυλων, που διαθέτονται κατεψυγμένα, παρασκευασμένα ή διατηρημένα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10.20.3</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καρκινοειδών, που διαθέτονται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10.20.3</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μαλακίων, που διαθέτονται κατεψυγμένα, αποξηραμένα, καπνιστά, αλατισμένα ή σε άλμη, καπνιστά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10.20.3</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άλλων υδρόβιων ασπόνδυλων, που διαθέτονται κατεψυγμένα, αποξηραμένα, αλατισμένα ή σε άλμη, καπνιστά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10.20.3</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καρκινοειδών κατά άλλο τρόπο παρασκευασμένων ή διατηρημένων· μαλακίων και άλλων υδρόβιων ασπόνδυλων, κατά άλλο τρόπο παρασκευασμένων ή διατηρημένων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αλευριών, σκονών και σβόλων (πελετών), και άλλων προϊόντων π.δ.κ.α. από ψάρια ή καρκινοειδή, μαλάκια ή άλλα ασπόνδυλα υδρόβια, ακατάλληλων για ανθρώπινη κατανάλωση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10.20.4</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αλευριών, σκονών και σβόλων (πελετών), από ψάρια ή καρκινοειδή, μαλάκια ή άλλα ασπόνδυλα υδρόβια, ακατάλληλων για ανθρώπινη κατανάλωση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10.20.4</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άλλων μη βρώσιμων προϊόντων ψαριών, καρκινοειδών, μαλακίων ή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w:t>
            </w:r>
          </w:p>
          <w:p>
            <w:pPr>
              <w:spacing w:before="240"/>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Κάπνισμα και άλλες υπηρεσίες διατήρησης και παρασκευής για την παραγωγή προϊόντων ψαριών· Εργασίες υπεργολαβίας στο πλαίσιο 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1"/>
        <w:gridCol w:w="1121"/>
        <w:gridCol w:w="1288"/>
        <w:gridCol w:w="1584"/>
        <w:gridCol w:w="42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διαδικασίας παραγωγής επεξεργασμένων και διατηρημένων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10.20.9</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Κάπνισμα και άλλες υπηρεσίες διατήρησης και παρασκευής για την παραγωγή προϊόντων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10.20.9</w:t>
            </w:r>
          </w:p>
          <w:p>
            <w:pPr>
              <w:spacing w:before="240"/>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επεξεργασμένων και διατηρημένων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46.11.11.0</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46.17.11.2</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46.3</w:t>
            </w:r>
          </w:p>
          <w:p>
            <w:pPr>
              <w:spacing w:before="240"/>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46.38.</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46.38.1 0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46.38.10.0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Εξαγωγή εγχώριων νωπών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46.38.10.0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μαλακίων ή οστρακόδερμων και υδρόβιων ασπόνδυλων, ζώντων,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46.38.10.0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διακοσμητικών ψαριών, ζωντανών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46.38.10.0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καρκινοειδών μη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46.38.10.0</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καρκινοειδών, κατεψυγμένων, μαλακίων και άλλων υδρόβιων ασπόνδυλων, κατεψυγμένων, αποξηραμένων, αλατισμένων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46.38.10.0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καρκινοειδών, μαλακίων και άλλων υδρόβιων ασπόνδυλων, παρασκευασμένων ή διατηρημένων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46.38.10.0</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στρειδιών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46.38.10.0</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φιλέτων ψαριών, άλλου κρέατος ψαριών, συκωτιών ψαριών και αβγοτάραχου,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46.38.10.0</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αλίπαστων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αποξηραμένων, αλατισμένων ή σε άλμη, καπνιστών ψαριών, βρώσιμου ιχθυάλευρου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46.38.10.1</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κατά άλλο τρόπο παρασκευασμένων ή διατηρημένων, χαβιαριού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46.38.10.1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46.38.10.1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46.38.10.1</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νωπών και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46.38.10.1</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φιλέτων ψαριών, άλλου κρέατος ψαριών, συκωτιών ψαριών και αβγοτάραχου,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47.2</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47.23.</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47.23.1</w:t>
            </w:r>
          </w:p>
          <w:p>
            <w:pPr>
              <w:spacing w:before="240"/>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ψαριών, οστρακοειδών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47.23.15.0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μαλακίων ή οστρακόδερμων και υδρόβιων ασπόνδυλων, ζώντων, νωπών ή απλής ψύξης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1288"/>
        <w:gridCol w:w="1584"/>
        <w:gridCol w:w="56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47.23.15.0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καρκινοειδών, κατεψυγμένων, μαλακίων και άλλων υδρόβιων ασπόνδυλων, κατεψυγμένων, αποξηραμένων, αλατισμένων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47.23.15.0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καρκινοειδών, μαλακίων και άλλων υδρόβιων ασπόνδυλων, παρασκευασμένων ή διατηρημένων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47.23.15.0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καρκινοειδών, μη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47.23.15.0</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νωπών, απλής ψύξης και κατεψυγμένων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47.23.15.0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στρειδιών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47.23.15.0</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φιλέτων ψαριών, άλλου κρέατος ψαριών, συκωτιών ψαριών και αβγοτάραχου,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47.23.15.0</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αποξηραμένων, αλατισμένων ή σε άλμη, καπνιστών ψαριών και βρώσιμου ιχθυάλευρου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47.23.15.0</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κατά άλλο τρόπο παρασκευασμένων ή διατηρημένων, χαβιαριού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47.23.15.1 0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47.23.15.1</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47.23.15.1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φιλέτων ψαριών, άλλου κρέατος ψαριών, συκωτιών ψαριών και αβγοτάραχου,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47.59.58.0</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ενυδρείων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47.64.65.1</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αλιείας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47.64.65.1</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υποβρύχιας αλιείας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47.91.1</w:t>
            </w:r>
          </w:p>
          <w:p>
            <w:pPr>
              <w:spacing w:before="240"/>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ψαριών, οστρακοειδών και μαλακίων,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47.99.1</w:t>
            </w:r>
          </w:p>
          <w:p>
            <w:pPr>
              <w:spacing w:before="240"/>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ΧΡΙΣΤΟΣ ΔΗΜΑΣ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Γενική Γραμματεία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5) </w:t>
      </w:r>
      <w:r>
        <w:rPr>
          <w:b/>
          <w:bCs/>
          <w:u w:val="single"/>
          <w:lang w:val="el" w:eastAsia="el"/>
        </w:rPr>
        <w:t>Γραφείο Επικοινωνίας και Ενημέρωσης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