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165194 ΕΞ 07-11-2024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Σύσταση, συγκρότηση και ορισμός μελών Ομάδας Εργασίας για τον καθορισμό πλαισίου φορολόγησης, ελέγχου και κανονιστικής λειτουργίας των κρυπτονομισμάτων και ψηφιακών περιουσιακών στοιχείων (digital assets)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Αριθμ. 165194 ΕΞ 2024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(ΦΕΚ Β' 5172/07-11-2024)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 EΘΝΙΚΗΣ ΟΙΚΟΝΟΜΙΑΣ ΚΑΙ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παρ. 2 του άρθρου 128 του π.δ. 284/1988 (Α’ 128), η οποία διατηρήθηκε σε ισχύ με το άρθρο 100 του π.δ. 142/2017 «Οργανισμός Υπουργείου Οικονομικών» (Α’ 181),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των άρθρων 13 έως 15 του Κώδικα Διοικητικής Διαδικασίας (ν. 2690/1999, Α’ 45),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21 του ν. 4354/2015 «Διαχείριση των μη εξυπηρετούμενων δανείων, μισθολογικές ρυθμίσεις και άλλες επείγουσες διατάξεις εφαρμογής της συμφωνίας δημοσιονομικών στόχων και διαρθρωτικών μεταρρυθμίσεων» (Α’ 176),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5 του ν. 3469/2006 «Εθνικό Τυπογραφείο, Εφημερίς της Κυβερνήσεως και άλλες διατάξεις» (Α’ 131),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της περ. ε) της παρ. 5 του άρθρου 24 του ν. 4270/2014 «Αρχές δημοσιονομικής διαχείρισης και εποπτείας (ενσωμάτωση της Οδηγίας 2011/85/ΕΕ)-δημόσιο λογιστικό και άλλες διατάξεις» (Α’ 143),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των άρθρων 76 και 77 του ν. 4727/2020 «Ψηφιακή Διακυβέρνηση (ενσωμάτωση στην Ελληνική Νομοθεσία της οδηγίας (ΕΕ) 2016/2102 και της Οδηγίας (ΕΕ) 2019/1024)-Ηλεκτρονικές Επικοινωνίες (ενσωμάτωση στο Ελληνικό Δίκαιο της Οδηγίας (ΕΕ) 2018/1972) και άλλες διατάξεις (Α’ 184),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του π.δ. 142/2017 «Οργανισμός Υπουργείου Οικονομικών» (Α’181),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του π.δ. 77/2023 «Σύσταση Υπουργείου και μετονομασία Υπουργείων Σύσταση, κατάργηση και μετονομασία Γενικών και Ειδικών Γραμματειών Μεταφορά αρμοδιοτήτων, υπηρεσιακών μονάδων, θέσεων προσωπικού και εποπτευόμενων φορέων» (Α’ 130),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lang w:val="el" w:eastAsia="el"/>
        </w:rPr>
        <w:t>του π.δ. 79/2023 «Διορισμός Υπουργών, Αναπληρωτών Υπουργών και Υφυπουργών» (Α’ 131) και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ι)</w:t>
      </w:r>
      <w:r>
        <w:rPr>
          <w:lang w:val="en" w:eastAsia="en"/>
        </w:rPr>
        <w:tab/>
      </w:r>
      <w:r>
        <w:rPr>
          <w:lang w:val="el" w:eastAsia="el"/>
        </w:rPr>
        <w:t>του π.δ. 82/2023 «Μετονομασία Υπουργείου-Σύσταση και μετονομασία Γενικών Γραμματειών-Μεταφορά αρμοδιοτήτων, υπηρεσιακών μονάδων και θέσεων προσωπικού-Τροποποίηση και συμπλήρωση του π.δ. 77/2023 (Α’ 130)-Μεταβατικές διατάξεις» (Α’ 139).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α) Την υπό στοιχεία 171091 ΕΞ 2023/21.11.2023 απόφαση του Υπουργού Εθνικής Οικονομίας και Οικονομικών «Μεταβίβαση της εξουσίας υπογραφής “Με εντολή Υπουργού” στην Υπηρεσιακή Γραμματέα του Υπουργείου Εθνικής Οικονομίας και Οικονομικών» (Β’ 6807).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Την υπό στοιχεία 101804 ΕΞ 2024/15.7.2024 απόφαση του Υπουργού Εθνικής Οικονομίας και Οικονομικών «Διορισμός του Εμμανουήλ Αντωνόπουλου του Αλέξανδρου σε θέση Υπηρεσιακού Γραμματέα του Υπουργείου Εθνικής Οικονομίας και Οικονομικών» (ΥΟΔΔ 723).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Το από 18.10.2024 ηλεκτρονικό μήνυμα από το Ιδιαίτερο Γραφείο του Υφυπουργού Εθνικής Οικονομίας και Οικονομικών, Χρίστου Δήμα.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υπό στοιχεία 165144 ΕΞ 2024/7.11.2024 εισήγηση της Προϊσταμένης της Γενικής Διεύθυνσης Οικονομικών Υπηρεσιών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ανάγκη σύστασης και συγκρότησης Ομάδας Εργασίας στο Υπουργείο Εθνικής Οικονομίας και Οικονομικών, για τον καθορισμό πλαισίου φορολόγησης και ελέγχου των κρυπτονομισμάτων και ψηφιακών περιουσιακών στοιχείων (digital assets).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Το γεγονός ότι με την απόφαση αυτή δεν προκαλείται δαπάνη σε βάρος του κρατικού προϋπολογισμού, 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lang w:val="el" w:eastAsia="el"/>
        </w:rPr>
        <w:t>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Συστήνουμε Ομάδα Εργασίας για τον καθορισμό πλαισίου φορολόγησης και ελέγχου των κρυπτονομισμάτων και ψηφιακών περιουσιακών στοιχείων (digital assets).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Συγκροτούμε την ανωτέρω Ομάδα Εργασίας και ορίζουμε τα μέλη της ως κατωτέρω: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Χρυσάνθη Μήλιου, Γενική Γραμματέα Φορολογικής Πολιτικής του Υπουργείου Εθνικής Οικονομίας και Οικονομικών, ως Πρόεδρο.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Θεώνη Αλαμπάση, Γενική Γραμματέα Χρηματοπιστωτικού Τομέα και Διαχείρισης Ιδιωτικού Χρέους του Υπουργείου Εθνικής Οικονομίας και Οικονομικών.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4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Βασιλική Λαζαράκου, Πρόεδρο της Επιτροπής Κεφαλαιαγοράς, με αναπληρώτριά της την Αναστασία Στάμου, Β' Αντιπρόεδρο της Επιτροπής Κεφαλαιαγοράς.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5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Παναγιώτη Γιαννόπουλο, Πρόεδρο της Επιτροπή Λογιστικής Τυποποίησης και Ελέγχων (Ε.Λ.Τ.Ε.).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6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Ιωάννη Μπλάτσο, υπάλληλο που υπηρετεί στο Τμήμα Ε'- Χρηματοοικονομικών Υποθέσεων της Επιχειρησιακής Διεύθυνσης Σ.Δ.Ο.Ε. Αττικής του Υπουργείου Εθνικής Οικονομίας και Οικονομικών.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7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Μαριάννα Ηλιοκαύτου, υπάλληλο που υπηρετεί στο Γραφείο του Υφυπουργού Εθνικής Οικονομίας και Οικονομικών, Γεωργίου Κώτσηρα.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8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Ελένη Βρέντζου, Προϊσταμένη της Διεύθυνσης Φορολογικής Πολιτικής του Υπουργείου Εθνικής Οικονομίας και Οικονομικών.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9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Άννα Κλωνή, υπάλληλο που υπηρετεί στη Μόνιμη Αντιπροσωπεία στην Ε.Ε..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0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Γεώργιο Νάσκαρη, στέλεχος της Ελληνικής Ένωσης Τραπεζών, με αναπληρώτριά του την Ιωάννα Νικητοπούλου, στέλεχος που υπηρετεί στην Ελληνική Ένωση Τραπεζών.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1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Αλέξανδρο Καλιοντζόγλου, στέλεχος της Τράπεζας της Ελλάδος, με αναπληρώτριά του την Αγάπη Κασιμάτη, στέλεχος της Τράπεζας της Ελλάδος.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2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Νικόλαο Δασκαλάκη, Αναπληρωτή Καθηγητή του Παντείου Πανεπιστημίου.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3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Χριστίνα Ταρνανίδου, Καθηγήτρια του Οικονομικού Πανεπιστημίου Αθηνών.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4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Κωνσταντίνο Γκιουλέκα, Προϊστάμενο του Τμήματος Ερευνών της Νομιμοποίησης Εσόδων από Εγκληματικές Δραστηριότητες της Α΄ Μονάδας της Αρχής Καταπολέμησης της Νομιμοποίησης Εσόδων από Εγκληματικές Δραστηριότητες.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5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Γεώργιο Χατζησταύρου, Προϊστάμενο της Διεύθυνσης Εφαρμογής Άμεσης Φορολογίας της Α.Α.Δ.Ε..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6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Γεώργιο-Ραφαήλ Βλαχάκη, συνεργάτη στο Γραφείο της Γενικής Γραμματέως Φορολογικής Πολιτικής.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17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Το έργο της Ομάδας Εργασίας συνίσταται στον καθορισμό πλαισίου φορολόγησης, ελέγχου και κανονιστικής λειτουργίας των κρυπτονομισμάτων και ψηφιακών περιουσιακών στοιχείων (digital assets).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Η Ομάδα Εργασίας συνεδριάζει τουλάχιστον μία φορά τον μήνα. Οι συνεδριάσεις της Ομάδας Εργασίας πραγματοποιούνται εντός του κανονικού ωραρίου λειτουργίας των δημόσιων υπηρεσιών ή σε χρόνο που καλύπτεται από υπερωριακή απασχόληση. Η Ομάδα Εργασίας συνεδριάζει στο κτήριο όπου στεγάζεται το Γραφείο του Υφυπουργού Εθνικής Οικονομίας και Οικονομικών (Καραγιώργη Σερβίας 10, Αθήνα) ή μέσω τηλεδιάσκεψης.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Ε. Στον Πρόεδρο και τα μέλη της Ομάδας Εργασίας δεν καταβάλλεται αποζημίωση.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Αθήνα, 7 Νοεμβρίου 2024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εντολή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Υπηρεσιακός Γραμματέας του Υπουργείου Εθνικής Οικονομίας και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ΕΜΜΑΝΟΥΗΛ ΑΝΤΩΝΟΠΟΥΛΟΣ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126302/2025 23.07.2025</w:t>
      </w:r>
    </w:p>
  </w:footnote>
  <w:footnote w:id="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126302/2025 23.07.2025</w:t>
      </w:r>
    </w:p>
  </w:footnote>
  <w:footnote w:id="4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126302/2025 23.07.2025</w:t>
      </w:r>
    </w:p>
  </w:footnote>
  <w:footnote w:id="5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126302/2025 23.07.2025</w:t>
      </w:r>
    </w:p>
  </w:footnote>
  <w:footnote w:id="6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126302/2025 23.07.2025</w:t>
      </w:r>
    </w:p>
  </w:footnote>
  <w:footnote w:id="7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126302/2025 23.07.2025</w:t>
      </w:r>
    </w:p>
  </w:footnote>
  <w:footnote w:id="8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126302/2025 23.07.2025</w:t>
      </w:r>
    </w:p>
  </w:footnote>
  <w:footnote w:id="9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126302/2025 23.07.2025</w:t>
      </w:r>
    </w:p>
  </w:footnote>
  <w:footnote w:id="10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126302/2025 23.07.2025</w:t>
      </w:r>
    </w:p>
  </w:footnote>
  <w:footnote w:id="11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126302/2025 23.07.2025</w:t>
      </w:r>
    </w:p>
  </w:footnote>
  <w:footnote w:id="1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126302/2025 23.07.2025</w:t>
      </w:r>
    </w:p>
  </w:footnote>
  <w:footnote w:id="1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126302/2025 23.07.2025</w:t>
      </w:r>
    </w:p>
  </w:footnote>
  <w:footnote w:id="14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126302/2025 23.07.2025</w:t>
      </w:r>
    </w:p>
  </w:footnote>
  <w:footnote w:id="15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126302/2025 23.07.2025</w:t>
      </w:r>
    </w:p>
  </w:footnote>
  <w:footnote w:id="16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126302/2025 23.07.2025</w:t>
      </w:r>
    </w:p>
  </w:footnote>
  <w:footnote w:id="17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Τροποποίηση A. 126302/2025 23.07.2025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