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173007 ΕΞ 202</w:t>
      </w:r>
      <w:r>
        <w:rPr>
          <w:lang w:val="el" w:eastAsia="el"/>
        </w:rPr>
        <w:t xml:space="preserve">4 </w:t>
      </w:r>
    </w:p>
    <w:p>
      <w:pPr>
        <w:pStyle w:val="PreambelText"/>
        <w:spacing w:before="240" w:after="240"/>
        <w:rPr>
          <w:lang w:val="el" w:eastAsia="el"/>
        </w:rPr>
      </w:pPr>
      <w:r>
        <w:rPr>
          <w:b/>
          <w:bCs/>
          <w:lang w:val="el" w:eastAsia="el"/>
        </w:rPr>
        <w:t>Τροποποίηση της υπό στοιχεία οικ. 188204 ΕΞ 2022/21-12-2022 (Β’ 6607) κοινής υπουργικής απόφασης «Ηλεκτρονική διακίνηση δικαιολογητικών δαπανών».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ΕΣΩΤΕΡΙΚΩΝ - ΠΑΙΔΕΙΑΣ, ΘΡΗΣΚΕΥΜΑΤΩΝ ΚΑΙ ΑΘΛΗΤΙΣΜΟΥ - ΔΙΚΑΙΟΣΥΝΗΣ - ΠΟΛΙΤΙΣΜΟΥ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i. Της περ. α’ της παρ. 2 του άρθρου 69ΣΤ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ii. της παρ. 1 του άρθρου 26 και του άρθρου 69Γ του ανωτέρω νόμου,</w:t>
      </w:r>
    </w:p>
    <w:p>
      <w:pPr>
        <w:pStyle w:val="PreambelText"/>
        <w:spacing w:before="240" w:after="240"/>
        <w:rPr>
          <w:lang w:val="el" w:eastAsia="el"/>
        </w:rPr>
      </w:pPr>
      <w:r>
        <w:rPr>
          <w:lang w:val="el" w:eastAsia="el"/>
        </w:rPr>
        <w:t>iii. της παρ. 3γ του άρθρου 24, των άρθρων 66 και 69Δ του ανωτέρω νόμου,</w:t>
      </w:r>
    </w:p>
    <w:p>
      <w:pPr>
        <w:pStyle w:val="StructureList1"/>
        <w:spacing w:before="120" w:after="0"/>
        <w:rPr>
          <w:lang w:val="el" w:eastAsia="el"/>
        </w:rPr>
      </w:pPr>
      <w:r>
        <w:rPr>
          <w:lang w:val="el" w:eastAsia="el"/>
        </w:rPr>
        <w:t>β)</w:t>
      </w:r>
      <w:r>
        <w:rPr>
          <w:lang w:val="en" w:eastAsia="en"/>
        </w:rPr>
        <w:tab/>
      </w:r>
      <w:r>
        <w:rPr>
          <w:lang w:val="el" w:eastAsia="el"/>
        </w:rPr>
        <w:t>των άρθρων 75 έως και 90 του ν. 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 (Α’ 240),</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 Κυβέρνηση και τα κυβερνητικά όργανα (π.δ. 63/2005, Α’ 98), το οποίο διατηρήθηκε σε ισχύ με την περ. 22 του άρθρου 119 του ν. 4622/2019 (Α’ 133),</w:t>
      </w:r>
    </w:p>
    <w:p>
      <w:pPr>
        <w:pStyle w:val="StructureList1"/>
        <w:spacing w:before="120" w:after="0"/>
        <w:rPr>
          <w:lang w:val="el" w:eastAsia="el"/>
        </w:rPr>
      </w:pPr>
      <w:r>
        <w:rPr>
          <w:lang w:val="el" w:eastAsia="el"/>
        </w:rPr>
        <w:t>δ)</w:t>
      </w:r>
      <w:r>
        <w:rPr>
          <w:lang w:val="en" w:eastAsia="en"/>
        </w:rPr>
        <w:tab/>
      </w:r>
      <w:r>
        <w:rPr>
          <w:lang w:val="el" w:eastAsia="el"/>
        </w:rPr>
        <w:t>της παρ. 1 του άρθρου 28 του ν. 4223/2013 «Ενιαίος Φόρος Ιδιοκτησίας Ακινήτων και άλλες διατάξεις» (Α’ 287),</w:t>
      </w:r>
    </w:p>
    <w:p>
      <w:pPr>
        <w:pStyle w:val="StructureList1"/>
        <w:spacing w:before="120" w:after="0"/>
        <w:rPr>
          <w:lang w:val="el" w:eastAsia="el"/>
        </w:rPr>
      </w:pPr>
      <w:r>
        <w:rPr>
          <w:lang w:val="el" w:eastAsia="el"/>
        </w:rPr>
        <w:t>ε)</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στ)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ζ)</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η)</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 και</w:t>
      </w:r>
    </w:p>
    <w:p>
      <w:pPr>
        <w:pStyle w:val="StructureList1"/>
        <w:spacing w:before="120" w:after="0"/>
        <w:rPr>
          <w:lang w:val="el" w:eastAsia="el"/>
        </w:rPr>
      </w:pPr>
      <w:r>
        <w:rPr>
          <w:lang w:val="el" w:eastAsia="el"/>
        </w:rPr>
        <w:t>θ)</w:t>
      </w:r>
      <w:r>
        <w:rPr>
          <w:lang w:val="en" w:eastAsia="en"/>
        </w:rPr>
        <w:tab/>
      </w:r>
      <w:r>
        <w:rPr>
          <w:lang w:val="el" w:eastAsia="el"/>
        </w:rPr>
        <w:t>του π.δ. 32/2024 «Διορισμός Υπουργών και Υφυπουργών» (Α’ 91).</w:t>
      </w:r>
    </w:p>
    <w:p>
      <w:pPr>
        <w:pStyle w:val="PreambelText"/>
        <w:spacing w:before="240" w:after="240"/>
        <w:rPr>
          <w:lang w:val="el" w:eastAsia="el"/>
        </w:rPr>
      </w:pPr>
      <w:r>
        <w:rPr>
          <w:lang w:val="el" w:eastAsia="el"/>
        </w:rPr>
        <w:t>2. Την υπό στοιχεία 102928ΕΞ2023/10.07.2023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 xml:space="preserve">3. Την από 24.09.2024 </w:t>
      </w:r>
    </w:p>
    <w:p>
      <w:pPr>
        <w:pStyle w:val="PreambelText"/>
        <w:spacing w:before="240" w:after="240"/>
        <w:rPr>
          <w:lang w:val="el" w:eastAsia="el"/>
        </w:rPr>
      </w:pPr>
      <w:r>
        <w:rPr>
          <w:lang w:val="el" w:eastAsia="el"/>
        </w:rPr>
        <w:t>επιστολή του Διοικητή της Ανεξάρτητης Αρχής Δημοσίων Εσόδων προς τον Αθανάσιο Πετραλιά, Υφυπουργό Εθνικής Οικονομίας και Οικονομικών και την Παυλίνα Καρασιώτου, Γενική Γραμματέα Δημοσιονομικής Πολιτικής, αναφορικά με την παράταση έναρξης ισχύος της υπό στοιχεία οικ. 188204 ΕΞ 2022/21.12.2022 κοινής υπουργικής απόφασης «Ηλεκτρονική διακίνηση δικαιολογητικών δαπανών» ως προς τις δαπάνες των Περιφερειακών Υπηρεσιών της ΑΑΔΕ.</w:t>
      </w:r>
    </w:p>
    <w:p>
      <w:pPr>
        <w:pStyle w:val="PreambelText"/>
        <w:spacing w:before="240" w:after="240"/>
        <w:rPr>
          <w:lang w:val="el" w:eastAsia="el"/>
        </w:rPr>
      </w:pPr>
      <w:r>
        <w:rPr>
          <w:lang w:val="el" w:eastAsia="el"/>
        </w:rPr>
        <w:t>4. Το υπ’ αρ. 461995/21.10.2024 έγγραφο πρωτοκόλλου της Γενικής Διεύθυνσης Οικονομικών Υπηρεσιών του Υπουργείου Πολιτισμού «Συνέχιση της εκκαθάρισης και ενταλματοποίησης των δαπανών των δευτερευόντων διατακτών του ΥΠΠΟ από τις κατά τόπο αρμόδιες ΔΥΕΕ του ΓΛΚ».</w:t>
      </w:r>
    </w:p>
    <w:p>
      <w:pPr>
        <w:pStyle w:val="PreambelText"/>
        <w:spacing w:before="240" w:after="240"/>
        <w:rPr>
          <w:lang w:val="el" w:eastAsia="el"/>
        </w:rPr>
      </w:pPr>
      <w:r>
        <w:rPr>
          <w:lang w:val="el" w:eastAsia="el"/>
        </w:rPr>
        <w:t>5. Την υφιστάμενη υπηρεσιακή ανάγκη καθορισμού της διαδικασίας ηλεκτρονικής διακίνησης των δικαιολογητικών, βάσει των οποίων εκκαθαρίζονται και εντέλλονται προς πληρωμή οι δαπάνες των φορέων της Κεντρικής Διοίκησης.</w:t>
      </w:r>
    </w:p>
    <w:p>
      <w:pPr>
        <w:pStyle w:val="PreambelText"/>
        <w:spacing w:before="240" w:after="240"/>
        <w:rPr>
          <w:lang w:val="el" w:eastAsia="el"/>
        </w:rPr>
      </w:pPr>
      <w:r>
        <w:rPr>
          <w:lang w:val="el" w:eastAsia="el"/>
        </w:rPr>
        <w:t>6. Την ανάγκη τροποποίησης της υπό στοιχεία οικ. 188204 ΕΞ 2022/21-12-2022 (Β’ 6607) κοινής υπουργικής απόφασης, προκειμένου να επιλυθούν δυσχέρειες κατά την εφαρμογή της Ηλεκτρονικής Διακίνησης Δικαιολογητικών.</w:t>
      </w:r>
    </w:p>
    <w:p>
      <w:pPr>
        <w:pStyle w:val="PreambelText"/>
        <w:spacing w:before="240" w:after="240"/>
        <w:rPr>
          <w:lang w:val="el" w:eastAsia="el"/>
        </w:rPr>
      </w:pPr>
      <w:r>
        <w:rPr>
          <w:lang w:val="el" w:eastAsia="el"/>
        </w:rPr>
        <w:t>7. Το γεγονός ότι από την απόφαση αυτή δεν προκαλείται επιπλέον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Ηλεκτρονική Διακίνηση Δικαιολογητικών Δαπανών</w:t>
      </w:r>
    </w:p>
    <w:p>
      <w:pPr>
        <w:spacing w:before="240" w:after="240"/>
        <w:rPr>
          <w:lang w:val="el" w:eastAsia="el"/>
        </w:rPr>
      </w:pPr>
      <w:r>
        <w:rPr>
          <w:lang w:val="el" w:eastAsia="el"/>
        </w:rPr>
        <w:t>Τροποποιούμε την υπό στοιχεία 188204 ΕΞ 2022/ 21.12.2022 κοινή απόφαση των Υπουργών Οικονομικών, Δικαιοσύνης, Εσωτερικών, Επικρατείας και του Αναπληρωτή Υπουργού Οικονομικών «Ηλεκτρονική διακίνηση δικαιολογητικών δαπανών» (Β’ 6607) και αντικαθιστούμε το άρθρο 7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Με την επιφύλαξη των διατάξεων των παρ. 4 και 5 του άρθρου 6 της παρούσας, η ΗΔΔ εφαρμόζεται σε όλη την Κεντρική Διοίκηση για το σύνολο των δαπανών της πλην των κατωτέρω περιπτώσεων, για τις οποίες η έναρξη ισχύος ορίζεται από 1.1.2026:</w:t>
      </w:r>
    </w:p>
    <w:p>
      <w:pPr>
        <w:spacing w:before="240" w:after="240"/>
        <w:rPr>
          <w:lang w:val="el" w:eastAsia="el"/>
        </w:rPr>
      </w:pPr>
      <w:r>
        <w:rPr>
          <w:lang w:val="el" w:eastAsia="el"/>
        </w:rPr>
        <w:t>α. Το Υπουργείο Εθνικής Άμυνας.</w:t>
      </w:r>
    </w:p>
    <w:p>
      <w:pPr>
        <w:spacing w:before="240" w:after="240"/>
        <w:rPr>
          <w:lang w:val="el" w:eastAsia="el"/>
        </w:rPr>
      </w:pPr>
      <w:r>
        <w:rPr>
          <w:lang w:val="el" w:eastAsia="el"/>
        </w:rPr>
        <w:t>β. Δαπάνες των περιφερειακών υπηρεσιών του Υπουργείου Παιδείας, Θρησκευμάτων και Αθλητισμού, που αποτελούν ειδικούς φορείς στον προϋπολογισμό τους.</w:t>
      </w:r>
    </w:p>
    <w:p>
      <w:pPr>
        <w:spacing w:before="240" w:after="240"/>
        <w:rPr>
          <w:lang w:val="el" w:eastAsia="el"/>
        </w:rPr>
      </w:pPr>
      <w:r>
        <w:rPr>
          <w:lang w:val="el" w:eastAsia="el"/>
        </w:rPr>
        <w:t>γ. Δαπάνες των δευτερευόντων διατακτών του Υπουργείου Πολιτισμού.</w:t>
      </w:r>
    </w:p>
    <w:p>
      <w:pPr>
        <w:spacing w:before="240" w:after="240"/>
        <w:rPr>
          <w:lang w:val="el" w:eastAsia="el"/>
        </w:rPr>
      </w:pPr>
      <w:r>
        <w:rPr>
          <w:lang w:val="el" w:eastAsia="el"/>
        </w:rPr>
        <w:t>δ. Δαπάνες που ανάγονται στις καταπτώσεις εγγυήσεων του Ελληνικού Δημοσίου προς τις τράπεζες και τους εξομοιούμενους με αυτές φορείς.</w:t>
      </w:r>
    </w:p>
    <w:p>
      <w:pPr>
        <w:spacing w:before="240" w:after="240"/>
        <w:rPr>
          <w:lang w:val="el" w:eastAsia="el"/>
        </w:rPr>
      </w:pPr>
      <w:r>
        <w:rPr>
          <w:lang w:val="el" w:eastAsia="el"/>
        </w:rPr>
        <w:t>ε. Δαπάνες, πλην αυτών πάγιου λειτουργικού χαρακτήρα (ηλεκτρικής ενέργειας, ύδρευσης, επικοινωνιών, μισθωμάτων και κοινοχρήστων) των περιφερειακών υπηρεσιών της ΑΑΔΕ που αποτελούν Ειδικούς Φορείς στον προϋπολογισμό της.</w:t>
      </w:r>
    </w:p>
    <w:p>
      <w:pPr>
        <w:spacing w:before="240" w:after="240"/>
        <w:rPr>
          <w:lang w:val="el" w:eastAsia="el"/>
        </w:rPr>
      </w:pPr>
      <w:r>
        <w:rPr>
          <w:lang w:val="el" w:eastAsia="el"/>
        </w:rPr>
        <w:t>Στις ανωτέρω περιπτώσεις τα δικαιολογητικά δαπανών διακινούνται εκτός της ΗΔΔ.».</w:t>
      </w:r>
    </w:p>
    <w:p>
      <w:pPr>
        <w:spacing w:before="240" w:after="240"/>
        <w:rPr>
          <w:lang w:val="el" w:eastAsia="el"/>
        </w:rPr>
      </w:pPr>
      <w:r>
        <w:rPr>
          <w:lang w:val="el" w:eastAsia="el"/>
        </w:rPr>
        <w:t>H ισχύς της παρούσας αρχίζει από 01.01.2025.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Νοεμβρίου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Υφυπουργός Εθνικής Οικονομίας και Οικονομικών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51"/>
        <w:gridCol w:w="23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ΠΙΕΡΡΑΚΑΚΗΣ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ΜΕΝΔΩΝΗ</w:t>
            </w:r>
          </w:p>
        </w:tc>
      </w:tr>
    </w:tbl>
    <w:p>
      <w:pPr>
        <w:spacing w:before="240" w:after="240"/>
        <w:rPr>
          <w:lang w:val="el" w:eastAsia="el"/>
        </w:rPr>
      </w:pPr>
      <w:r>
        <w:rPr>
          <w:b/>
          <w:bCs/>
          <w:lang w:val="el" w:eastAsia="el"/>
        </w:rPr>
        <w:t>ΚΩΝΣΤΑΝΤΙΝΟΣ</w:t>
      </w:r>
    </w:p>
    <w:p>
      <w:pPr>
        <w:spacing w:before="240" w:after="240"/>
        <w:rPr>
          <w:lang w:val="el" w:eastAsia="el"/>
        </w:rPr>
      </w:pPr>
      <w:r>
        <w:rPr>
          <w:b/>
          <w:bCs/>
          <w:lang w:val="el" w:eastAsia="el"/>
        </w:rPr>
        <w:t>ΧΑΤΖΗΔΑΚΗΣ</w:t>
      </w:r>
    </w:p>
    <w:p>
      <w:pPr>
        <w:spacing w:before="240" w:after="240"/>
        <w:rPr>
          <w:lang w:val="el" w:eastAsia="el"/>
        </w:rPr>
      </w:pPr>
      <w:r>
        <w:rPr>
          <w:b/>
          <w:bCs/>
          <w:lang w:val="el" w:eastAsia="el"/>
        </w:rPr>
        <w:t>ΑΘΑΝΑΣΙΟΣ</w:t>
      </w:r>
    </w:p>
    <w:p>
      <w:pPr>
        <w:spacing w:before="240" w:after="240"/>
        <w:rPr>
          <w:lang w:val="el" w:eastAsia="el"/>
        </w:rPr>
      </w:pPr>
      <w:r>
        <w:rPr>
          <w:b/>
          <w:bCs/>
          <w:lang w:val="el" w:eastAsia="el"/>
        </w:rPr>
        <w:t>ΠΕΤΡΑΛΙΑΣ</w:t>
      </w:r>
    </w:p>
    <w:p>
      <w:pPr>
        <w:spacing w:before="240" w:after="240"/>
        <w:rPr>
          <w:lang w:val="el" w:eastAsia="el"/>
        </w:rPr>
      </w:pPr>
      <w:r>
        <w:rPr>
          <w:lang w:val="el" w:eastAsia="el"/>
        </w:rPr>
        <w:t>Παιδείας, Θρησκευμάτων</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