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ΕΘΝΙΚΗΣ ΟΙΚΟΝΟΜΙΑΣ &amp; ΟΙΚΟΝΟΜΙΚΩΝ</w:t>
      </w:r>
    </w:p>
    <w:p>
      <w:pPr>
        <w:pStyle w:val="Title"/>
        <w:spacing w:before="120" w:after="360"/>
        <w:rPr>
          <w:lang w:val="el" w:eastAsia="el"/>
        </w:rPr>
      </w:pPr>
      <w:r>
        <w:rPr>
          <w:b/>
          <w:bCs/>
          <w:lang w:val="el" w:eastAsia="el"/>
        </w:rPr>
        <w:t>Α. ΓΡΑΦΕΙΟ ΥΦΥΠΟΥΡΓΟΥ</w:t>
      </w:r>
    </w:p>
    <w:p>
      <w:pPr>
        <w:pStyle w:val="Title"/>
        <w:spacing w:before="120" w:after="360"/>
        <w:rPr>
          <w:lang w:val="el" w:eastAsia="el"/>
        </w:rPr>
      </w:pPr>
      <w:r>
        <w:rPr>
          <w:b/>
          <w:bCs/>
          <w:lang w:val="el" w:eastAsia="el"/>
        </w:rPr>
        <w:t>Β. ΓΕΝΙΚΗ ΓΡΑΜΜΑΤΕΙΑ ΔΗΜΟΣΙΟΝΟΜΙΚΗΣ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ΓΕΝΙΚΗ ΔΙΕΥΘΥΝΣΗ ΘΗΣΑΥΡΟΦΥΛΑΚΙΟΥ &amp;</w:t>
      </w:r>
    </w:p>
    <w:p>
      <w:pPr>
        <w:pStyle w:val="Title"/>
        <w:spacing w:before="120" w:after="360"/>
        <w:rPr>
          <w:lang w:val="el" w:eastAsia="el"/>
        </w:rPr>
      </w:pPr>
      <w:r>
        <w:rPr>
          <w:b/>
          <w:bCs/>
          <w:lang w:val="el" w:eastAsia="el"/>
        </w:rPr>
        <w:t>ΔΗΜΟΣΙΟΝΟΜΙΚΩΝ ΚΑΝΟΝΩΝ</w:t>
      </w:r>
    </w:p>
    <w:p>
      <w:pPr>
        <w:pStyle w:val="Title"/>
        <w:spacing w:before="120" w:after="360"/>
        <w:rPr>
          <w:lang w:val="el" w:eastAsia="el"/>
        </w:rPr>
      </w:pPr>
      <w:r>
        <w:rPr>
          <w:b/>
          <w:bCs/>
          <w:lang w:val="el" w:eastAsia="el"/>
        </w:rPr>
        <w:t>Δ/ΝΣΗ ΛΟΓΑΡΙΑΣΜΩΝ ΚΑΙ ΤΑΜΕΙΑΚΟΥ ΠΡΟΓΡΑΜΜΑΤΙΣΜΟΥ</w:t>
      </w:r>
    </w:p>
    <w:p>
      <w:pPr>
        <w:pStyle w:val="enacting"/>
        <w:spacing w:before="120" w:after="0"/>
        <w:rPr>
          <w:lang w:val="el" w:eastAsia="el"/>
        </w:rPr>
      </w:pPr>
      <w:r>
        <w:rPr>
          <w:b/>
          <w:bCs/>
          <w:lang w:val="el" w:eastAsia="el"/>
        </w:rPr>
        <w:t>ΕΞ. ΕΠΕΙΓΟΝ</w:t>
      </w:r>
      <w:r>
        <w:rPr>
          <w:lang w:val="el" w:eastAsia="el"/>
        </w:rPr>
        <w:br/>
      </w:r>
      <w:r>
        <w:rPr>
          <w:b/>
          <w:bCs/>
          <w:lang w:val="el" w:eastAsia="el"/>
        </w:rPr>
        <w:t>ΑΝΑΡΤΗΤΕΑ ΣΤΟ ΔΙΑΔΙΚΤΥΟ</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 &amp;</w:t>
      </w:r>
    </w:p>
    <w:p>
      <w:pPr>
        <w:pStyle w:val="PreambelText"/>
        <w:spacing w:before="240" w:after="240"/>
        <w:rPr>
          <w:lang w:val="el" w:eastAsia="el"/>
        </w:rPr>
      </w:pPr>
      <w:r>
        <w:rPr>
          <w:b/>
          <w:bCs/>
          <w:lang w:val="el" w:eastAsia="el"/>
        </w:rPr>
        <w:t>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Ι. ΔΙΕΥΘΥΝΣΗ ΑΝΑΠΤΥΞΗΣ ΤΕΛΩΝΕΙΑΚΩΝ,</w:t>
      </w:r>
    </w:p>
    <w:p>
      <w:pPr>
        <w:spacing w:before="240" w:after="240"/>
        <w:rPr>
          <w:lang w:val="el" w:eastAsia="el"/>
        </w:rPr>
      </w:pPr>
      <w:r>
        <w:rPr>
          <w:b/>
          <w:bCs/>
          <w:lang w:val="el" w:eastAsia="el"/>
        </w:rPr>
        <w:t>ΕΛΕΓΚΤΙΚΩΝ ΚΑΙ ΕΠΙΧΕΙΡΗΣΙΑΚΩΝ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ΥΠΟΔΙΕΥΘΥΝΣΗ ΑΝΑΠΤΥΞΗΣ ΤΕΛΩΝΕΙΑΚΩΝ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 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 xml:space="preserve">III. </w:t>
      </w:r>
      <w:r>
        <w:rPr>
          <w:b/>
          <w:bCs/>
          <w:lang w:val="el" w:eastAsia="el"/>
        </w:rPr>
        <w:t>ΔΙΕΥΘΥΝΣΗ ΔΙΑΧΕΙΡΙΣΗΣ ΥΠΟΔΟΜΩΝ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IV. </w:t>
      </w:r>
      <w:r>
        <w:rPr>
          <w:b/>
          <w:bCs/>
          <w:lang w:val="el" w:eastAsia="el"/>
        </w:rPr>
        <w:t>ΔΙΕΥΘΥΝΣΗ ΕΠΙΧΕΙΡΗΣΙΑΚΩΝ ΔΙΑΔΙΚΑΣΙΩΝ –</w:t>
      </w:r>
    </w:p>
    <w:p>
      <w:pPr>
        <w:spacing w:before="240" w:after="240"/>
        <w:rPr>
          <w:lang w:val="el" w:eastAsia="el"/>
        </w:rPr>
      </w:pPr>
      <w:r>
        <w:rPr>
          <w:b/>
          <w:bCs/>
          <w:lang w:val="el" w:eastAsia="el"/>
        </w:rPr>
        <w:t>ΥΠΟΔΙΕΥΘΥΝΣΗ Α΄ΑΠΑΙΤΗΣΕΩΝ ΚΑΙ ΕΛΕΓΧΟΥ</w:t>
      </w:r>
    </w:p>
    <w:p>
      <w:pPr>
        <w:spacing w:before="240" w:after="240"/>
        <w:rPr>
          <w:lang w:val="el" w:eastAsia="el"/>
        </w:rPr>
      </w:pPr>
      <w:r>
        <w:rPr>
          <w:b/>
          <w:bCs/>
          <w:lang w:val="el" w:eastAsia="el"/>
        </w:rPr>
        <w:t>ΕΦΑΡΜΟΓΩΝ ΦΟΡΟΛΟΓΙΑΣ -ΤΜΗΜΑ Β΄</w:t>
      </w:r>
    </w:p>
    <w:p>
      <w:pPr>
        <w:spacing w:before="240" w:after="240"/>
        <w:rPr>
          <w:lang w:val="el" w:eastAsia="el"/>
        </w:rPr>
      </w:pPr>
      <w:r>
        <w:rPr>
          <w:b/>
          <w:bCs/>
          <w:lang w:val="el" w:eastAsia="el"/>
        </w:rPr>
        <w:t>Γ. ΓΕΝΙΚΗ ΔΙΕΥΘΥΝΣΗ ΦΟΡΟΛΟΓΙΑΣ</w:t>
      </w:r>
    </w:p>
    <w:p>
      <w:pPr>
        <w:spacing w:before="240" w:after="240"/>
        <w:rPr>
          <w:lang w:val="el" w:eastAsia="el"/>
        </w:rPr>
      </w:pPr>
      <w:r>
        <w:rPr>
          <w:b/>
          <w:bCs/>
          <w:lang w:val="el" w:eastAsia="el"/>
        </w:rPr>
        <w:t>Ι. ΔΙΕΥΘΥΝΣΗ ΔΙΑΔΙΚΑΣΙΩΝ ΕΙΣΠΡΑΞΕΩΝ ΚΑΙ</w:t>
      </w:r>
    </w:p>
    <w:p>
      <w:pPr>
        <w:spacing w:before="240" w:after="240"/>
        <w:rPr>
          <w:lang w:val="el" w:eastAsia="el"/>
        </w:rPr>
      </w:pPr>
      <w:r>
        <w:rPr>
          <w:b/>
          <w:bCs/>
          <w:lang w:val="el" w:eastAsia="el"/>
        </w:rPr>
        <w:t>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ΔΙΕΥΘΥΝΣΗ ΕΛΕΓΚΤΙΚΩΝ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3. ΥΠΟΥΡΓΕΙΟ ΑΓΡΟΤΙΚΗΣ ΑΝΑΠΤΥΞΗΣ</w:t>
      </w:r>
    </w:p>
    <w:p>
      <w:pPr>
        <w:spacing w:before="240" w:after="240"/>
        <w:rPr>
          <w:lang w:val="el" w:eastAsia="el"/>
        </w:rPr>
      </w:pPr>
      <w:r>
        <w:rPr>
          <w:b/>
          <w:bCs/>
          <w:lang w:val="el" w:eastAsia="el"/>
        </w:rPr>
        <w:t>ΚΑΙ ΤΡΟΦΙΜΩΝ</w:t>
      </w:r>
    </w:p>
    <w:p>
      <w:pPr>
        <w:spacing w:before="240" w:after="240"/>
        <w:rPr>
          <w:lang w:val="el" w:eastAsia="el"/>
        </w:rPr>
      </w:pPr>
      <w:r>
        <w:rPr>
          <w:b/>
          <w:bCs/>
          <w:lang w:val="el" w:eastAsia="el"/>
        </w:rPr>
        <w:t>ΓΕΝΙΚΗ ΓΡΑΜΜΑΤΕΙΑ ΑΓΡΟΤΙΚΗΣ ΑΝΑΠΤΥΞΗΣ</w:t>
      </w:r>
    </w:p>
    <w:p>
      <w:pPr>
        <w:spacing w:before="240" w:after="240"/>
        <w:rPr>
          <w:lang w:val="el" w:eastAsia="el"/>
        </w:rPr>
      </w:pPr>
      <w:r>
        <w:rPr>
          <w:b/>
          <w:bCs/>
          <w:lang w:val="el" w:eastAsia="el"/>
        </w:rPr>
        <w:t>ΚΑΙ ΤΡΟΦΙΜΩΝ</w:t>
      </w:r>
    </w:p>
    <w:p>
      <w:pPr>
        <w:spacing w:before="240" w:after="240"/>
        <w:rPr>
          <w:lang w:val="el" w:eastAsia="el"/>
        </w:rPr>
      </w:pPr>
      <w:r>
        <w:rPr>
          <w:b/>
          <w:bCs/>
          <w:lang w:val="el" w:eastAsia="el"/>
        </w:rPr>
        <w:t>A.ΓΕΝΙΚΗ ΔΙΕΥΘΥΝΣΗ ΑΠΟΚΕΝΤΡΩΜΕΝΩΝ</w:t>
      </w:r>
    </w:p>
    <w:p>
      <w:pPr>
        <w:spacing w:before="240" w:after="240"/>
        <w:rPr>
          <w:lang w:val="el" w:eastAsia="el"/>
        </w:rPr>
      </w:pPr>
      <w:r>
        <w:rPr>
          <w:b/>
          <w:bCs/>
          <w:lang w:val="el" w:eastAsia="el"/>
        </w:rPr>
        <w:t>ΔΟΜΩΝ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ΥΠΟΣΤΗΡΙΞΗΣ ΚΑΙ ΜΗΤΡΩΟΥ ΑΓΡΟΤΩΝ</w:t>
      </w:r>
    </w:p>
    <w:p>
      <w:pPr>
        <w:spacing w:before="240" w:after="240"/>
        <w:rPr>
          <w:lang w:val="el" w:eastAsia="el"/>
        </w:rPr>
      </w:pPr>
      <w:r>
        <w:rPr>
          <w:b/>
          <w:bCs/>
          <w:lang w:val="el" w:eastAsia="el"/>
        </w:rPr>
        <w:t>ΚΑΙ ΑΓΡΟΤΙΚΩΝ ΕΚΜΕΤΑΛΛΕΥΣΕΩΝ</w:t>
      </w:r>
    </w:p>
    <w:p>
      <w:pPr>
        <w:spacing w:before="240" w:after="240"/>
        <w:rPr>
          <w:lang w:val="el" w:eastAsia="el"/>
        </w:rPr>
      </w:pPr>
      <w:r>
        <w:rPr>
          <w:b/>
          <w:bCs/>
          <w:lang w:val="el" w:eastAsia="el"/>
        </w:rPr>
        <w:t>ΑΔΑ: 60ΗΖ46ΜΠ3Ζ-Ο02</w:t>
      </w:r>
    </w:p>
    <w:p>
      <w:pPr>
        <w:spacing w:before="240" w:after="240"/>
        <w:rPr>
          <w:lang w:val="el" w:eastAsia="el"/>
        </w:rPr>
      </w:pPr>
      <w:r>
        <w:rPr>
          <w:b/>
          <w:bCs/>
          <w:lang w:val="el" w:eastAsia="el"/>
        </w:rPr>
        <w:t>Αριθ. ΦΕΚ: Β’ 6741/10-12-2024</w:t>
      </w:r>
    </w:p>
    <w:p>
      <w:pPr>
        <w:spacing w:before="240" w:after="240"/>
        <w:rPr>
          <w:lang w:val="el" w:eastAsia="el"/>
        </w:rPr>
      </w:pPr>
      <w:r>
        <w:rPr>
          <w:b/>
          <w:bCs/>
          <w:lang w:val="el" w:eastAsia="el"/>
        </w:rPr>
        <w:t>Αθήνα, 20/11/2024</w:t>
      </w:r>
    </w:p>
    <w:p>
      <w:pPr>
        <w:spacing w:before="240" w:after="240"/>
        <w:rPr>
          <w:lang w:val="el" w:eastAsia="el"/>
        </w:rPr>
      </w:pPr>
      <w:r>
        <w:rPr>
          <w:b/>
          <w:bCs/>
          <w:lang w:val="el" w:eastAsia="el"/>
        </w:rPr>
        <w:t>Αριθ. Πρωτ.:Α.1173</w:t>
      </w:r>
    </w:p>
    <w:p>
      <w:pPr>
        <w:spacing w:before="240" w:after="240"/>
        <w:rPr>
          <w:lang w:val="el" w:eastAsia="el"/>
        </w:rPr>
      </w:pPr>
      <w:r>
        <w:rPr>
          <w:b/>
          <w:bCs/>
          <w:lang w:val="el" w:eastAsia="el"/>
        </w:rPr>
        <w:t>ΠΡΟΣ:</w:t>
      </w:r>
    </w:p>
    <w:p>
      <w:pPr>
        <w:spacing w:before="240" w:after="240"/>
        <w:rPr>
          <w:lang w:val="el" w:eastAsia="el"/>
        </w:rPr>
      </w:pPr>
      <w:r>
        <w:rPr>
          <w:b/>
          <w:bCs/>
          <w:lang w:val="el" w:eastAsia="el"/>
        </w:rPr>
        <w:t>Ως πίνακας διανομής</w:t>
      </w:r>
    </w:p>
    <w:p>
      <w:pPr>
        <w:spacing w:before="240" w:after="240"/>
        <w:rPr>
          <w:lang w:val="el" w:eastAsia="el"/>
        </w:rPr>
      </w:pPr>
      <w:r>
        <w:rPr>
          <w:lang w:val="el" w:eastAsia="el"/>
        </w:rPr>
        <w:t xml:space="preserve">B. </w:t>
      </w:r>
      <w:r>
        <w:rPr>
          <w:b/>
          <w:bCs/>
          <w:lang w:val="el" w:eastAsia="el"/>
        </w:rPr>
        <w:t>ΓΕΝΙΚΗ ΔΙΕΥΘΥΝΣΗ ΔΙΟΙΚΗΤΙΚΩΝ</w:t>
      </w:r>
    </w:p>
    <w:p>
      <w:pPr>
        <w:spacing w:before="240" w:after="240"/>
        <w:rPr>
          <w:lang w:val="el" w:eastAsia="el"/>
        </w:rPr>
      </w:pPr>
      <w:r>
        <w:rPr>
          <w:b/>
          <w:bCs/>
          <w:lang w:val="el" w:eastAsia="el"/>
        </w:rPr>
        <w:t>ΥΠΗΡΕΣΙΩΝ ΚΑΙ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ΗΛΕΚΤΡΟΝΙΚΗΣ ΔΙΑΚΥΒΕΡΝΗΣΗΣ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ΔΙΑΧΕΙΡΙΣΗΣ DATA CENTER, ΔΙΚΤΥΩΝ</w:t>
      </w:r>
    </w:p>
    <w:p>
      <w:pPr>
        <w:spacing w:before="240" w:after="240"/>
        <w:rPr>
          <w:lang w:val="el" w:eastAsia="el"/>
        </w:rPr>
      </w:pPr>
      <w:r>
        <w:rPr>
          <w:b/>
          <w:bCs/>
          <w:lang w:val="el" w:eastAsia="el"/>
        </w:rPr>
        <w:t>ΚΑΙ ΒΑΣΕΩΝ ΔΕΔΟΜΕΝΩΝ</w:t>
      </w:r>
    </w:p>
    <w:p>
      <w:pPr>
        <w:spacing w:before="240" w:after="240"/>
        <w:rPr>
          <w:lang w:val="el" w:eastAsia="el"/>
        </w:rPr>
      </w:pPr>
      <w:r>
        <w:rPr>
          <w:b/>
          <w:bCs/>
          <w:lang w:val="el" w:eastAsia="el"/>
        </w:rPr>
        <w:t>Θέμα: «Όροι, προϋποθέσεις και διαδικασία χορήγησης της επιστροφής του ειδικού φόρου κατανάλωσης του πετρελαίου εσωτερικής καύσης (DIESEL) κινητήρων της περ. στ ’της παρ. 1 του άρθρου 73 του ν. 2960/2001 (Α’ 265) που χρησιμοποιείται αποκλειστικά στη γεωργία για το έτος 2025, χρόνος επιστροφής, δικαιούχα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w:t>
      </w:r>
    </w:p>
    <w:p>
      <w:pPr>
        <w:spacing w:before="240" w:after="240"/>
        <w:rPr>
          <w:lang w:val="el" w:eastAsia="el"/>
        </w:rPr>
      </w:pPr>
      <w:r>
        <w:rPr>
          <w:b/>
          <w:bCs/>
          <w:lang w:val="el" w:eastAsia="el"/>
        </w:rPr>
        <w:t>ΟΙ ΥΦΥΠΟΥΡΓΟΙΕΘΝΙΚΗΣ ΟΙΚΟΝΟΜΙΑΣ ΚΑΙ ΟΙΚΟΝΟΜΙΚΩΝΚΑΙ Ο ΥΠΟΥΡΓΟΣΑΓΡΟΤΙΚΗΣ ΑΝΑΠΤΥΞΗΣ ΚΑΙ ΤΡΟΦΙΜΩΝ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περ. στ΄ της παρ. 1 του άρθρου 73 και της παρ.4γ του άρθρου 78 του Εθνικού Τελωνειακού Κώδικα (ν. 2960/2001, Α΄265),</w:t>
      </w:r>
    </w:p>
    <w:p>
      <w:pPr>
        <w:pStyle w:val="StructureList1"/>
        <w:spacing w:before="120" w:after="0"/>
        <w:rPr>
          <w:lang w:val="el" w:eastAsia="el"/>
        </w:rPr>
      </w:pPr>
      <w:r>
        <w:rPr>
          <w:lang w:val="el" w:eastAsia="el"/>
        </w:rPr>
        <w:t>β)</w:t>
      </w:r>
      <w:r>
        <w:rPr>
          <w:lang w:val="en" w:eastAsia="en"/>
        </w:rPr>
        <w:tab/>
      </w:r>
      <w:r>
        <w:rPr>
          <w:b/>
          <w:bCs/>
          <w:lang w:val="el" w:eastAsia="el"/>
        </w:rPr>
        <w:t>του άρθρου 90 του Κώδικα νομοθεσίας για την Κυβέρνηση και τα κυβερνητικά όργανα (π.δ.63/2005, Α΄98), που διατηρήθηκε σε ισχύ με την παρ. 22 του άρθρου 119 του ν. 4622/2019 (Α΄ 133),</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παρ. 3 του άρθρου 13 του ν. 1947/1991 (Α΄70),</w:t>
      </w:r>
    </w:p>
    <w:p>
      <w:pPr>
        <w:pStyle w:val="StructureList1"/>
        <w:spacing w:before="120" w:after="0"/>
        <w:rPr>
          <w:lang w:val="el" w:eastAsia="el"/>
        </w:rPr>
      </w:pPr>
      <w:r>
        <w:rPr>
          <w:lang w:val="el" w:eastAsia="el"/>
        </w:rPr>
        <w:t>ε)</w:t>
      </w:r>
      <w:r>
        <w:rPr>
          <w:lang w:val="en" w:eastAsia="en"/>
        </w:rPr>
        <w:tab/>
      </w:r>
      <w:r>
        <w:rPr>
          <w:b/>
          <w:bCs/>
          <w:lang w:val="el" w:eastAsia="el"/>
        </w:rPr>
        <w:t>του άρθρου 14 του ν. 2892/2001 (Α΄46),</w:t>
      </w:r>
    </w:p>
    <w:p>
      <w:pPr>
        <w:pStyle w:val="StructureList1"/>
        <w:spacing w:before="120" w:after="0"/>
        <w:rPr>
          <w:lang w:val="el" w:eastAsia="el"/>
        </w:rPr>
      </w:pPr>
      <w:r>
        <w:rPr>
          <w:lang w:val="el" w:eastAsia="el"/>
        </w:rPr>
        <w:t>στ)</w:t>
      </w:r>
      <w:r>
        <w:rPr>
          <w:lang w:val="en" w:eastAsia="en"/>
        </w:rPr>
        <w:tab/>
      </w:r>
      <w:r>
        <w:rPr>
          <w:b/>
          <w:bCs/>
          <w:lang w:val="el" w:eastAsia="el"/>
        </w:rPr>
        <w:t>του άρθρου 12, της παρ. 1 του άρθρου 42, του άρθρου 44 και της παρ. 2 του άρθρου 48 του Κώδικα Φορολογικής Διαδικασίας (ν. 4987/2022, Α΄206),</w:t>
      </w:r>
    </w:p>
    <w:p>
      <w:pPr>
        <w:pStyle w:val="StructureList1"/>
        <w:spacing w:before="120" w:after="0"/>
        <w:rPr>
          <w:lang w:val="el" w:eastAsia="el"/>
        </w:rPr>
      </w:pPr>
      <w:r>
        <w:rPr>
          <w:lang w:val="el" w:eastAsia="el"/>
        </w:rPr>
        <w:t>ζ)</w:t>
      </w:r>
      <w:r>
        <w:rPr>
          <w:lang w:val="en" w:eastAsia="en"/>
        </w:rPr>
        <w:tab/>
      </w:r>
      <w:r>
        <w:rPr>
          <w:b/>
          <w:bCs/>
          <w:lang w:val="el" w:eastAsia="el"/>
        </w:rPr>
        <w:t>των άρθρων 3 και 75 του Κώδικα Εισπράξεως Δημοσίων Εσόδων (ν. 4978/2022, Α΄190),</w:t>
      </w:r>
    </w:p>
    <w:p>
      <w:pPr>
        <w:pStyle w:val="StructureList1"/>
        <w:spacing w:before="120" w:after="0"/>
        <w:rPr>
          <w:lang w:val="el" w:eastAsia="el"/>
        </w:rPr>
      </w:pPr>
      <w:r>
        <w:rPr>
          <w:lang w:val="el" w:eastAsia="el"/>
        </w:rPr>
        <w:t>η)</w:t>
      </w:r>
      <w:r>
        <w:rPr>
          <w:lang w:val="en" w:eastAsia="en"/>
        </w:rPr>
        <w:tab/>
      </w:r>
      <w:r>
        <w:rPr>
          <w:b/>
          <w:bCs/>
          <w:lang w:val="el" w:eastAsia="el"/>
        </w:rPr>
        <w:t>της υποπαρ. IA.2 της παρ. ΙΑ του άρθρου πρώτου του Κεφαλαίου Α΄ του ν. 4254/2014 (Α΄85),</w:t>
      </w:r>
    </w:p>
    <w:p>
      <w:pPr>
        <w:pStyle w:val="StructureList1"/>
        <w:spacing w:before="120" w:after="0"/>
        <w:rPr>
          <w:lang w:val="el" w:eastAsia="el"/>
        </w:rPr>
      </w:pPr>
      <w:r>
        <w:rPr>
          <w:lang w:val="el" w:eastAsia="el"/>
        </w:rPr>
        <w:t>θ)</w:t>
      </w:r>
      <w:r>
        <w:rPr>
          <w:lang w:val="en" w:eastAsia="en"/>
        </w:rPr>
        <w:tab/>
      </w:r>
      <w:r>
        <w:rPr>
          <w:b/>
          <w:bCs/>
          <w:lang w:val="el" w:eastAsia="el"/>
        </w:rPr>
        <w:t>του ν. 4270/2014 (Α΄143),</w:t>
      </w:r>
    </w:p>
    <w:p>
      <w:pPr>
        <w:pStyle w:val="StructureList1"/>
        <w:spacing w:before="120" w:after="0"/>
        <w:rPr>
          <w:lang w:val="el" w:eastAsia="el"/>
        </w:rPr>
      </w:pPr>
      <w:r>
        <w:rPr>
          <w:lang w:val="el" w:eastAsia="el"/>
        </w:rPr>
        <w:t>ι)</w:t>
      </w:r>
      <w:r>
        <w:rPr>
          <w:lang w:val="en" w:eastAsia="en"/>
        </w:rPr>
        <w:tab/>
      </w:r>
      <w:r>
        <w:rPr>
          <w:b/>
          <w:bCs/>
          <w:lang w:val="el" w:eastAsia="el"/>
        </w:rPr>
        <w:t>του άρθρου 18 του ν. 3522/2006 (Α΄276),</w:t>
      </w:r>
    </w:p>
    <w:p>
      <w:pPr>
        <w:pStyle w:val="StructureList1"/>
        <w:spacing w:before="120" w:after="0"/>
        <w:rPr>
          <w:lang w:val="el" w:eastAsia="el"/>
        </w:rPr>
      </w:pPr>
      <w:r>
        <w:rPr>
          <w:lang w:val="el" w:eastAsia="el"/>
        </w:rPr>
        <w:t>ια)</w:t>
      </w:r>
      <w:r>
        <w:rPr>
          <w:lang w:val="en" w:eastAsia="en"/>
        </w:rPr>
        <w:tab/>
      </w:r>
      <w:r>
        <w:rPr>
          <w:b/>
          <w:bCs/>
          <w:lang w:val="el" w:eastAsia="el"/>
        </w:rPr>
        <w:t>του ν. 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ιβ)</w:t>
      </w:r>
      <w:r>
        <w:rPr>
          <w:lang w:val="en" w:eastAsia="en"/>
        </w:rPr>
        <w:tab/>
      </w:r>
      <w:r>
        <w:rPr>
          <w:b/>
          <w:bCs/>
          <w:lang w:val="el" w:eastAsia="el"/>
        </w:rPr>
        <w:t>του π.δ. 142/2017 «Οργανισμός Υπουργείου Οικονομικών» (Α΄181),</w:t>
      </w:r>
    </w:p>
    <w:p>
      <w:pPr>
        <w:pStyle w:val="StructureList1"/>
        <w:spacing w:before="120" w:after="0"/>
        <w:rPr>
          <w:lang w:val="el" w:eastAsia="el"/>
        </w:rPr>
      </w:pPr>
      <w:r>
        <w:rPr>
          <w:lang w:val="el" w:eastAsia="el"/>
        </w:rPr>
        <w:t>ιγ)</w:t>
      </w:r>
      <w:r>
        <w:rPr>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ιδ)</w:t>
      </w:r>
      <w:r>
        <w:rPr>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lang w:val="el" w:eastAsia="el"/>
        </w:rPr>
        <w:t>ιε)</w:t>
      </w:r>
      <w:r>
        <w:rPr>
          <w:lang w:val="en" w:eastAsia="en"/>
        </w:rPr>
        <w:tab/>
      </w:r>
      <w:r>
        <w:rPr>
          <w:b/>
          <w:bCs/>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ιστ)</w:t>
      </w:r>
      <w:r>
        <w:rPr>
          <w:lang w:val="en" w:eastAsia="en"/>
        </w:rPr>
        <w:tab/>
      </w:r>
      <w:r>
        <w:rPr>
          <w:b/>
          <w:bCs/>
          <w:lang w:val="el" w:eastAsia="el"/>
        </w:rPr>
        <w:t>του π.δ. 32/2024 «Διορισμός Υπουργών και Υφυπουργών» (Α΄ 91),</w:t>
      </w:r>
    </w:p>
    <w:p>
      <w:pPr>
        <w:pStyle w:val="StructureList1"/>
        <w:spacing w:before="120" w:after="0"/>
        <w:rPr>
          <w:lang w:val="el" w:eastAsia="el"/>
        </w:rPr>
      </w:pPr>
      <w:r>
        <w:rPr>
          <w:lang w:val="el" w:eastAsia="el"/>
        </w:rPr>
        <w:t>ιζ)</w:t>
      </w:r>
      <w:r>
        <w:rPr>
          <w:lang w:val="en" w:eastAsia="en"/>
        </w:rPr>
        <w:tab/>
      </w:r>
      <w:r>
        <w:rPr>
          <w:b/>
          <w:bCs/>
          <w:lang w:val="el" w:eastAsia="el"/>
        </w:rPr>
        <w:t>του π.δ. 97/2017 «Οργανισμός Υπουργείου Αγροτικής Ανάπτυξης και Τροφίμων» (Α΄138).</w:t>
      </w:r>
    </w:p>
    <w:p>
      <w:pPr>
        <w:spacing w:before="240" w:after="240"/>
        <w:rPr>
          <w:lang w:val="el" w:eastAsia="el"/>
        </w:rPr>
      </w:pPr>
      <w:r>
        <w:rPr>
          <w:lang w:val="el" w:eastAsia="el"/>
        </w:rPr>
        <w:t xml:space="preserve">2. </w:t>
      </w:r>
      <w:r>
        <w:rPr>
          <w:b/>
          <w:bCs/>
          <w:lang w:val="el" w:eastAsia="el"/>
        </w:rPr>
        <w:t>Την υπό στοιχεία Α.1162/2023 κοινή απόφαση του Υφυπουργού Εθνικής Οικονομίας και Οικονομικών και του Διοικητή της ΑΑΔΕ «Αποδεικτικό Ενημερότητας άρθρου 12 του Κώδικα Φορολογικής Διαδικασίας (ΚΦΔ, ν. 4987/2022, Α’206)» (Β΄6129) και ειδικότερα της περ. ζ), του άρθρου 2 αυτής.</w:t>
      </w:r>
    </w:p>
    <w:p>
      <w:pPr>
        <w:spacing w:before="240" w:after="240"/>
        <w:rPr>
          <w:lang w:val="el" w:eastAsia="el"/>
        </w:rPr>
      </w:pPr>
      <w:r>
        <w:rPr>
          <w:lang w:val="el" w:eastAsia="el"/>
        </w:rPr>
        <w:t xml:space="preserve">3. </w:t>
      </w:r>
      <w:r>
        <w:rPr>
          <w:b/>
          <w:bCs/>
          <w:lang w:val="el" w:eastAsia="el"/>
        </w:rPr>
        <w:t>Την υπ. αρ. 15435/913/16-04-2020 απόφαση του Υπουργού Εργασίας &amp; Κοινωνικών Υποθέσεων «Διαδικασία χορήγησης και περιεχόμενο του Αποδεικτικού Ασφαλιστικής Ενημερότητας και της Βεβαίωσης Οφειλής του e-ΕΦΚΑ» (Β΄1559) και ειδικότερα του άρθρου 2 αυτής.</w:t>
      </w:r>
    </w:p>
    <w:p>
      <w:pPr>
        <w:spacing w:before="240" w:after="240"/>
        <w:rPr>
          <w:lang w:val="el" w:eastAsia="el"/>
        </w:rPr>
      </w:pPr>
      <w:r>
        <w:rPr>
          <w:lang w:val="el" w:eastAsia="el"/>
        </w:rPr>
        <w:t xml:space="preserve">4. </w:t>
      </w:r>
      <w:r>
        <w:rPr>
          <w:b/>
          <w:bCs/>
          <w:lang w:val="el" w:eastAsia="el"/>
        </w:rPr>
        <w:t>Την υπό στοιχεία 84913 ΕΞ2024/17.06.2024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lang w:val="el" w:eastAsia="el"/>
        </w:rPr>
        <w:t xml:space="preserve">5. </w:t>
      </w:r>
      <w:r>
        <w:rPr>
          <w:b/>
          <w:bCs/>
          <w:lang w:val="el" w:eastAsia="el"/>
        </w:rPr>
        <w:t>Την υπό στοιχεία 102928 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 xml:space="preserve">6. </w:t>
      </w:r>
      <w:r>
        <w:rPr>
          <w:b/>
          <w:bCs/>
          <w:lang w:val="el" w:eastAsia="el"/>
        </w:rPr>
        <w:t>Την υπό στοιχεία Δ. ΟΡΓ. Α 1125859 ΕΞ 2020/23-10-2020 απόφαση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5294ΕΞ2020/17.01.2020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8. </w:t>
      </w:r>
      <w:r>
        <w:rPr>
          <w:b/>
          <w:bCs/>
          <w:lang w:val="el" w:eastAsia="el"/>
        </w:rPr>
        <w:t>Την υπό στοιχεία Α.1037/04.03.2024 κοινή απόφαση των Υφυπουργών Εθνικής Οικονομίας και Οικονομικών και του Υπουργού Αγροτικής Ανάπτυξης και Τροφίμων «Όροι, προϋποθέσεις και διαδικασία χορήγησης της προκαταβολής και επιστροφής του ειδικού φόρου κατανάλωσης του πετρελαίου εσωτερικής καύσης (DIESEL) κινητήρων της περ. στ ΄της παρ. 1 του άρθρου 73 του ν. 2960/2001 (Α΄265) που χρησιμοποιείται αποκλειστικά στη γεωργία για το έτος 2024, ποσοστό και κριτήρια της προκαταβολής, δικαιούχα προκαταβολής και επιστροφής πρόσωπα, κριτήρια για τον προσδιορισμό των ποσοτήτων πετρελαίου κινητήρων για τις οποίες υπολογίζεται η επιστροφή, αρμόδια για την επιστροφή του ειδικού φόρου κατανάλωσης αρχή καθώς και τρόπος ελέγχου της νόμιμης χρήσης αυτού» (Β΄1588).</w:t>
      </w:r>
    </w:p>
    <w:p>
      <w:pPr>
        <w:spacing w:before="240" w:after="240"/>
        <w:rPr>
          <w:lang w:val="el" w:eastAsia="el"/>
        </w:rPr>
      </w:pPr>
      <w:r>
        <w:rPr>
          <w:lang w:val="el" w:eastAsia="el"/>
        </w:rPr>
        <w:t xml:space="preserve">9. </w:t>
      </w:r>
      <w:r>
        <w:rPr>
          <w:b/>
          <w:bCs/>
          <w:lang w:val="el" w:eastAsia="el"/>
        </w:rPr>
        <w:t>Την ανάγκη καθορισμού των όρων, των προϋποθέσεων, της διαδικασία χορήγησης της επιστροφής του ειδικού φόρου κατανάλωσης του πετρελαίου εσωτερικής καύσης (DIESEL) κινητήρων της περ. στ΄ της παρ. 1 του άρθρου 73 του ν. 2960/2001 που χρησιμοποιείται αποκλειστικά στη γεωργία για το έτος 2025, του χρόνου επιστροφής, των δικαιούχων επιστροφής προσώπων, των κριτηρίων για τον προσδιορισμό των ποσοτήτων πετρελαίου κινητήρων για τις οποίες υπολογίζεται η επιστροφή, της αρμόδιας για την επιστροφή του ειδικού φόρου κατανάλωσης αρχής καθώς και τρόπου ελέγχου της νόμιμης χρήσης αυτού».</w:t>
      </w:r>
    </w:p>
    <w:p>
      <w:pPr>
        <w:spacing w:before="240" w:after="240"/>
        <w:rPr>
          <w:lang w:val="el" w:eastAsia="el"/>
        </w:rPr>
      </w:pPr>
      <w:r>
        <w:rPr>
          <w:lang w:val="el" w:eastAsia="el"/>
        </w:rPr>
        <w:t xml:space="preserve">10. </w:t>
      </w:r>
      <w:r>
        <w:rPr>
          <w:b/>
          <w:bCs/>
          <w:lang w:val="el" w:eastAsia="el"/>
        </w:rPr>
        <w:t>Την από 12.11.2024 εισήγηση του Διοικητή της Ανεξάρτητης Αρχής Δημοσίων Εσόδων.</w:t>
      </w:r>
    </w:p>
    <w:p>
      <w:pPr>
        <w:spacing w:before="240" w:after="240"/>
        <w:rPr>
          <w:lang w:val="el" w:eastAsia="el"/>
        </w:rPr>
      </w:pPr>
      <w:r>
        <w:rPr>
          <w:lang w:val="el" w:eastAsia="el"/>
        </w:rPr>
        <w:t xml:space="preserve">11. </w:t>
      </w:r>
      <w:r>
        <w:rPr>
          <w:b/>
          <w:bCs/>
          <w:lang w:val="el" w:eastAsia="el"/>
        </w:rPr>
        <w:t>Το γεγονός ότι με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w:t>
      </w:r>
    </w:p>
    <w:p>
      <w:pPr>
        <w:spacing w:before="240" w:after="240"/>
        <w:rPr>
          <w:lang w:val="el" w:eastAsia="el"/>
        </w:rPr>
      </w:pPr>
      <w:r>
        <w:rPr>
          <w:b/>
          <w:bCs/>
          <w:lang w:val="el" w:eastAsia="el"/>
        </w:rPr>
        <w:t>Με την παρούσα καθορίζονται:</w:t>
      </w:r>
    </w:p>
    <w:p>
      <w:pPr>
        <w:pStyle w:val="StructureList1"/>
        <w:spacing w:before="120" w:after="0"/>
        <w:rPr>
          <w:lang w:val="el" w:eastAsia="el"/>
        </w:rPr>
      </w:pPr>
      <w:r>
        <w:rPr>
          <w:lang w:val="el" w:eastAsia="el"/>
        </w:rPr>
        <w:t>α)</w:t>
      </w:r>
      <w:r>
        <w:rPr>
          <w:lang w:val="en" w:eastAsia="en"/>
        </w:rPr>
        <w:tab/>
      </w:r>
      <w:r>
        <w:rPr>
          <w:b/>
          <w:bCs/>
          <w:lang w:val="el" w:eastAsia="el"/>
        </w:rPr>
        <w:t>οι όροι, οι προϋποθέσεις και η διαδικασία χορήγησης της επιστροφής του ειδικού φόρου κατανάλωσης (Ε.Φ.Κ.) του πετρελαίου εσωτερικής καύσης (DIESEL) κινητήρων της περ. στ' της παρ. 1 του άρθρου</w:t>
      </w:r>
      <w:hyperlink r:id="rId4" w:history="1">
        <w:r>
          <w:rPr>
            <w:rStyle w:val="Hyperlink"/>
            <w:b/>
            <w:bCs/>
            <w:color w:val="0000EE"/>
            <w:u w:color="0000EE"/>
            <w:lang w:val="el" w:eastAsia="el"/>
          </w:rPr>
          <w:t>73</w:t>
        </w:r>
      </w:hyperlink>
      <w:hyperlink r:id="rId5" w:history="1">
        <w:r>
          <w:rPr>
            <w:rStyle w:val="Hyperlink"/>
            <w:b/>
            <w:bCs/>
            <w:color w:val="0000EE"/>
            <w:u w:color="0000EE"/>
            <w:lang w:val="el" w:eastAsia="el"/>
          </w:rPr>
          <w:t xml:space="preserve">του ν. </w:t>
        </w:r>
        <w:r>
          <w:rPr>
            <w:rStyle w:val="Hyperlink"/>
            <w:b/>
            <w:bCs/>
            <w:color w:val="0000EE"/>
            <w:u w:color="0000EE"/>
            <w:lang w:val="el" w:eastAsia="el"/>
          </w:rPr>
          <w:t xml:space="preserve">2960/2001 </w:t>
        </w:r>
      </w:hyperlink>
      <w:r>
        <w:rPr>
          <w:b/>
          <w:bCs/>
          <w:lang w:val="el" w:eastAsia="el"/>
        </w:rPr>
        <w:t>(Α' 265) που χρησιμοποιείται αποκλειστικά στη γεωργία, β) ο χρόνος επιστροφής, γ) τα δικαιούχα πρόσωπα, δ) τα κριτήρια για τον προσδιορισμό των ποσοτήτων πετρελαίου κινητήρων για τις οποίες υπολογίζεται η επιστροφή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η αρμόδια για την επιστροφή του Ε.Φ.Κ. αρχή και στ) ο τρόπος ελέγχου της νόμιμης χρήσης του πετρελαίου κινητήρων.</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Δικαιούχα πρόσωπα για την επιστροφή του Ε.Φ.Κ.</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Δικαιούχοι επιστροφής του ειδικού φόρου κατανάλωσης πετρελαίου εσωτερικής καύσης (DIESEL) κινητήρων, που χρησιμοποιείται αποκλειστικά στη γεωργία, είναι τα φυσικά πρόσωπα τα οποία έχουν υποβάλλει Ενιαία Αίτηση Ενίσχυσης (Ε.Α.Ε.) για το εκάστοτε τρέχον ή το προηγούμενο του τρέχοντος έτος, είναι εγγεγραμμένοι στο Μητρώο Αγροτών και Αγροτικών Εκμεταλλεύσεων (Μ.Α.Α.Ε.) κατά την 1η Μαρτίου ή κατά την 1η Σεπτεμβρίου του εκάστοτε τρέχοντος έτους και τους έχει αποδοθεί η ιδιότητα του «επαγγελματία αγρότη» ή του «επαγγελματία αγρότη ως νεοεισερχόμενου στον αγροτικό τομέα».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τους σκοπούς της παρούσας, στον όρο γεωργία περιλαμβάνονται οι κατηγορίες αγροτικών δραστηριοτήτων των Παραρτημάτων Ι και II.</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Κριτήρια για τον προσδιορισμό των ποσοτήτων πετρελαίου κινητήρων για τις οποίες υπολογίζεται ηεπιστροφή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επιδοτούμενη ποσότητα του πετρελαίου κινητήρων, για την οποία επιστρέφεται ο Ε.Φ.Κ., ανά δικαιούχο πρόσωπο, υπολογίζεται, με βάση την ποσότητα του πετρελαίου κινητήρων που έχει πράγματι διατεθεί βάσει των τιμολογίων πώλησης, που εκδίδονται εντός εκάστου έτους, για κάθε δικαιούχο πρόσωπο.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ετήσια επιδοτούμενη ποσότητα του πετρελαίου κινητήρων της παρ. 1, δεν δύναται να υπερβαίνει την μέγιστη ετήσια δικαιούμενη ποσότητα που απαιτείται για την εκτέλεση κάθε είδους εργασιών σχετικά με καλλιέργεια ή ομάδα καλλιεργειών του Παραρτήματος Ι καθώς και σε κάθε κατηγορία ή είδος ζωικού κεφαλαίου του Παραρτήματος IΙ, όπως αυτή προσδιορίζεται από τους δείκτες μηχανικής απασχόλησης (απαιτούμενης ενέργειας) των Παραρτημάτων Ι και ΙΙ και σύμφωνα με τα στοιχεία της Ε.Α.Ε. του εκάστοτε τρέχοντος έτους, όπως αυτά έχουν διαμορφωθεί την 1η Οκτωβρίου εκάστου έτους. Ειδικά για τα πρόσωπα που έχουν υποβάλλει Ε.Α.Ε. για το προηγούμενο του τρέχοντος έτους και για την ανάγκη των πρώτων δύο χρονικά καταβολών των περ. αα’ και αβ’ του άρθρου 4, για τον υπολογισμό της μέγιστης δικαιούμενης ποσότητας λαμβάνονται υπόψη τα στοιχεία της Ε.Α.Ε. του προηγούμενου του τρέχοντος έτους. Στη συνέχεια η μέγιστη δικαιούμενη ποσότητα για τις καταβολές των περ. αγ΄, αδ’ και αε’ του άρθρου 4 αναπροσαρμόζεται με βάση τα στοιχεία της Ε.Α.Ε. του τρέχοντος έτους. Σε περίπτωση που η μέγιστη δικαιούμενη ποσότητα, με βάση τα στοιχεία της Ε.Α.Ε. του τρέχοντος έτους, αναπροσαρμοστεί σε χαμηλότερα επίπεδα που υπολείπονται των αθροιστικών καταβολών που έχουν ήδη πραγματοποιηθεί σύμφωνα με τις περ. αα’ και αβ’ του άρθρου 4, τότε το υπερβάλλον ποσό συμψηφίζεται με τις αμέσως επόμενες καταβολές. Τυχόν υπολειπόμενο ποσό μετά την παρέλευση δύο ετών από το έτος καταβολής, βεβαιώνεται και εισπράττεται ως αχρεωστήτως καταβληθέν.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τον υπολογισμό του ποσού της επιστροφής Ε.Φ.Κ. εφαρμόζεται ο συντελεστής Ε.Φ.Κ. της περ. στ' της παρ. 1 του άρθρου</w:t>
      </w:r>
      <w:hyperlink r:id="rId6" w:history="1">
        <w:r>
          <w:rPr>
            <w:rStyle w:val="Hyperlink"/>
            <w:b/>
            <w:bCs/>
            <w:color w:val="0000EE"/>
            <w:u w:color="0000EE"/>
            <w:lang w:val="el" w:eastAsia="el"/>
          </w:rPr>
          <w:t>73</w:t>
        </w:r>
      </w:hyperlink>
      <w:hyperlink r:id="rId7" w:history="1">
        <w:r>
          <w:rPr>
            <w:rStyle w:val="Hyperlink"/>
            <w:b/>
            <w:bCs/>
            <w:color w:val="0000EE"/>
            <w:u w:color="0000EE"/>
            <w:lang w:val="el" w:eastAsia="el"/>
          </w:rPr>
          <w:t xml:space="preserve">του ν. </w:t>
        </w:r>
        <w:r>
          <w:rPr>
            <w:rStyle w:val="Hyperlink"/>
            <w:b/>
            <w:bCs/>
            <w:color w:val="0000EE"/>
            <w:u w:color="0000EE"/>
            <w:lang w:val="el" w:eastAsia="el"/>
          </w:rPr>
          <w:t xml:space="preserve">2960/2001 </w:t>
        </w:r>
      </w:hyperlink>
      <w:r>
        <w:rPr>
          <w:b/>
          <w:bCs/>
          <w:lang w:val="el" w:eastAsia="el"/>
        </w:rPr>
        <w:t>(Α' 265), ήτοι 0,41 ευρώ ανά λίτρο.</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και χρόνος καταβολής της επιστροφής του Ε.Φ.Κ.</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επιστροφή Ε.Φ.Κ. καταβάλλεται στα δικαιούχα πρόσωπα της παρ. 1 του άρθρου 2 ως εξής:</w:t>
      </w:r>
    </w:p>
    <w:p>
      <w:pPr>
        <w:spacing w:before="240" w:after="240"/>
        <w:rPr>
          <w:lang w:val="el" w:eastAsia="el"/>
        </w:rPr>
      </w:pPr>
      <w:r>
        <w:rPr>
          <w:b/>
          <w:bCs/>
          <w:lang w:val="el" w:eastAsia="el"/>
        </w:rPr>
        <w:t>α. Για πρόσωπα τα οποία έχουν υποβάλλει Ε.Α.Ε. για το προηγούμενο του τρέχοντος έτους:</w:t>
      </w:r>
    </w:p>
    <w:p>
      <w:pPr>
        <w:spacing w:before="240" w:after="240"/>
        <w:rPr>
          <w:lang w:val="el" w:eastAsia="el"/>
        </w:rPr>
      </w:pPr>
      <w:r>
        <w:rPr>
          <w:b/>
          <w:bCs/>
          <w:lang w:val="el" w:eastAsia="el"/>
        </w:rPr>
        <w:t>αα. έως τις 30 Απριλίου εκάστου έτους, για τις αγορές πετρελαίου κινητήρων για τις οποίες τα οικεία τιμολόγια πώλησης έχουν εκδοθεί και διαβιβαστεί στην ψηφιακή πλατφόρμα myData και esend της Ανεξάρτητης Αρχής Δημοσίων Εσόδων (Α.Α.Δ.Ε.) από την 1η Ιανουαρίου έως την 31η Μαρτίου του ίδιου έτους,</w:t>
      </w:r>
    </w:p>
    <w:p>
      <w:pPr>
        <w:spacing w:before="240" w:after="240"/>
        <w:rPr>
          <w:lang w:val="el" w:eastAsia="el"/>
        </w:rPr>
      </w:pPr>
      <w:r>
        <w:rPr>
          <w:b/>
          <w:bCs/>
          <w:lang w:val="el" w:eastAsia="el"/>
        </w:rPr>
        <w:t>αβ. έως τις 31 Ιουλίου εκάστου έτους, για τις αγορές πετρελαίου κινητήρων για τις οποίες τα οικεία τιμολόγια πώλησης έχουν εκδοθεί και διαβιβαστεί στην ψηφιακή πλατφόρμα myData και esend της Ανεξάρτητης Αρχής Δημοσίων Εσόδων (Α.Α.Δ.Ε.) από την 1η Ιανουαρίου έως την 30η Ιουνίου του ίδιου έτους, αφαιρουμένου του ποσού που έχει καταβληθεί σύμφωνα με την περ. αα΄,</w:t>
      </w:r>
    </w:p>
    <w:p>
      <w:pPr>
        <w:spacing w:before="240" w:after="240"/>
        <w:rPr>
          <w:lang w:val="el" w:eastAsia="el"/>
        </w:rPr>
      </w:pPr>
      <w:r>
        <w:rPr>
          <w:b/>
          <w:bCs/>
          <w:lang w:val="el" w:eastAsia="el"/>
        </w:rPr>
        <w:t>αγ. έως τις 31 Οκτωβρίου εκάστου έτους, για τις αγορές πετρελαίου κινητήρων για τις οποίες τα οικεία τιμολόγια πώλησης έχουν εκδοθεί και διαβιβαστεί στην ψηφιακή πλατφόρμα myData και esend από την 1η Ιανουαρίου έως την 30η Σεπτεμβρίου του ίδιου έτους, αφαιρουμένου του ποσού που έχει καταβληθεί σύμφωνα με τις περ. αα΄ και αβ’,</w:t>
      </w:r>
    </w:p>
    <w:p>
      <w:pPr>
        <w:spacing w:before="240" w:after="240"/>
        <w:rPr>
          <w:lang w:val="el" w:eastAsia="el"/>
        </w:rPr>
      </w:pPr>
      <w:r>
        <w:rPr>
          <w:b/>
          <w:bCs/>
          <w:lang w:val="el" w:eastAsia="el"/>
        </w:rPr>
        <w:t>αδ. έως τις 30 Δεκεμβρίου εκάστου έτους, για τις αγορές πετρελαίου κινητήρων για τις οποίες τα οικεία τιμολόγια πώλησης έχουν εκδοθεί και διαβιβαστεί στην ψηφιακή πλατφόρμα myData και esend από την 1η Ιανουαρίου έως την 30η Νοεμβρίου του ίδιου έτους, αφαιρουμένων των ποσών που έχουν καταβληθεί σύμφωνα με τις περ. αα΄, αβ’ και αγ΄ και</w:t>
      </w:r>
    </w:p>
    <w:p>
      <w:pPr>
        <w:spacing w:before="240" w:after="240"/>
        <w:rPr>
          <w:lang w:val="el" w:eastAsia="el"/>
        </w:rPr>
      </w:pPr>
      <w:r>
        <w:rPr>
          <w:b/>
          <w:bCs/>
          <w:lang w:val="el" w:eastAsia="el"/>
        </w:rPr>
        <w:t>αε. έως τις 31 Ιανουαρίου του εκάστοτε επομένου έτους, για τις αγορές πετρελαίου κινητήρων για τις οποίες τα οικεία τιμολόγια πώλησης έχουν εκδοθεί και διαβιβαστεί στην ψηφιακή πλατφόρμα myData και esend από την 1η Ιανουαρίου έως την 31η Δεκεμβρίου του προηγουμένου έτους, αφαιρουμένων των ποσών που έχουν καταβληθεί σύμφωνα με τις περ. αα΄, αβ΄, αγ’ και αδ΄.</w:t>
      </w:r>
    </w:p>
    <w:p>
      <w:pPr>
        <w:spacing w:before="240" w:after="240"/>
        <w:rPr>
          <w:lang w:val="el" w:eastAsia="el"/>
        </w:rPr>
      </w:pPr>
      <w:r>
        <w:rPr>
          <w:b/>
          <w:bCs/>
          <w:lang w:val="el" w:eastAsia="el"/>
        </w:rPr>
        <w:t>β. Για πρόσωπα τα οποία δεν έχουν υποβάλλει Ε.Α.Ε. για το προηγούμενο του τρέχοντος έτους και έχουν υποβάλλει Ε.Α.Ε. για το τρέχον έτος:</w:t>
      </w:r>
    </w:p>
    <w:p>
      <w:pPr>
        <w:spacing w:before="240" w:after="240"/>
        <w:rPr>
          <w:lang w:val="el" w:eastAsia="el"/>
        </w:rPr>
      </w:pPr>
      <w:r>
        <w:rPr>
          <w:b/>
          <w:bCs/>
          <w:lang w:val="el" w:eastAsia="el"/>
        </w:rPr>
        <w:t>βα. έως τις 31 Οκτωβρίου εκάστου έτους, για τις αγορές πετρελαίου κινητήρων για τις οποίες τα οικεία τιμολόγια πώλησης έχουν εκδοθεί και διαβιβαστεί στην ψηφιακή πλατφόρμα myData και esend από την 1η Ιανουαρίου έως την 30η Σεπτεμβρίου του ίδιου έτους,</w:t>
      </w:r>
    </w:p>
    <w:p>
      <w:pPr>
        <w:spacing w:before="240" w:after="240"/>
        <w:rPr>
          <w:lang w:val="el" w:eastAsia="el"/>
        </w:rPr>
      </w:pPr>
      <w:r>
        <w:rPr>
          <w:b/>
          <w:bCs/>
          <w:lang w:val="el" w:eastAsia="el"/>
        </w:rPr>
        <w:t>ββ. έως τις 30 Δεκεμβρίου εκάστου έτους, για τις αγορές πετρελαίου κινητήρων για τις οποίες τα οικεία τιμολόγια πώλησης έχουν εκδοθεί και διαβιβαστεί στην ψηφιακή πλατφόρμα myData και esend από την 1η Ιανουαρίου έως την 30η Νοεμβρίου του ίδιου έτους, αφαιρουμένων των ποσών που έχουν καταβληθεί σύμφωνα με την περ. βα΄ και</w:t>
      </w:r>
    </w:p>
    <w:p>
      <w:pPr>
        <w:spacing w:before="240" w:after="240"/>
        <w:rPr>
          <w:lang w:val="el" w:eastAsia="el"/>
        </w:rPr>
      </w:pPr>
      <w:r>
        <w:rPr>
          <w:b/>
          <w:bCs/>
          <w:lang w:val="el" w:eastAsia="el"/>
        </w:rPr>
        <w:t>βγ. έως τις 31 Ιανουαρίου του εκάστοτε επομένου έτους, για τις αγορές πετρελαίου κινητήρων για τις οποίες τα οικεία τιμολόγια πώλησης έχουν εκδοθεί και διαβιβαστεί στην ψηφιακή πλατφόρμα myData και esend από την 1η Ιανουαρίου έως την 31η Δεκεμβρίου του προηγουμένου έτους, αφαιρουμένων των ποσών που έχουν καταβληθεί σύμφωνα με τις περ. βα’ και ββ΄.</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τις καταβολές των περ. αα’ και αβ’ απαιτείται ο δικαιούχος να είναι εγγεγραμμένος στο Μητρώο Αγροτών και Αγροτικών Εκμεταλλεύσεων (Μ.Α.Α.Ε.) κατά την 1η Μαρτίου του τρέχοντος έτους και να του έχει αποδοθεί η ιδιότητα του «επαγγελματία αγρότη» ή του «επαγγελματία αγρότη ως νεοεισερχόμενου στον αγροτικό τομέα». Για τις καταβολές των περ. αγ’, αδ’, αε’, βα’, ββ’ και βγ’ απαιτείται ο δικαιούχος να είναι εγγεγραμμένος στο Μητρώο Αγροτών και Αγροτικών Εκμεταλλεύσεων (Μ.Α.Α.Ε.) κατά την 1η Σεπτεμβρίου του τρέχοντος έτους και να του έχει αποδοθεί η ιδιότητα του «επαγγελματία αγρότη» ή του «επαγγελματία αγρότη ως νεοεισερχόμενου στον αγροτικό τομέα».</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Αρμόδια υπηρεσία επιστροφής του Ε.Φ.Κ. - Διαδικασία καταβολής της επιστροφής του Ε.Φ.Κ.</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Αρμόδια υπηρεσία για την επιστροφή του Ε.Φ.Κ. του πετρελαίου εσωτερικής καύσης (DIESEL) κινητήρων που χρησιμοποιείται αποκλειστικά στη γεωργία, είναι η Γενική Διεύθυνση Ηλεκτρονικής Διακυβέρνησης (Γ.Δ.ΗΛΕ.Δ.)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Οργανισμός Πληρωμών και Ελέγχου Κοινοτικών Ενισχύσεων Προσανατολισμού και Εγγυήσεων (Ο.Π.Ε.Κ.Ε.Π.Ε.), για τις πληρωμές για τις οποίες απαιτείται η ΕΑΕ του τρέχοντος έτους, διαθέτει μέσω διαλειτουργικότητας ή με ψηφιακό αρχείο, μέχρι την 1η Οκτωβρίου εκάστου τρέχοντος έτους, στη Γενική Διεύθυνση Ηλεκτρονικής Διακυβέρνησης του Υπουργείου Αγροτικής Ανάπτυξης και Τροφίμων (ΥΠ.Α.Α.Τ.) τα στοιχεία της Ε.Α.Ε. του τρέχοντος έτους.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ΥΠ.Α.Α.Τ. διαβιβάζει στη Γ.Δ.ΗΛΕ.Δ. της Α.Α.Δ.Ε., μέχρι την τελευταία ημέρα του μηνός Μαρτίου και μέχρι την 15η Οκτωβρίου εκάστοτε τρέχοντος έτους αρχείο (σε ψηφιακό μέσο), με τους Α.Φ.Μ. των δικαιούχων προσώπων της παρ. 1 του άρθρου 2 και ανά Α.Φ.Μ. τη μέγιστη ετήσια δικαιούμενη ποσότητα καυσίμου για την οποία δύναται να λάβει επιστροφή βάσει της παρ. 2 του άρθρου 3, για το σύνολο των δραστηριοτήτων του.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Διεύθυνση Ανάπτυξης Φορολογικών Εφαρμογών (Δ.Α.Φ.Ε.) της Γ.Δ.ΗΛΕ.Δ. βάσει των τιμολογίων πώλησης που έχουν αναρτηθεί στην ψηφιακή πλατφόρμα My DATA και esend, υπολογίζει ανά Α.Φ.Μ. την ποσότητα του πετρελαίου εσωτερικής καύσης (Diesel) που έχει διατεθεί στα δικαιούχα πρόσωπα για κάθε μία από τις περιόδους της παρ. 1 του άρθρου 4 και διαβιβάζει σχετικό αρχείο στην Διεύθυνση Ανάπτυξης Τελωνειακών, Ελεγκτικών και Επιχειρησιακών Εφαρμογών (Δ.Α.Τ.Ε.) της ίδιας Γενικής Διεύθυνσης.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Δ.Α.Τ.Ε. επεξεργάζεται ψηφιακά το αρχείο της παρ. 3 και υπολογίζει τα ποσά επιστροφής του Ε.Φ.Κ., βάσει του συντελεστή της παρ. 3 του άρθρου 3 και των ποσοτήτων καυσίμου σε λίτρα, όπως έχουν προσδιορισθεί βάσει της παρ. 1 του άρθρου 3 και μετά την αφαίρεση τυχόν ποσοτήτων καυσίμου που υπερβαίνουν την μέγιστη δικαιούμενη ποσότητα όπως έχει προσδιορισθεί βάσει της παρ. 2 του ίδιου άρθρου.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H Δ.Α.Φ.Ε. αντλεί τα στοιχεία λογαριασμού πληρωμών (σε μορφή ΙΒΑΝ) κάθε δικαιούχου από τα δηλωθέντα στην πλατφόρμα «Δήλωση Λογαριασμού IBAN» της ψηφιακής πύλης myAADE της Α.Α.Δ.Ε. Στη συνέχεια διασταυρώνει και ταυτοποιεί τα στοιχεία αυτά, με τα τηρούμενα στους παρόχους υπηρεσιών πληρωμών.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Μετά την ως άνω επιτυχή ταυτοποίηση, η Δ.Α.Φ.Ε. εκδίδει και αποστέλλει στις ΔΟΥ φορολογίας των δικαιούχων επιστροφής ή στο Κέντρο Βεβαίωσης και Είσπραξης (ΚΕ.Β.ΕΙΣ.), κατά περίπτωση, ψηφιακά εκκαθαρισμένα ατομικά φύλλα έκπτωσης (Α.Φ.Ε.Κ.). Για την εξόφληση των εν λόγω Α.Φ.Ε.Κ., εφόσον η κατάσταση του φορολογούμενου επιτρέπει την έκδοση εντολής μεταφοράς, ήτοι ενδεικτικά, ο φορολογούμενος δεν είναι αποβιώσας, ανενεργός, απενεργοποιημένος, η Δ.Α.Φ.Ε., προς πίστωση των λογαριασμών των δικαιούχων, εκδίδει κεντρικά εντολές μεταφοράς με χρέωση του λογαριασμού της κάθε ΔΟΥ/ ΚΕ.Β.ΕΙΣ. που τηρείται στην Τράπεζα της Ελλάδος (ΤτΕ). Για κάθε εντολή μεταφοράς δημιουργείται αυτόματα γραμμάτιο μετρητοίς και διενεργείται κεντρικά η ενημέρωση του βιβλίου εντολών μεταφοράς της αρμόδιας Δ.Ο.Υ./ΚΕ.Β.ΕΙΣ.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Στη συνέχεια η Δ.Α.Φ.Ε. αποστέλλει προς την Τράπεζα της Ελλάδος την ως άνω πληροφορία με αρχεία διεπαφής συγκεντρωτικά για κάθε ΔΟΥ/ΚΕΒΕΙΣ, προκειμένου να πιστωθεί ο ενδιάμεσος λογαριασμός του Υπουργείου Εθνικής Οικονομίας και Οικονομικών που τηρείται στην Τράπεζα της Ελλάδος με ΙΒΑΝ GR22 0100 0230 0000 0242 1220 698 και με ονομασία «Πληρωμές ΕΔ με τη μεσολάβηση της ΔΙΑΣ ΑΕ».</w:t>
      </w:r>
    </w:p>
    <w:p>
      <w:pPr>
        <w:spacing w:before="240" w:after="240"/>
        <w:rPr>
          <w:lang w:val="el" w:eastAsia="el"/>
        </w:rPr>
      </w:pPr>
      <w:r>
        <w:rPr>
          <w:b/>
          <w:bCs/>
          <w:lang w:val="el" w:eastAsia="el"/>
        </w:rPr>
        <w:t>Για τις περιπτώσεις όπου η κατάσταση του φορολογούμενου δεν είναι η δέουσα κατά τα ανωτέρω, η Δ.Α.Φ.Ε. αποστέλλει στη Δ.Ο.Υ. φορολογίας του ή στο ΚΕ.Β.ΕΙΣ. ψηφιακά εκκαθαρισμένα Α.Φ.Ε.Κ. για τη διενέργεια σχετικού ελέγχου και την πίστωση των προς επιστροφή ποσών στους λογαριασμούς πληρωμών των δικαιούχων. Τα ψηφιακά εκκαθαρισμένα Α.Φ.Ε.Κ. φέρουν στις θέσεις υπογραφών της σύνταξης και εκκαθάρισης την υπογραφή του Διοικητή της Α.Α.Δ.Ε. με μηχανογραφική σήμανση και τη σφραγίδα της Α.Α.Δ.Ε.</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Η Δ.Α.Φ.Ε. αποστέλλει αίτημα πληρωμής στη Διεύθυνση Λογαριασμών και Ταμειακού Προγραμματισμού του Γενικού Λογιστηρίου του Κράτους, το οποίο περιλαμβάνει το συνολικό αριθμό των δικαιούχων, το ποσό που αφορά στο ανά συναλλαγή κόστος προς τρίτους (ΔΙΑΣ ΑΕ), σύμφωνα με την υπ' αρ. 109/12-03-2019 πράξη του Διοικητή της Τράπεζας της Ελλάδος καθώς και το συνολικό ποσό μεταφοράς σε λογαριασμούς των δικαιούχων. Ταυτόχρονα η ΔΑΦΕ αποστέλλει στη ΔΙΑΣ ΑΕ αναλυτική ψηφιακή κατάσταση δικαιούχων, με συγκεκριμένη μορφή στην οποία περιλαμβάνονται κατ' ελάχιστον τα στοιχεία Α.Φ.Μ., ΙΒΑΝ και ποσό για κάθε δικαιούχο.</w:t>
      </w:r>
    </w:p>
    <w:p>
      <w:pPr>
        <w:spacing w:before="240" w:after="240"/>
        <w:rPr>
          <w:lang w:val="el" w:eastAsia="el"/>
        </w:rPr>
      </w:pPr>
      <w:r>
        <w:rPr>
          <w:b/>
          <w:bCs/>
          <w:lang w:val="el" w:eastAsia="el"/>
        </w:rPr>
        <w:t>Η Διεύθυνση Λογαριασμών και Ταμειακού Προγραμματισμού του Γενικού Λογιστηρίου του Κράτους εκδίδει εντολή προς την Τράπεζα της Ελλάδος για χρέωση του λογαριασμού του Ελληνικού Δημοσίου Νο 200 «Ελληνικό Δημόσιο Συγκέντρωση Εισπράξεων -Πληρωμών» και την πίστωση του ανωτέρω ενδιάμεσου λογαριασμού με το ποσό που αφορά το συνολικό ανά συναλλαγή κόστος προς τρίτους (ΔΙΑΣ ΑΕ), σύμφωνα με την ανωτέρω πράξη του Διοικητή της Τράπεζας της Ελλάδος.</w:t>
      </w:r>
    </w:p>
    <w:p>
      <w:pPr>
        <w:spacing w:before="240" w:after="240"/>
        <w:rPr>
          <w:lang w:val="el" w:eastAsia="el"/>
        </w:rPr>
      </w:pPr>
      <w:r>
        <w:rPr>
          <w:b/>
          <w:bCs/>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ενδιάμεσος λογαριασμός με ΙΒΑΝ GR22 0100 0230 0000 0242 1220 698 με ονομασία «Πληρωμές ΕΔ με τη μεσολάβηση της ΔΙΑΣ ΑΕ» προκειμένου να διοδευθούν οι επιμέρους πληρωμές, με τη μεσολάβηση της ΔΙΑΣ ΑΕ, βάσει του προαναφερόμενου αναλυτικού αρχείου που έχει αποστείλει η ΔΑΦΕ, προς τους ΙΒΑΝ λογαριασμούς πληρωμών των δικαιούχων.</w:t>
      </w:r>
    </w:p>
    <w:p>
      <w:pPr>
        <w:spacing w:before="240" w:after="240"/>
        <w:rPr>
          <w:lang w:val="el" w:eastAsia="el"/>
        </w:rPr>
      </w:pPr>
      <w:r>
        <w:rPr>
          <w:b/>
          <w:bCs/>
          <w:lang w:val="el" w:eastAsia="el"/>
        </w:rPr>
        <w:t>Για τις συναλλαγές που απορρίφθηκαν/απέτυχαν να πληρωθούν από τα ιδρύματα πληρωμών τα ποσά επιστρέφονται στον ανωτέρω ενδιάμεσο λογαριασμό και η ΔΙΑΣ ΑΕ ενημερώνει τη ΔΑΦΕ με τα αναλυτικά στοιχεία πληρωμών. Στη συνέχεια η Δ.Α.Φ.Ε. αποστέλλει αίτημα στη Διεύθυνση Λογαριασμών και Ταμειακού Προγραμματισμού για την επιστροφή των ποσών στους λογαριασμούς των αρμόδιων ΔΟΥ/ΚΕΒΕΙΣ χρεώνοντας τον ως άνω ενδιάμεσο λογαριασμό και πιστώνοντας τον λογαριασμό της κατά περίπτωση Δ.Ο.Υ./ΚΕ.Β.ΕΙΣ. Παράλληλα η Δ.Α.Φ.Ε. ενημερώνει τις Δ.Ο.Υ./ΚΕ.Β.ΕΙΣ. για τις απορριφθείσες συναλλαγές. Μετά την πίστωση του λογαριασμού η Δ.Ο.Υ./ΚΕ.Β.ΕΙΣ. προβαίνει στις κατά τις ισχύουσες διατάξεις περαιτέρω ενέργειές της.</w:t>
      </w:r>
    </w:p>
    <w:p>
      <w:pPr>
        <w:spacing w:before="240" w:after="240"/>
        <w:rPr>
          <w:lang w:val="el" w:eastAsia="el"/>
        </w:rPr>
      </w:pPr>
      <w:r>
        <w:rPr>
          <w:b/>
          <w:bCs/>
          <w:lang w:val="el" w:eastAsia="el"/>
        </w:rPr>
        <w:t>Η εμφάνιση του ποσού που αφορά στο ανά συναλλαγή κόστος προς τρίτους (ΔΙΑΣ ΑΕ) στη δημόσια ληψοδοσία πραγματοποιείται με την έκδοση του οικείου συμψηφιστικού χρηματικού εντάλματος από τη Γενική Διεύθυνση Οικονομικών Υπηρεσιών (Γ.Δ.Ο.Υ.) του Υπουργείου Εθνικής Οικονομίας και Οικονομικών.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Ποσά επιστροφής ΕΦΚ, τα οποία χορηγήθηκαν σε πρόσωπα που δεν πληρούσαν τις προϋποθέσεις συμπερίληψής τους στα δικαιούχα επιστροφής ΕΦΚ πρόσωπα της παρ.1 του άρθρου 2 ή που χορηγήθηκαν σε δικαιούχα πρόσωπα του άρθρου 2 τα οποία έλαβαν μεγαλύτερη από την δικαιούμενη επιστροφή του Ε.Φ.Κ., επιστρέφονται, ως αχρεωστήτως καταβληθέντα.</w:t>
      </w:r>
    </w:p>
    <w:p>
      <w:pPr>
        <w:spacing w:before="240" w:after="240"/>
        <w:rPr>
          <w:lang w:val="el" w:eastAsia="el"/>
        </w:rPr>
      </w:pPr>
      <w:r>
        <w:rPr>
          <w:b/>
          <w:bCs/>
          <w:lang w:val="el" w:eastAsia="el"/>
        </w:rPr>
        <w:t>Για τον σκοπό αυτό, το Υπουργείο Αγροτικής Ανάπτυξης και Τροφίμων (ΥΠΑΑΤ) εφόσον διαπιστώσει ότι στο αρχείο της παρ.3 περιλαμβάνονται λανθασμένα στοιχεία ως προς τα δικαιούχα ΑΦΜ ή τις μέγιστες ετήσιες δικαιούμενες ποσότητες καυσίμου, διαβιβάζει στη Γενική Διεύθυνση Ηλεκτρονικής Διακυβέρνησης (ΓΔΗΛΕΔ) αρχείο σε ψηφιακό μέσο με:</w:t>
      </w:r>
    </w:p>
    <w:p>
      <w:pPr>
        <w:pStyle w:val="StructureList1"/>
        <w:spacing w:before="120" w:after="0"/>
        <w:rPr>
          <w:lang w:val="el" w:eastAsia="el"/>
        </w:rPr>
      </w:pPr>
      <w:r>
        <w:rPr>
          <w:b/>
          <w:bCs/>
          <w:lang w:val="el" w:eastAsia="el"/>
        </w:rPr>
        <w:t>α)</w:t>
      </w:r>
      <w:r>
        <w:rPr>
          <w:b/>
          <w:bCs/>
          <w:lang w:val="en" w:eastAsia="en"/>
        </w:rPr>
        <w:tab/>
      </w:r>
      <w:r>
        <w:rPr>
          <w:b/>
          <w:bCs/>
          <w:lang w:val="el" w:eastAsia="el"/>
        </w:rPr>
        <w:t>τους ΑΦΜ των προσώπων που δεν πληρούσαν τις προϋποθέσεις συμπερίληψής τους στα δικαιούχα επιστροφής ΕΦΚ πρόσωπα της παρ.1 του άρθρου 2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ΑΦΜ των δικαιούχων προσώπων με την ορθή μέγιστη ετήσια δικαιούμενη ποσότητα καυσίμου.</w:t>
      </w:r>
    </w:p>
    <w:p>
      <w:pPr>
        <w:spacing w:before="240" w:after="240"/>
        <w:rPr>
          <w:lang w:val="el" w:eastAsia="el"/>
        </w:rPr>
      </w:pPr>
      <w:r>
        <w:rPr>
          <w:b/>
          <w:bCs/>
          <w:lang w:val="el" w:eastAsia="el"/>
        </w:rPr>
        <w:t>Στη συνέχεια κατόπιν επεξεργασίας από τη ΓΔΗΛΕΔ προκύπτει νέο αρχείο στο οποίο περιέχονται τα αχρεωστήτως καταβληθέντα ποσά ανά ΑΦΜ δικαιούχου προσώπου και το οποίο αποτελεί νόμιμο τίτλο για την ταμειακή βεβαίωση που δημιουργείται κεντρικά από τη Δ.Α.Φ.Ε., με βεβαιούσα αρχή το ΥΠ.Α.Α.Τ. και αποστέλλεται στις αρμόδιες για τη φορολογία εισοδήματος Δ.Ο.Υ. ή στο ΚΕ.Β.ΕΙΣ., εάν η αρμόδια για τη φορολογία εισοδήματος Δ.Ο.Υ. ανήκει στον Νομό Αττικής ή Θεσσαλονίκης. Τα αχρεωστήτως καταβληθέντα ποσά βεβαιώνονται και εισπράττονται ως έσοδο του κρατικού προϋπολογισμού, κατά τις διατάξεις</w:t>
      </w:r>
      <w:hyperlink r:id="rId8" w:history="1">
        <w:r>
          <w:rPr>
            <w:rStyle w:val="Hyperlink"/>
            <w:b/>
            <w:bCs/>
            <w:color w:val="0000EE"/>
            <w:u w:color="0000EE"/>
            <w:lang w:val="el" w:eastAsia="el"/>
          </w:rPr>
          <w:t xml:space="preserve">του ν. </w:t>
        </w:r>
        <w:r>
          <w:rPr>
            <w:rStyle w:val="Hyperlink"/>
            <w:b/>
            <w:bCs/>
            <w:color w:val="0000EE"/>
            <w:u w:color="0000EE"/>
            <w:lang w:val="el" w:eastAsia="el"/>
          </w:rPr>
          <w:t xml:space="preserve">4978/2022 </w:t>
        </w:r>
      </w:hyperlink>
      <w:r>
        <w:rPr>
          <w:b/>
          <w:bCs/>
          <w:lang w:val="el" w:eastAsia="el"/>
        </w:rPr>
        <w:t>(Κ.Ε.Δ.Ε.), στον Αναλυτικό Λογαριασμό Εσόδου (ΑΛΕ) 1110303001 «ΕΦΚ diesel κίνησης προϊόντα εγχώρια και από Ε.Ε.».</w:t>
      </w:r>
    </w:p>
    <w:p>
      <w:pPr>
        <w:spacing w:before="240" w:after="240"/>
        <w:rPr>
          <w:lang w:val="el" w:eastAsia="el"/>
        </w:rPr>
      </w:pPr>
      <w:r>
        <w:rPr>
          <w:b/>
          <w:bCs/>
          <w:lang w:val="el" w:eastAsia="el"/>
        </w:rPr>
        <w:t>Μετά από ενέργειες της Δ.Α.Φ.Ε., τα ανωτέρω πρόσωπα λαμβάνουν στην προσωπική τους θυρίδα (καρτέλα e-Κοινοποιήσεις, που είναι προσβάσιμη μέσω της επιλογής Μητρώο και Επικοινωνία της ψηφιακής πύλης myAADE), σχετική ειδοποίηση ώστε να ανατρέξουν στην εφαρμογή «ο Λογαριασμός μου» της ψηφιακής πύλης myAADe για να ανακτήσουν και να εκτυπώσουν την ταυτότητα οφειλής για το ποσό που βεβαιώθηκε ως αχρεωστήτως καταβληθέν. Επιπρόσθετα, αποστέλλεται ηλεκτρονική ειδοποίηση στη δηλωθείσα στην Α.Α.Δ.Ε. από αυτούς διεύθυνση ηλεκτρονικού ταχυδρομείου. Σε περίπτωση που δεν είναι δυνατή η κοινοποίηση, κατά το προηγούμενο εδάφιο, η ατομική ειδοποίηση κοινοποιείται από τις Δ.Ο.Υ./ΚΕ.Β.ΕΙΣ., ταχυδρομικά, στον οφειλέτη και στα τυχόν συνυπόχρεα πρόσωπα.</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 xml:space="preserve">Έλεγχος της νόμιμης χρησιμοποίησης του πετρελαίου εσωτερικής καύσης (DIESEL) </w:t>
      </w:r>
    </w:p>
    <w:p>
      <w:pPr>
        <w:spacing w:before="240" w:after="240"/>
        <w:rPr>
          <w:lang w:val="el" w:eastAsia="el"/>
        </w:rPr>
      </w:pPr>
      <w:r>
        <w:rPr>
          <w:b/>
          <w:bCs/>
          <w:lang w:val="el" w:eastAsia="el"/>
        </w:rPr>
        <w:t>κινητήρωναποκλειστικά στη γεωργία, για το οποίο χορηγείται επιστροφή Ε.Φ.Κ.</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πετρέλαιο εσωτερικής καύσης (DIESEL) κινητήρων το οποίο προμηθεύονται τα δικαιούχα πρόσωπα του άρθρου 2, από την 1η Ιανουαρίου έως και την 31η Δεκεμβρίου εκάστου έτους, για αποκλειστική χρήση στη γεωργία και για το οποίο χορηγείται επιστροφή του Ε.Φ.Κ, σύμφωνα με την παρούσα, υπόκειται σε έλεγχο νόμιμης χρήσης από τις αρμόδιες τελωνειακές και λοιπές ελεγκτικές υπηρεσίες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τελωνειακές και λοιπές ελεγκτικές υπηρεσίες της Α.Α.Δ.Ε. δύναται να πραγματοποιούν ελέγχους των ποσοτήτων πετρελαίου κινητήρων τις οποίες προμηθεύτηκαν τα δικαιούχα πρόσωπα και των παραστατικών αγορών πετρελαίου κινητήρων που αυτά τηρούν στο αρχείο 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που από τον έλεγχο διαπιστωθεί η επιστροφή ποσού Ε.Φ.Κ για ποσότητες πετρελαίου κινητήρων οι οποίες δεν χρησιμοποιήθηκαν αποκλειστικά στη γεωργία, με σχετική πράξη καταλογισμού που θα εκδοθεί από το αρμόδιο Τελωνείο, που βρίσκεται η έδρα του δικαιούχου, αναζητείται για τις ποσότητες αυτές, η επιστροφή των χρηματικών ποσών που έχουν πιστωθεί στους λογαριασμούς των δικαιούχων.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7Ισχύς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 xml:space="preserve">2. </w:t>
      </w:r>
      <w:r>
        <w:rPr>
          <w:b/>
          <w:bCs/>
          <w:lang w:val="el" w:eastAsia="el"/>
        </w:rPr>
        <w:t>Η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8"/>
        <w:gridCol w:w="6571"/>
        <w:gridCol w:w="181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 (ΦΥΤΙΚΗ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ΜΕΓΙΣΤΕΣ ΕΤΗΣΙΕΣ ΠΟΣΟΤΗΤΕΣ ΚΑΤΑΝΑΛΩΣΗΣ ΠΕΤΡΕΛΑΙΟΥ ΚΙΝΗΤΗΡΩΝ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ΚΑΛΛΙΕΡΓΕΙΑΣ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ανά στρέμμα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ΣΚΛΗΡΟΣ ΣΙΤΟΣ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 (ΜΑΛΑΚΟ ΣΙΤΑΡΙ, ΚΡΙΘΑΡΙ, ΒΡΩΜΗ, ΣΙΚΑΛΗ, ΚΕΧΡΙ, ΣΟΡΓΟ)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(ΣΙΤΗΡΑ ΨΥΧΑΝΘΗ)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ΟΣΠΡΙΑ ΒΡΩΣΙΜΑ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ΛΙΝΟΣ ΜΗ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ΛΙΝΟΣ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ΕΠΙΤΡΑΠΕΖΙΑΣ 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ΔΙΠΛΗΣ ΚΑΤΕΥΘΥΝΣΗΣ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ΤΟΜΑΤΑ ΒΙΟΜΗΧΑΝΙΚΗ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ΝΤΟΜΑΤΕΣ ΠΡΟΣ ΜΕΤΑΠΟΙΗΣΗΕΠΙΣΠΟΡΗ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ΠΟΡΤΟΚΑΛΙΕΣ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ΡΟΔΑΚΙΝΙΕΣ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1"/>
        <w:gridCol w:w="7368"/>
        <w:gridCol w:w="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ΚΑΡΠΟΙ ΜΕ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ΓΕΩΜΥΛΑ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ΣΠΟΡΟΠΑΡΑΓΩΓΗ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ΣΠΟΡΟΠΑΡΑΓΩΓΗ ΨΥΧΑΝΘΩΝ (ΓIΑ ΖΩΟΤΡΟΦΕΣ)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ΞΗΡΑ ΜΗ ΜΕΤΑΠΟΙΗΜΕΝΑ ΣΥΚΑ ΚΑΙ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ΠΑΡΑΔΟΣΙΑΚΟΙ ΕΛΑΙΩΝΕΣ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ΕΠΙΣΠΟΡΗ 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ΟΙΝΟΙ ΠΟΙΟΤΗΤΑΣ (VOPRD)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ΜΕΤΑΞΟΣΚΩΛΗΚΕΣ ΜΟΥΡΙΕΣ ΓΙΑ 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ΑΜΠΕΛΩΝΕΣ ΓΙΑ ΠΑΡΑΓΩΓΗ ΟΙΝΟΥ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ΑΜΠΕΛΩΝΕΣ ΓΙΑ ΕΠΙΤΡΑΠΕΖΙΑ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ΘΕΡΜΟΚΗΠΙΩΝ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 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ΑΠΟΞΗΡΑΜΕΝΕΣ 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(ΑΓΡΙΑΓΚΙΝΑΡΑ, ΣΟΥΣΑΜΙ, ΜΑΝΙΤΑΡΙΑ, ΤΡΟΥΦΑ, ΚΟΛΟΚΑΣΙ)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(ΡΟΔ.-ΑΧΛ.-ΜΗΛ.-ΑΚΤΙΝ.-ΝΕΚΤΑΡ.-ΒΕΡΙΚ.)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(ΚΑΣΤ.-ΚΕΡ.-ΔΑΜ.-ΡΟΔΙΕΣ-ΣΥΚ.-ΑΒΟΚ.- ΚΥΔ.ΚΟΡΟΜ.ΒΥΣ.-ΛΩΤΟΙ-ΜΟΥΣΜ.)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ΦΥΤΩΡΙΑ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7619"/>
        <w:gridCol w:w="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 ΕΚΤΡΟΦΗΣ ΣΑΛΙΓΚΑΡΙΩΝ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ΚΑΛΛΙΕΡΓΕΙΕΣ-ΔΑΣΙΚΑ ΔΕΝΤΡΑ (ΔΑΣΙΚΑ, ΛΕΥΚΕΣ, ΑΚΑΚΙΕΣ)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ΚΗΠΕΥΤΙΚΑ-ΕΠΙΣΠΟΡΗ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ΣΠΑΡΑΓΓΙΑ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8"/>
        <w:gridCol w:w="6454"/>
        <w:gridCol w:w="192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 (ΖΩΙΚΗ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ΜΕΓΙΣΤΕΣ ΕΤΗΣΙΕΣ ΠΟΣΟΤΗΤΕΣ ΚΑΤΑΝΑΛΩΣΗΣ ΠΕΤΡΕΛΑΙΟΥ ΚΙΝΗΤΗΡΩΝ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ανά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ΣΤΑ ΜΙΚΡΑ ΝΗΣΙΑ ΑΙΓΑΙΟΥ ΠΕΛΑΓΟΥΣ (ΚΥΨΕΛΕΣ)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 ΠΡΟΒΑΤΙΝΕΣ ΚΡΙΑΡΙΑ/ΤΡΑΓΟΙ &lt;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ΠΡΟΒΑΤΙΝΕΣ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ΚΡΙΑΡΙΑ/ΤΡΑΓΟΙ &gt; 1 ΕΤΟΥΣ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έως 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bl>
    <w:p>
      <w:pPr>
        <w:spacing w:before="240" w:after="240"/>
        <w:rPr>
          <w:lang w:val="el" w:eastAsia="el"/>
        </w:rPr>
      </w:pPr>
      <w:r>
        <w:rPr>
          <w:b/>
          <w:bCs/>
          <w:lang w:val="el" w:eastAsia="el"/>
        </w:rPr>
        <w:t>Ο ΥΦΥΠΟΥΡΓΟΣ ΕΘΝΙΚΗΣ Ο ΥΦΥΠΟΥΡΓΟΣ ΕΘΝΙΚΗΣ Ο ΥΠΟΥΡΓΟΣ ΑΓΡΟΤΙΚΗΣ</w:t>
      </w:r>
    </w:p>
    <w:p>
      <w:pPr>
        <w:spacing w:before="240" w:after="240"/>
        <w:rPr>
          <w:lang w:val="el" w:eastAsia="el"/>
        </w:rPr>
      </w:pPr>
      <w:r>
        <w:rPr>
          <w:b/>
          <w:bCs/>
          <w:lang w:val="el" w:eastAsia="el"/>
        </w:rPr>
        <w:t>ΟΙΚΟΝΟΜΙΑΣ &amp; ΟΙΚΟΝΟΜΙΚΩΝ ΑΝΑΠΤΥΞΗΣ ΚΑΙ ΤΡΟΦΙΜΩΝ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 xml:space="preserve">2.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 (Δ.Α.Τ.Ε.), Υποδιεύθυνση Ανάπτυξης Τελωνειακών Εφαρμογών - Τμήμα Β΄</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Ανάπτυξης Φορολογικών Εφαρμογών - Τμήμα Ε΄</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Διαχείρισης Υποδομών – Τμήμα Ε΄</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Επιχειρησιακών Διαδικασιών – Υποδιεύθυνση Απαιτήσεων και Ελέγχου Εφαρμογών Φορολογίας – Τμήμα Β΄</w:t>
      </w:r>
    </w:p>
    <w:p>
      <w:pPr>
        <w:spacing w:before="240" w:after="240"/>
        <w:rPr>
          <w:lang w:val="el" w:eastAsia="el"/>
        </w:rPr>
      </w:pPr>
      <w:r>
        <w:rPr>
          <w:b/>
          <w:bCs/>
          <w:lang w:val="el" w:eastAsia="el"/>
        </w:rPr>
        <w:t xml:space="preserve">3. </w:t>
      </w:r>
      <w:r>
        <w:rPr>
          <w:b/>
          <w:bCs/>
          <w:lang w:val="el" w:eastAsia="el"/>
        </w:rPr>
        <w:t>Τράπεζα της Ελλάδος – Δ/νση Εργασιών Δημοσίου (email:</w:t>
      </w:r>
      <w:hyperlink r:id="rId9" w:history="1">
        <w:r>
          <w:rPr>
            <w:rStyle w:val="Hyperlink"/>
            <w:b/>
            <w:bCs/>
            <w:color w:val="0000EE"/>
            <w:u w:color="0000EE"/>
            <w:lang w:val="el" w:eastAsia="el"/>
          </w:rPr>
          <w:t>Egatzonas@bankofgreece.gr</w:t>
        </w:r>
        <w:r>
          <w:rPr>
            <w:rStyle w:val="Hyperlink"/>
            <w:b/>
            <w:bCs/>
            <w:color w:val="0000EE"/>
            <w:u w:color="0000EE"/>
            <w:lang w:val="el" w:eastAsia="el"/>
          </w:rPr>
          <w:t>)</w:t>
        </w:r>
      </w:hyperlink>
    </w:p>
    <w:p>
      <w:pPr>
        <w:spacing w:before="240" w:after="240"/>
        <w:rPr>
          <w:lang w:val="el" w:eastAsia="el"/>
        </w:rPr>
      </w:pPr>
      <w:r>
        <w:rPr>
          <w:b/>
          <w:bCs/>
          <w:lang w:val="el" w:eastAsia="el"/>
        </w:rPr>
        <w:t xml:space="preserve">4. </w:t>
      </w:r>
      <w:r>
        <w:rPr>
          <w:b/>
          <w:bCs/>
          <w:lang w:val="el" w:eastAsia="el"/>
        </w:rPr>
        <w:t xml:space="preserve">ΔΙΑΣ Α.Ε. – Γενική Δ/νση Συστήματος Πληρωμών – Δ/νση Λειτουργιών ( e-mail: </w:t>
      </w:r>
      <w:hyperlink r:id="rId10" w:history="1">
        <w:r>
          <w:rPr>
            <w:rStyle w:val="Hyperlink"/>
            <w:b/>
            <w:bCs/>
            <w:color w:val="0000EE"/>
            <w:u w:color="0000EE"/>
            <w:lang w:val="el" w:eastAsia="el"/>
          </w:rPr>
          <w:t>diasbo@dias.com.gr</w:t>
        </w:r>
      </w:hyperlink>
      <w:r>
        <w:rPr>
          <w:b/>
          <w:bCs/>
          <w:lang w:val="el" w:eastAsia="el"/>
        </w:rPr>
        <w:t>)</w:t>
      </w:r>
    </w:p>
    <w:p>
      <w:pPr>
        <w:spacing w:before="240" w:after="240"/>
        <w:rPr>
          <w:lang w:val="el" w:eastAsia="el"/>
        </w:rPr>
      </w:pPr>
      <w:r>
        <w:rPr>
          <w:b/>
          <w:bCs/>
          <w:lang w:val="el" w:eastAsia="el"/>
        </w:rPr>
        <w:t xml:space="preserve">5. </w:t>
      </w:r>
      <w:r>
        <w:rPr>
          <w:b/>
          <w:bCs/>
          <w:lang w:val="el" w:eastAsia="el"/>
        </w:rPr>
        <w:t>Δ/νση Στρατηγικής Τεχνολογιών Πληροφορικής (ΔΙ.Σ.ΤΕ.ΠΛ) της Γ.Δ.ΗΛΕ.Δ. (για ενημέρωση της</w:t>
      </w:r>
    </w:p>
    <w:p>
      <w:pPr>
        <w:spacing w:before="240" w:after="240"/>
        <w:rPr>
          <w:lang w:val="el" w:eastAsia="el"/>
        </w:rPr>
      </w:pPr>
      <w:r>
        <w:rPr>
          <w:b/>
          <w:bCs/>
          <w:lang w:val="el" w:eastAsia="el"/>
        </w:rPr>
        <w:t>Ηλεκτρονικής Βιβλιοθήκης και του portal της ΑΑΔΕ e-mail:</w:t>
      </w:r>
      <w:hyperlink r:id="rId11" w:history="1">
        <w:r>
          <w:rPr>
            <w:rStyle w:val="Hyperlink"/>
            <w:b/>
            <w:bCs/>
            <w:color w:val="0000EE"/>
            <w:u w:color="0000EE"/>
            <w:lang w:val="el" w:eastAsia="el"/>
          </w:rPr>
          <w:t>siteadmin@aade.gr</w:t>
        </w:r>
        <w:r>
          <w:rPr>
            <w:rStyle w:val="Hyperlink"/>
            <w:b/>
            <w:bCs/>
            <w:color w:val="0000EE"/>
            <w:u w:color="0000EE"/>
            <w:lang w:val="el" w:eastAsia="el"/>
          </w:rPr>
          <w:t>)</w:t>
        </w:r>
      </w:hyperlink>
    </w:p>
    <w:p>
      <w:pPr>
        <w:spacing w:before="240" w:after="240"/>
        <w:rPr>
          <w:lang w:val="el" w:eastAsia="el"/>
        </w:rPr>
      </w:pPr>
      <w:r>
        <w:rPr>
          <w:b/>
          <w:bCs/>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&amp; Οικονομικών κ. Δήμα</w:t>
      </w:r>
    </w:p>
    <w:p>
      <w:pPr>
        <w:spacing w:before="240" w:after="240"/>
        <w:rPr>
          <w:lang w:val="el" w:eastAsia="el"/>
        </w:rPr>
      </w:pPr>
      <w:r>
        <w:rPr>
          <w:b/>
          <w:bCs/>
          <w:lang w:val="el" w:eastAsia="el"/>
        </w:rPr>
        <w:t xml:space="preserve">3. </w:t>
      </w:r>
      <w:r>
        <w:rPr>
          <w:b/>
          <w:bCs/>
          <w:lang w:val="el" w:eastAsia="el"/>
        </w:rPr>
        <w:t>Γραφείο Υφυπουργού Εθνικής Οικονομίας &amp; Οικονομικών κ. Πετραλιά</w:t>
      </w:r>
    </w:p>
    <w:p>
      <w:pPr>
        <w:spacing w:before="240" w:after="240"/>
        <w:rPr>
          <w:lang w:val="el" w:eastAsia="el"/>
        </w:rPr>
      </w:pPr>
      <w:r>
        <w:rPr>
          <w:b/>
          <w:bCs/>
          <w:lang w:val="el" w:eastAsia="el"/>
        </w:rPr>
        <w:t xml:space="preserve">4. </w:t>
      </w:r>
      <w:r>
        <w:rPr>
          <w:b/>
          <w:bCs/>
          <w:lang w:val="el" w:eastAsia="el"/>
        </w:rPr>
        <w:t>Γραφείο Υπουργού Αγροτικής Ανάπτυξης και Τροφίμων</w:t>
      </w:r>
    </w:p>
    <w:p>
      <w:pPr>
        <w:spacing w:before="240" w:after="240"/>
        <w:rPr>
          <w:lang w:val="el" w:eastAsia="el"/>
        </w:rPr>
      </w:pPr>
      <w:r>
        <w:rPr>
          <w:b/>
          <w:bCs/>
          <w:lang w:val="el" w:eastAsia="el"/>
        </w:rPr>
        <w:t xml:space="preserve">5. </w:t>
      </w:r>
      <w:r>
        <w:rPr>
          <w:b/>
          <w:bCs/>
          <w:lang w:val="el" w:eastAsia="el"/>
        </w:rPr>
        <w:t>Αποδέκτες Πίνακα Δ΄ εκτός ΔΔΔΥ</w:t>
      </w:r>
    </w:p>
    <w:p>
      <w:pPr>
        <w:spacing w:before="240" w:after="240"/>
        <w:rPr>
          <w:lang w:val="el" w:eastAsia="el"/>
        </w:rPr>
      </w:pPr>
      <w:r>
        <w:rPr>
          <w:b/>
          <w:bCs/>
          <w:lang w:val="el" w:eastAsia="el"/>
        </w:rPr>
        <w:t xml:space="preserve">6. </w:t>
      </w:r>
      <w:r>
        <w:rPr>
          <w:b/>
          <w:bCs/>
          <w:lang w:val="el" w:eastAsia="el"/>
        </w:rPr>
        <w:t>Συντονιστικό Επιχειρησιακό Κέντρο (Σ.Ε.Κ.)</w:t>
      </w:r>
    </w:p>
    <w:p>
      <w:pPr>
        <w:spacing w:before="240" w:after="240"/>
        <w:rPr>
          <w:lang w:val="el" w:eastAsia="el"/>
        </w:rPr>
      </w:pPr>
      <w:r>
        <w:rPr>
          <w:b/>
          <w:bCs/>
          <w:lang w:val="el" w:eastAsia="el"/>
        </w:rPr>
        <w:t xml:space="preserve">7.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8. </w:t>
      </w:r>
      <w:r>
        <w:rPr>
          <w:b/>
          <w:bCs/>
          <w:lang w:val="el" w:eastAsia="el"/>
        </w:rPr>
        <w:t>Δ/νση Εσωτερικού Ελέγχου</w:t>
      </w:r>
    </w:p>
    <w:p>
      <w:pPr>
        <w:spacing w:before="240" w:after="240"/>
        <w:rPr>
          <w:lang w:val="el" w:eastAsia="el"/>
        </w:rPr>
      </w:pPr>
      <w:r>
        <w:rPr>
          <w:b/>
          <w:bCs/>
          <w:lang w:val="el" w:eastAsia="el"/>
        </w:rPr>
        <w:t xml:space="preserve">9. </w:t>
      </w:r>
      <w:r>
        <w:rPr>
          <w:b/>
          <w:bCs/>
          <w:lang w:val="el" w:eastAsia="el"/>
        </w:rPr>
        <w:t>Διεύθυνση Νομικής Υποστήριξης ΑΑΔΕ</w:t>
      </w:r>
    </w:p>
    <w:p>
      <w:pPr>
        <w:spacing w:before="240" w:after="240"/>
        <w:rPr>
          <w:lang w:val="el" w:eastAsia="el"/>
        </w:rPr>
      </w:pPr>
      <w:r>
        <w:rPr>
          <w:b/>
          <w:bCs/>
          <w:lang w:val="el" w:eastAsia="el"/>
        </w:rPr>
        <w:t xml:space="preserve">10. </w:t>
      </w:r>
      <w:r>
        <w:rPr>
          <w:b/>
          <w:bCs/>
          <w:lang w:val="el" w:eastAsia="el"/>
        </w:rPr>
        <w:t>Δ/νση Επικοινωνίας ΑΑΔΕ</w:t>
      </w:r>
    </w:p>
    <w:p>
      <w:pPr>
        <w:spacing w:before="240" w:after="240"/>
        <w:rPr>
          <w:lang w:val="el" w:eastAsia="el"/>
        </w:rPr>
      </w:pPr>
      <w:r>
        <w:rPr>
          <w:b/>
          <w:bCs/>
          <w:lang w:val="el" w:eastAsia="el"/>
        </w:rPr>
        <w:t xml:space="preserve">11. </w:t>
      </w:r>
      <w:r>
        <w:rPr>
          <w:b/>
          <w:bCs/>
          <w:lang w:val="el" w:eastAsia="el"/>
        </w:rPr>
        <w:t>Ελληνική Στατιστική Αρχή - Πειραιώς 46 ΤΚ 18510 – Πειραιάς</w:t>
      </w:r>
    </w:p>
    <w:p>
      <w:pPr>
        <w:spacing w:before="240" w:after="240"/>
        <w:rPr>
          <w:lang w:val="el" w:eastAsia="el"/>
        </w:rPr>
      </w:pPr>
      <w:r>
        <w:rPr>
          <w:b/>
          <w:bCs/>
          <w:lang w:val="el" w:eastAsia="el"/>
        </w:rPr>
        <w:t xml:space="preserve">12. </w:t>
      </w:r>
      <w:r>
        <w:rPr>
          <w:b/>
          <w:bCs/>
          <w:lang w:val="el" w:eastAsia="el"/>
        </w:rPr>
        <w:t>Γενική Δ/νση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Διαδικασιών Εισπράξεων και Επιστροφών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Ελεγκτικών Διαδικασιών</w:t>
      </w:r>
    </w:p>
    <w:p>
      <w:pPr>
        <w:spacing w:before="240" w:after="240"/>
        <w:rPr>
          <w:lang w:val="el" w:eastAsia="el"/>
        </w:rPr>
      </w:pPr>
      <w:r>
        <w:rPr>
          <w:b/>
          <w:bCs/>
          <w:lang w:val="el" w:eastAsia="el"/>
        </w:rPr>
        <w:t xml:space="preserve">13. </w:t>
      </w:r>
      <w:r>
        <w:rPr>
          <w:b/>
          <w:bCs/>
          <w:lang w:val="el" w:eastAsia="el"/>
        </w:rPr>
        <w:t>Γενική Δ/νση Ανθρώπινου Δυναμικού &amp; Οργάνωσης (Γ.Δ.Α.Δ.Ο.)</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 (Δ.Δ.Α.Δ.) β) Δ/νση Οργάνωσης</w:t>
      </w:r>
    </w:p>
    <w:p>
      <w:pPr>
        <w:spacing w:before="240" w:after="240"/>
        <w:rPr>
          <w:lang w:val="el" w:eastAsia="el"/>
        </w:rPr>
      </w:pPr>
      <w:r>
        <w:rPr>
          <w:b/>
          <w:bCs/>
          <w:lang w:val="el" w:eastAsia="el"/>
        </w:rPr>
        <w:t xml:space="preserve">14. </w:t>
      </w:r>
      <w:r>
        <w:rPr>
          <w:b/>
          <w:bCs/>
          <w:lang w:val="el" w:eastAsia="el"/>
        </w:rPr>
        <w:t>Γενική Δ/νση Σώματος Δίωξης Οικονομικού Εγκλήματος (ΣΔΟΕ) του Υπουργείου Οικονομικών</w:t>
      </w:r>
    </w:p>
    <w:p>
      <w:pPr>
        <w:spacing w:before="240" w:after="240"/>
        <w:rPr>
          <w:lang w:val="el" w:eastAsia="el"/>
        </w:rPr>
      </w:pPr>
      <w:r>
        <w:rPr>
          <w:b/>
          <w:bCs/>
          <w:lang w:val="el" w:eastAsia="el"/>
        </w:rPr>
        <w:t xml:space="preserve">15. </w:t>
      </w:r>
      <w:r>
        <w:rPr>
          <w:b/>
          <w:bCs/>
          <w:lang w:val="el" w:eastAsia="el"/>
        </w:rPr>
        <w:t>Διεύθυνση Φορολογικής και Τελωνειακής Ακαδημίας</w:t>
      </w:r>
    </w:p>
    <w:p>
      <w:pPr>
        <w:spacing w:before="240" w:after="240"/>
        <w:rPr>
          <w:lang w:val="el" w:eastAsia="el"/>
        </w:rPr>
      </w:pPr>
      <w:r>
        <w:rPr>
          <w:b/>
          <w:bCs/>
          <w:lang w:val="el" w:eastAsia="el"/>
        </w:rPr>
        <w:t xml:space="preserve">16. </w:t>
      </w:r>
      <w:r>
        <w:rPr>
          <w:b/>
          <w:bCs/>
          <w:lang w:val="el" w:eastAsia="el"/>
        </w:rPr>
        <w:t>Υπουργείο Αγροτικής Ανάπτυξης &amp; Τροφίμων</w:t>
      </w:r>
    </w:p>
    <w:p>
      <w:pPr>
        <w:spacing w:before="240" w:after="240"/>
        <w:rPr>
          <w:lang w:val="el" w:eastAsia="el"/>
        </w:rPr>
      </w:pPr>
      <w:r>
        <w:rPr>
          <w:b/>
          <w:bCs/>
          <w:lang w:val="el" w:eastAsia="el"/>
        </w:rPr>
        <w:t>Γενική Γραμματεία Αγροτικής Ανάπτυξης και Τροφίμων</w:t>
      </w:r>
    </w:p>
    <w:p>
      <w:pPr>
        <w:pStyle w:val="StructureList1"/>
        <w:spacing w:before="120" w:after="0"/>
        <w:rPr>
          <w:lang w:val="el" w:eastAsia="el"/>
        </w:rPr>
      </w:pPr>
      <w:r>
        <w:rPr>
          <w:b/>
          <w:bCs/>
          <w:lang w:val="el" w:eastAsia="el"/>
        </w:rPr>
        <w:t>α)</w:t>
      </w:r>
      <w:r>
        <w:rPr>
          <w:b/>
          <w:bCs/>
          <w:lang w:val="en" w:eastAsia="en"/>
        </w:rPr>
        <w:tab/>
      </w:r>
      <w:r>
        <w:rPr>
          <w:b/>
          <w:bCs/>
          <w:lang w:val="el" w:eastAsia="el"/>
        </w:rPr>
        <w:t>Γενική Διεύθυνση Διοικητικών Υπηρεσιών και Ηλεκτρονικής Διακυβέρνησης</w:t>
      </w:r>
    </w:p>
    <w:p>
      <w:pPr>
        <w:spacing w:before="240" w:after="240"/>
        <w:rPr>
          <w:lang w:val="el" w:eastAsia="el"/>
        </w:rPr>
      </w:pPr>
      <w:r>
        <w:rPr>
          <w:b/>
          <w:bCs/>
          <w:lang w:val="el" w:eastAsia="el"/>
        </w:rPr>
        <w:t>Διεύθυνση Ηλεκτρονικής Διακυβέρνησης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Διεύθυνση Αποκεντρωμένων Δομών</w:t>
      </w:r>
    </w:p>
    <w:p>
      <w:pPr>
        <w:spacing w:before="240" w:after="240"/>
        <w:rPr>
          <w:lang w:val="el" w:eastAsia="el"/>
        </w:rPr>
      </w:pPr>
      <w:r>
        <w:rPr>
          <w:b/>
          <w:bCs/>
          <w:lang w:val="el" w:eastAsia="el"/>
        </w:rPr>
        <w:t xml:space="preserve">17. </w:t>
      </w:r>
      <w:r>
        <w:rPr>
          <w:b/>
          <w:bCs/>
          <w:lang w:val="el" w:eastAsia="el"/>
        </w:rPr>
        <w:t>Υπουργείο Εθνικής Οικονομίας και Οικονομικών</w:t>
      </w:r>
    </w:p>
    <w:p>
      <w:pPr>
        <w:spacing w:before="240" w:after="240"/>
        <w:rPr>
          <w:lang w:val="el" w:eastAsia="el"/>
        </w:rPr>
      </w:pPr>
      <w:r>
        <w:rPr>
          <w:b/>
          <w:bCs/>
          <w:lang w:val="el" w:eastAsia="el"/>
        </w:rPr>
        <w:t>Γενική Γραμματεία Δημοσιονομικής Πολιτικής</w:t>
      </w:r>
    </w:p>
    <w:p>
      <w:pPr>
        <w:spacing w:before="240" w:after="240"/>
        <w:rPr>
          <w:lang w:val="el" w:eastAsia="el"/>
        </w:rPr>
      </w:pPr>
      <w:r>
        <w:rPr>
          <w:b/>
          <w:bCs/>
          <w:lang w:val="el" w:eastAsia="el"/>
        </w:rPr>
        <w:t>Γενική Δ/νση Θησαυροφυλακίου &amp; Δημοσιονομικών Κανόνων</w:t>
      </w:r>
    </w:p>
    <w:p>
      <w:pPr>
        <w:spacing w:before="240" w:after="240"/>
        <w:rPr>
          <w:lang w:val="el" w:eastAsia="el"/>
        </w:rPr>
      </w:pPr>
      <w:r>
        <w:rPr>
          <w:b/>
          <w:bCs/>
          <w:lang w:val="el" w:eastAsia="el"/>
        </w:rPr>
        <w:t>Δ/νση Λογαριασμών &amp; Ταμειακού Προγραμματισμού</w:t>
      </w:r>
    </w:p>
    <w:p>
      <w:pPr>
        <w:spacing w:before="240" w:after="240"/>
        <w:rPr>
          <w:lang w:val="el" w:eastAsia="el"/>
        </w:rPr>
      </w:pPr>
      <w:r>
        <w:rPr>
          <w:b/>
          <w:bCs/>
          <w:lang w:val="el" w:eastAsia="el"/>
        </w:rPr>
        <w:t xml:space="preserve">18. </w:t>
      </w:r>
      <w:r>
        <w:rPr>
          <w:b/>
          <w:bCs/>
          <w:lang w:val="el" w:eastAsia="el"/>
        </w:rPr>
        <w:t>ΟΠΕΚΕΠΕ</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Προέδρου</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Γενικού Διευθυντή</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Άμεσων Ενισχύσεων και Αγοράς</w:t>
      </w:r>
    </w:p>
    <w:p>
      <w:pPr>
        <w:spacing w:before="240" w:after="240"/>
        <w:rPr>
          <w:lang w:val="el" w:eastAsia="el"/>
        </w:rPr>
      </w:pPr>
      <w:r>
        <w:rPr>
          <w:b/>
          <w:bCs/>
          <w:lang w:val="el" w:eastAsia="el"/>
        </w:rPr>
        <w:t>Δομοκού 5 104 45</w:t>
      </w:r>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asbo@dias.com.gr" TargetMode="External" /><Relationship Id="rId11" Type="http://schemas.openxmlformats.org/officeDocument/2006/relationships/hyperlink" Target="mailto:siteadmin@aad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omotelia.gr/nservice22/document?documentId=207407&amp;partId=934293" TargetMode="External" /><Relationship Id="rId5" Type="http://schemas.openxmlformats.org/officeDocument/2006/relationships/hyperlink" Target="https://www.nomotelia.gr/nservice22/document?documentId=207407" TargetMode="External" /><Relationship Id="rId6" Type="http://schemas.openxmlformats.org/officeDocument/2006/relationships/hyperlink" Target="https://www.nomotelia.gr/nservice22/document?documentId=207407&amp;partId=934293" TargetMode="External" /><Relationship Id="rId7" Type="http://schemas.openxmlformats.org/officeDocument/2006/relationships/hyperlink" Target="https://www.nomotelia.gr/nservice22/document?documentId=207407" TargetMode="External" /><Relationship Id="rId8" Type="http://schemas.openxmlformats.org/officeDocument/2006/relationships/hyperlink" Target="https://www.nomotelia.gr/nservice22/document?documentId=1278907" TargetMode="External" /><Relationship Id="rId9" Type="http://schemas.openxmlformats.org/officeDocument/2006/relationships/hyperlink" Target="mailto:Egatzonas@bankofgreec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