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b/>
          <w:bCs/>
          <w:lang w:val="el" w:eastAsia="el"/>
        </w:rPr>
        <w:t>Α. ΓΕΝΙΚΗ ΔΙΕΥΘΥΝΣΗ ΦΟΡΟΛΟΓΙΑΣ</w:t>
      </w:r>
    </w:p>
    <w:p>
      <w:pPr>
        <w:pStyle w:val="Title"/>
        <w:spacing w:before="120" w:after="360"/>
        <w:rPr>
          <w:lang w:val="el" w:eastAsia="el"/>
        </w:rPr>
      </w:pPr>
      <w:r>
        <w:rPr>
          <w:b/>
          <w:bCs/>
          <w:lang w:val="el" w:eastAsia="el"/>
        </w:rPr>
        <w:t>ΔΙΕΥΘΥΝΣΗ ΕΦΑΡΜΟΓΗΣ ΦΟΡΟΛΟΓΙΑΣ</w:t>
      </w:r>
    </w:p>
    <w:p>
      <w:pPr>
        <w:pStyle w:val="Title"/>
        <w:spacing w:before="120" w:after="360"/>
        <w:rPr>
          <w:lang w:val="el" w:eastAsia="el"/>
        </w:rPr>
      </w:pPr>
      <w:r>
        <w:rPr>
          <w:b/>
          <w:bCs/>
          <w:lang w:val="el" w:eastAsia="el"/>
        </w:rPr>
        <w:t>ΚΕΦΑΛΑΙΟΥ &amp; ΠΕΡΙΟΥΣΙΟΛΟΓΙΟΥ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 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 : 177 78 Ταύρος</w:t>
      </w:r>
    </w:p>
    <w:p>
      <w:pPr>
        <w:spacing w:before="240" w:after="240"/>
        <w:rPr>
          <w:lang w:val="el" w:eastAsia="el"/>
        </w:rPr>
      </w:pPr>
      <w:r>
        <w:rPr>
          <w:b/>
          <w:bCs/>
          <w:lang w:val="el" w:eastAsia="el"/>
        </w:rPr>
        <w:t>Τηλέφωνο : 2131410148</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defk.a@aade.gr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Τροποποίηση της υπό στοιχεία Α. 1235/28.06.2019 απόφασης του Διοικητή της ΑΑΔΕ «Τύπος και περιεχόμενο της πράξης επιβολής προστίμου στις περιπτώσεις εκπρόθεσμης υποβολής δήλωσης στοιχείων ακινήτων» (Β΄2926).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5104/2024 «Κώδικας Φορολογικής Διαδικασίας και άλλες διατάξεις» (Α΄58), εφεξής ΚΦΔ και ειδικότερα των άρθρων 53, 60, 65 και της περ. δ της παρ. 50 του άρθρου 83 αυτού, β) του ν. 4987/2022 «Κύρωση Κώδικα Φορολογικής Διαδικασίας» (Α΄ 206),</w:t>
      </w:r>
    </w:p>
    <w:p>
      <w:pPr>
        <w:pStyle w:val="StructureList1"/>
        <w:spacing w:before="120" w:after="0"/>
        <w:rPr>
          <w:lang w:val="el" w:eastAsia="el"/>
        </w:rPr>
      </w:pPr>
      <w:r>
        <w:rPr>
          <w:b/>
          <w:bCs/>
          <w:lang w:val="el" w:eastAsia="el"/>
        </w:rPr>
        <w:t>γ)</w:t>
      </w:r>
      <w:r>
        <w:rPr>
          <w:b/>
          <w:bCs/>
          <w:lang w:val="en" w:eastAsia="en"/>
        </w:rPr>
        <w:tab/>
      </w:r>
      <w:r>
        <w:rPr>
          <w:b/>
          <w:bCs/>
          <w:lang w:val="el" w:eastAsia="el"/>
        </w:rPr>
        <w:t>του ν. 4174/2013 «Φορολογικές διαδικασίες και άλλες διατάξεις» (Α΄ 170), δ) του άρθρου 23 του ν. 3427/2005 «Φόρος προστιθέμενης αξίας στις νέες οικοδομές, μεταβολές στη φορολογία κεφαλαίου και άλλες διατάξεις» (Α΄ 312), ε) των άρθρων 1 έως και 8 του ν. 4223/2013 «Ενιαίος Φόρος Ιδιοκτησίας Ακινήτων και άλλες διατάξεις» (Α΄ 287),</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b/>
          <w:bCs/>
          <w:lang w:val="el" w:eastAsia="el"/>
        </w:rPr>
        <w:t>ζ)</w:t>
      </w:r>
      <w:r>
        <w:rPr>
          <w:b/>
          <w:bCs/>
          <w:lang w:val="en" w:eastAsia="en"/>
        </w:rPr>
        <w:tab/>
      </w:r>
      <w:r>
        <w:rPr>
          <w:b/>
          <w:bCs/>
          <w:lang w:val="el" w:eastAsia="el"/>
        </w:rPr>
        <w:t>της υπό στοιχεία Δ.ΟΡΓ.Α 1125859 ΕΞ 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(Υ.Ο.Δ.Δ. 689) απόφαση του Συμβουλίου Διοίκησης της Α.Α.Δ.Ε.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3. </w:t>
      </w:r>
      <w:r>
        <w:rPr>
          <w:b/>
          <w:bCs/>
          <w:lang w:val="el" w:eastAsia="el"/>
        </w:rPr>
        <w:t>Την υπό στοιχεία Α. 1235/2019 (Β΄2926) απόφαση του Διοικητή της ΑΑΔΕ σχετικά με τον τύπο και το περιεχόμενο της πράξης επιβολής προστίμου στις περιπτώσεις εκπρόθεσμης υποβολής δήλωσης στοιχείων ακινήτων.</w:t>
      </w:r>
    </w:p>
    <w:p>
      <w:pPr>
        <w:spacing w:before="240" w:after="240"/>
        <w:rPr>
          <w:lang w:val="el" w:eastAsia="el"/>
        </w:rPr>
      </w:pPr>
      <w:r>
        <w:rPr>
          <w:b/>
          <w:bCs/>
          <w:lang w:val="el" w:eastAsia="el"/>
        </w:rPr>
        <w:t xml:space="preserve">4. </w:t>
      </w:r>
      <w:r>
        <w:rPr>
          <w:b/>
          <w:bCs/>
          <w:lang w:val="el" w:eastAsia="el"/>
        </w:rPr>
        <w:t>Την ανάγκη καθορισμού νέου τύπου και περιεχομένου των πράξεων επιβολής προστίμου στις περιπτώσεις εκπρόθεσμης υποβολής δήλωσης στοιχείων ακινήτων για τη διευκόλυνση της μηχανογραφικής διαχείρισης αυτών.</w:t>
      </w:r>
    </w:p>
    <w:p>
      <w:pPr>
        <w:spacing w:before="240" w:after="240"/>
        <w:rPr>
          <w:lang w:val="el" w:eastAsia="el"/>
        </w:rPr>
      </w:pPr>
      <w:r>
        <w:rPr>
          <w:b/>
          <w:bCs/>
          <w:lang w:val="el" w:eastAsia="el"/>
        </w:rPr>
        <w:t xml:space="preserve">5. </w:t>
      </w:r>
      <w:r>
        <w:rPr>
          <w:b/>
          <w:bCs/>
          <w:lang w:val="el" w:eastAsia="el"/>
        </w:rPr>
        <w:t>Το γεγονός ότι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Τροποποιούμε την υπό στοιχεία Α. 1235/2019 (Β΄2926) απόφαση του Διοικητή της ΑΑΔΕ, ως εξής: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 1 αναφορικά με τον τύπο και το περιεχόμενο της πράξης επιβολής προστίμου με την οποία επιβάλλονται κυρώσεις για την εκπρόθεσμη υποβολή δήλωσης στοιχείων ακινήτων ετών 2014 και επομένων τροποποιείται με την προσθήκη και των αντίστοιχων διατάξεων περί κυρώσεων των ν. 4987/2022 και ν. 5104/2024 και διαμορφώνεται ως εξής:</w:t>
      </w:r>
    </w:p>
    <w:p>
      <w:pPr>
        <w:spacing w:before="240" w:after="240"/>
        <w:rPr>
          <w:lang w:val="el" w:eastAsia="el"/>
        </w:rPr>
      </w:pPr>
      <w:r>
        <w:rPr>
          <w:b/>
          <w:bCs/>
          <w:lang w:val="el" w:eastAsia="el"/>
        </w:rPr>
        <w:t>«1. Ο τύπος και το περιεχόμενο της πράξης επιβολής προστίμου του</w:t>
      </w:r>
      <w:r>
        <w:rPr>
          <w:rStyle w:val="link"/>
          <w:b/>
          <w:bCs/>
          <w:lang w:val="el" w:eastAsia="el"/>
        </w:rPr>
        <w:t xml:space="preserve"> άρθρου </w:t>
      </w:r>
      <w:r>
        <w:rPr>
          <w:rStyle w:val="link"/>
          <w:b/>
          <w:bCs/>
          <w:lang w:val="el" w:eastAsia="el"/>
        </w:rPr>
        <w:t xml:space="preserve">54 </w:t>
      </w:r>
      <w:r>
        <w:rPr>
          <w:b/>
          <w:bCs/>
          <w:lang w:val="el" w:eastAsia="el"/>
        </w:rPr>
        <w:t xml:space="preserve">του ν. </w:t>
      </w:r>
      <w:r>
        <w:rPr>
          <w:rStyle w:val="link"/>
          <w:b/>
          <w:bCs/>
          <w:lang w:val="el" w:eastAsia="el"/>
        </w:rPr>
        <w:t>4174/2013,</w:t>
      </w:r>
      <w:r>
        <w:rPr>
          <w:b/>
          <w:bCs/>
          <w:lang w:val="el" w:eastAsia="el"/>
        </w:rPr>
        <w:t xml:space="preserve"> του άρθρου 54 του ν. 4987/2022 και του άρθρου 53 του ν. 5104/2024 με την οποία επιβάλλονται κυρώσεις για την εκπρόθεσμη υποβολή δήλωσης στοιχείων ακινήτων ετών 2014 και επομένων, έχει ως το συνημμένο υπόδειγμα 1, το οποίο αποτελεί αναπόσπαστο μέρος της παρούσας.»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Αντικαθίσταται το υπόδειγμα 1 από νέο υπόδειγμα, το οποίο αποτελεί αναπόσπαστο μέρος της παρούσας.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παρούσα απόφαση ισχύει από την επομένη της δημοσίευσής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ΛΛΔΕ</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 xml:space="preserve">(ΥΠΗΡΕΣΙΑ) </w:t>
      </w:r>
    </w:p>
    <w:p>
      <w:pPr>
        <w:spacing w:before="240" w:after="240"/>
        <w:rPr>
          <w:lang w:val="el" w:eastAsia="el"/>
        </w:rPr>
      </w:pPr>
      <w:r>
        <w:rPr>
          <w:b/>
          <w:bCs/>
          <w:lang w:val="el" w:eastAsia="el"/>
        </w:rPr>
        <w:t xml:space="preserve">ΚΕΒΕΙΣ </w:t>
      </w:r>
    </w:p>
    <w:p>
      <w:pPr>
        <w:spacing w:before="240" w:after="240"/>
        <w:rPr>
          <w:lang w:val="el" w:eastAsia="el"/>
        </w:rPr>
      </w:pPr>
      <w:r>
        <w:rPr>
          <w:b/>
          <w:bCs/>
          <w:lang w:val="el" w:eastAsia="el"/>
        </w:rPr>
        <w:t>(Ημερομηνία) , / /</w:t>
      </w:r>
    </w:p>
    <w:p>
      <w:pPr>
        <w:spacing w:before="240" w:after="240"/>
        <w:rPr>
          <w:lang w:val="el" w:eastAsia="el"/>
        </w:rPr>
      </w:pPr>
      <w:r>
        <w:rPr>
          <w:b/>
          <w:bCs/>
          <w:lang w:val="el" w:eastAsia="el"/>
        </w:rPr>
        <w:t>Αριθ. Πράξης</w:t>
      </w:r>
    </w:p>
    <w:p>
      <w:pPr>
        <w:spacing w:before="240" w:after="240"/>
        <w:rPr>
          <w:lang w:val="el" w:eastAsia="el"/>
        </w:rPr>
      </w:pPr>
      <w:r>
        <w:rPr>
          <w:b/>
          <w:bCs/>
          <w:lang w:val="el" w:eastAsia="el"/>
        </w:rPr>
        <w:t>ΠΡΑΞΗ ΕΠΙΒΟΛΗΣ ΠΡΟΣΤΙΜΟΥ</w:t>
      </w:r>
    </w:p>
    <w:p>
      <w:pPr>
        <w:spacing w:before="240" w:after="240"/>
        <w:rPr>
          <w:lang w:val="el" w:eastAsia="el"/>
        </w:rPr>
      </w:pPr>
      <w:r>
        <w:rPr>
          <w:b/>
          <w:bCs/>
          <w:lang w:val="el" w:eastAsia="el"/>
        </w:rPr>
        <w:t>ΤΟΥ ΑΡΘΡΟΥ 54 Ν. 4174/2013 (Α΄ 170) / ΑΡΘΡΟΥ 54 Ν. 4987/2022 (Α΄ 206)/ΑΡΘΡΟΥ 53 Ν. 5104/2024 (Α΄58)*</w:t>
      </w:r>
    </w:p>
    <w:p>
      <w:pPr>
        <w:spacing w:before="240" w:after="240"/>
        <w:rPr>
          <w:lang w:val="el" w:eastAsia="el"/>
        </w:rPr>
      </w:pPr>
      <w:r>
        <w:rPr>
          <w:b/>
          <w:bCs/>
          <w:lang w:val="el" w:eastAsia="el"/>
        </w:rPr>
        <w:t xml:space="preserve">ΓΙΑ ΤΗΝ ΕΚΠΡΟΘΕΣΜΗ ΥΠΟΒΟΛΗ ΔΗΛΩΣΗΣ ΣΤΟΙΧΕΙΩΝ ΑΚΙΝΗΤΩΝ ΕΤΟΥΣ </w:t>
      </w:r>
      <w:hyperlink r:id="rId6" w:history="1">
        <w:r>
          <w:rPr>
            <w:rStyle w:val="Hyperlink"/>
            <w:b/>
            <w:bCs/>
            <w:color w:val="0000EE"/>
            <w:sz w:val="30"/>
            <w:szCs w:val="30"/>
            <w:u w:color="0000EE"/>
            <w:vertAlign w:val="superscript"/>
            <w:lang w:val="el" w:eastAsia="el"/>
          </w:rPr>
          <w:t>1</w:t>
        </w:r>
      </w:hyperlink>
    </w:p>
    <w:p>
      <w:pPr>
        <w:spacing w:before="240" w:after="240"/>
        <w:rPr>
          <w:lang w:val="el" w:eastAsia="el"/>
        </w:rPr>
      </w:pPr>
      <w:r>
        <w:rPr>
          <w:b/>
          <w:bCs/>
          <w:lang w:val="el" w:eastAsia="el"/>
        </w:rPr>
        <w:t>(αφορά δηλώσεις στοιχείων ακινήτων ετών 2014 και επομένων)</w:t>
      </w:r>
    </w:p>
    <w:p>
      <w:pPr>
        <w:spacing w:before="240" w:after="240"/>
        <w:rPr>
          <w:lang w:val="el" w:eastAsia="el"/>
        </w:rPr>
      </w:pPr>
      <w:r>
        <w:rPr>
          <w:b/>
          <w:bCs/>
          <w:lang w:val="el" w:eastAsia="el"/>
        </w:rPr>
        <w:t xml:space="preserve">Ο </w:t>
      </w:r>
      <w:hyperlink r:id="rId7" w:history="1">
        <w:r>
          <w:rPr>
            <w:rStyle w:val="Hyperlink"/>
            <w:b/>
            <w:bCs/>
            <w:color w:val="0000EE"/>
            <w:sz w:val="30"/>
            <w:szCs w:val="30"/>
            <w:u w:color="0000EE"/>
            <w:vertAlign w:val="superscript"/>
            <w:lang w:val="el" w:eastAsia="el"/>
          </w:rPr>
          <w:t>2</w:t>
        </w:r>
      </w:hyperlink>
      <w:r>
        <w:rPr>
          <w:b/>
          <w:bCs/>
          <w:lang w:val="el" w:eastAsia="el"/>
        </w:rPr>
        <w:t>, έχοντας υπόψη:</w:t>
      </w:r>
    </w:p>
    <w:p>
      <w:pPr>
        <w:spacing w:before="240" w:after="240"/>
        <w:rPr>
          <w:lang w:val="el" w:eastAsia="el"/>
        </w:rPr>
      </w:pPr>
      <w:r>
        <w:rPr>
          <w:b/>
          <w:bCs/>
          <w:lang w:val="el" w:eastAsia="el"/>
        </w:rPr>
        <w:t xml:space="preserve">1) </w:t>
      </w:r>
      <w:r>
        <w:rPr>
          <w:b/>
          <w:bCs/>
          <w:lang w:val="el" w:eastAsia="el"/>
        </w:rPr>
        <w:t>Τις διατάξεις των άρθρων 1 έως και 8 του ν. 4223/2013 (Α΄ 287) «Ενιαίος Φόρος Ιδιοκτησίας Ακινήτων και άλλες διατάξεις».</w:t>
      </w:r>
    </w:p>
    <w:p>
      <w:pPr>
        <w:spacing w:before="240" w:after="240"/>
        <w:rPr>
          <w:lang w:val="el" w:eastAsia="el"/>
        </w:rPr>
      </w:pPr>
      <w:r>
        <w:rPr>
          <w:b/>
          <w:bCs/>
          <w:lang w:val="el" w:eastAsia="el"/>
        </w:rPr>
        <w:t xml:space="preserve">2) </w:t>
      </w:r>
      <w:r>
        <w:rPr>
          <w:b/>
          <w:bCs/>
          <w:lang w:val="el" w:eastAsia="el"/>
        </w:rPr>
        <w:t>Τις διατάξεις του άρθρου 23 του ν. 3427/2005 (Α΄ 312) «Φόρος προστιθέμενης αξίας στις νέες οικοδομές, μεταβολές στη φορολογία</w:t>
      </w:r>
    </w:p>
    <w:p>
      <w:pPr>
        <w:spacing w:before="240" w:after="240"/>
        <w:rPr>
          <w:lang w:val="el" w:eastAsia="el"/>
        </w:rPr>
      </w:pPr>
      <w:r>
        <w:rPr>
          <w:b/>
          <w:bCs/>
          <w:lang w:val="el" w:eastAsia="el"/>
        </w:rPr>
        <w:t>κεφαλαίου και άλλες διατάξεις.».</w:t>
      </w:r>
    </w:p>
    <w:p>
      <w:pPr>
        <w:spacing w:before="240" w:after="240"/>
        <w:rPr>
          <w:lang w:val="el" w:eastAsia="el"/>
        </w:rPr>
      </w:pPr>
      <w:r>
        <w:rPr>
          <w:b/>
          <w:bCs/>
          <w:lang w:val="el" w:eastAsia="el"/>
        </w:rPr>
        <w:t>3)</w:t>
      </w:r>
    </w:p>
    <w:p>
      <w:pPr>
        <w:spacing w:before="240" w:after="240"/>
        <w:rPr>
          <w:lang w:val="el" w:eastAsia="el"/>
        </w:rPr>
      </w:pPr>
      <w:r>
        <w:rPr>
          <w:b/>
          <w:bCs/>
          <w:lang w:val="el" w:eastAsia="el"/>
        </w:rPr>
        <w:t>4)</w:t>
      </w:r>
    </w:p>
    <w:p>
      <w:pPr>
        <w:spacing w:before="240" w:after="240"/>
        <w:rPr>
          <w:lang w:val="el" w:eastAsia="el"/>
        </w:rPr>
      </w:pPr>
      <w:r>
        <w:rPr>
          <w:b/>
          <w:bCs/>
          <w:lang w:val="el" w:eastAsia="el"/>
        </w:rPr>
        <w:t>5)</w:t>
      </w:r>
    </w:p>
    <w:p>
      <w:pPr>
        <w:spacing w:before="240" w:after="240"/>
        <w:rPr>
          <w:lang w:val="el" w:eastAsia="el"/>
        </w:rPr>
      </w:pPr>
      <w:r>
        <w:rPr>
          <w:b/>
          <w:bCs/>
          <w:lang w:val="el" w:eastAsia="el"/>
        </w:rPr>
        <w:t>6)</w:t>
      </w:r>
    </w:p>
    <w:p>
      <w:pPr>
        <w:spacing w:before="240" w:after="240"/>
        <w:rPr>
          <w:lang w:val="el" w:eastAsia="el"/>
        </w:rPr>
      </w:pPr>
      <w:r>
        <w:rPr>
          <w:b/>
          <w:bCs/>
          <w:lang w:val="el" w:eastAsia="el"/>
        </w:rPr>
        <w:t>Τις διατάξεις του ν. 4174/2013 (Α΄</w:t>
      </w:r>
    </w:p>
    <w:p>
      <w:pPr>
        <w:spacing w:before="240" w:after="240"/>
        <w:rPr>
          <w:lang w:val="el" w:eastAsia="el"/>
        </w:rPr>
      </w:pPr>
      <w:r>
        <w:rPr>
          <w:b/>
          <w:bCs/>
          <w:lang w:val="el" w:eastAsia="el"/>
        </w:rPr>
        <w:t>Τις διατάξεις του ν. 4987/2022 (Α΄</w:t>
      </w:r>
    </w:p>
    <w:p>
      <w:pPr>
        <w:spacing w:before="240" w:after="240"/>
        <w:rPr>
          <w:lang w:val="el" w:eastAsia="el"/>
        </w:rPr>
      </w:pPr>
      <w:r>
        <w:rPr>
          <w:b/>
          <w:bCs/>
          <w:lang w:val="el" w:eastAsia="el"/>
        </w:rPr>
        <w:t>Τις διατάξεις του ν. 5104/2024 (Α΄</w:t>
      </w:r>
    </w:p>
    <w:p>
      <w:pPr>
        <w:spacing w:before="240" w:after="240"/>
        <w:rPr>
          <w:lang w:val="el" w:eastAsia="el"/>
        </w:rPr>
      </w:pPr>
      <w:r>
        <w:rPr>
          <w:b/>
          <w:bCs/>
          <w:lang w:val="el" w:eastAsia="el"/>
        </w:rPr>
        <w:t>170), και ιδίως τα άρθρα 54 και 62.</w:t>
      </w:r>
    </w:p>
    <w:p>
      <w:pPr>
        <w:spacing w:before="240" w:after="240"/>
        <w:rPr>
          <w:lang w:val="el" w:eastAsia="el"/>
        </w:rPr>
      </w:pPr>
      <w:r>
        <w:rPr>
          <w:b/>
          <w:bCs/>
          <w:lang w:val="el" w:eastAsia="el"/>
        </w:rPr>
        <w:t>206) και ιδίως τα άρθρα 54 και 62.</w:t>
      </w:r>
    </w:p>
    <w:p>
      <w:pPr>
        <w:spacing w:before="240" w:after="240"/>
        <w:rPr>
          <w:lang w:val="el" w:eastAsia="el"/>
        </w:rPr>
      </w:pPr>
      <w:r>
        <w:rPr>
          <w:b/>
          <w:bCs/>
          <w:lang w:val="el" w:eastAsia="el"/>
        </w:rPr>
        <w:t>58) και ιδίως τα άρθρα 53 και 65.</w:t>
      </w:r>
    </w:p>
    <w:p>
      <w:pPr>
        <w:spacing w:before="240" w:after="240"/>
        <w:rPr>
          <w:lang w:val="el" w:eastAsia="el"/>
        </w:rPr>
      </w:pPr>
      <w:r>
        <w:rPr>
          <w:b/>
          <w:bCs/>
          <w:lang w:val="el" w:eastAsia="el"/>
        </w:rPr>
        <w:t>Την υπό στοιχεία Δ.ΟΡΓ.Α 1065199 ΕΞ 2022/20-7-2022 (Β΄ 3886) απόφαση του Διοικητή Α.Α.Δ.Ε «Μεταβίβαση αρμοδιοτήτων και</w:t>
      </w:r>
    </w:p>
    <w:p>
      <w:pPr>
        <w:spacing w:before="240" w:after="240"/>
        <w:rPr>
          <w:lang w:val="el" w:eastAsia="el"/>
        </w:rPr>
      </w:pPr>
      <w:r>
        <w:rPr>
          <w:b/>
          <w:bCs/>
          <w:lang w:val="el" w:eastAsia="el"/>
        </w:rPr>
        <w:t>εξουσιοδότηση υπογραφής “Με εντολή Διοικητή” σε όργανα της Φορολογικής Διοίκησης.».</w:t>
      </w:r>
    </w:p>
    <w:p>
      <w:pPr>
        <w:spacing w:before="240" w:after="240"/>
        <w:rPr>
          <w:lang w:val="el" w:eastAsia="el"/>
        </w:rPr>
      </w:pPr>
      <w:r>
        <w:rPr>
          <w:b/>
          <w:bCs/>
          <w:lang w:val="el" w:eastAsia="el"/>
        </w:rPr>
        <w:t xml:space="preserve">7) Την με αριθμό δήλωση στοιχείων ακινήτων έτους </w:t>
      </w:r>
      <w:r>
        <w:rPr>
          <w:b/>
          <w:bCs/>
          <w:sz w:val="30"/>
          <w:szCs w:val="30"/>
          <w:vertAlign w:val="superscript"/>
          <w:lang w:val="el" w:eastAsia="el"/>
        </w:rPr>
        <w:t>1</w:t>
      </w:r>
    </w:p>
    <w:p>
      <w:pPr>
        <w:spacing w:before="240" w:after="240"/>
        <w:rPr>
          <w:lang w:val="el" w:eastAsia="el"/>
        </w:rPr>
      </w:pPr>
      <w:r>
        <w:rPr>
          <w:b/>
          <w:bCs/>
          <w:lang w:val="el" w:eastAsia="el"/>
        </w:rPr>
        <w:t>Επιβάλλει πρόστιμο του άρθρου 54 του ν. 4174/2013 (Α΄170)/ άρθρου 54 του ν. 4987/2022 (A΄206)/ άρθρου 53 του ν. 5104/2024</w:t>
      </w:r>
    </w:p>
    <w:p>
      <w:pPr>
        <w:spacing w:before="240" w:after="240"/>
        <w:rPr>
          <w:lang w:val="el" w:eastAsia="el"/>
        </w:rPr>
      </w:pPr>
      <w:r>
        <w:rPr>
          <w:b/>
          <w:bCs/>
          <w:lang w:val="el" w:eastAsia="el"/>
        </w:rPr>
        <w:t>(Α΄58)</w:t>
      </w:r>
      <w:r>
        <w:rPr>
          <w:b/>
          <w:bCs/>
          <w:sz w:val="30"/>
          <w:szCs w:val="30"/>
          <w:vertAlign w:val="superscript"/>
          <w:lang w:val="el" w:eastAsia="el"/>
        </w:rPr>
        <w:t>*</w:t>
      </w:r>
      <w:r>
        <w:rPr>
          <w:b/>
          <w:bCs/>
          <w:lang w:val="el" w:eastAsia="el"/>
        </w:rPr>
        <w:t xml:space="preserve">ποσού εκατό (100) ευρώ στον φορολογούμενο </w:t>
      </w:r>
      <w:hyperlink r:id="rId8" w:history="1">
        <w:r>
          <w:rPr>
            <w:rStyle w:val="Hyperlink"/>
            <w:b/>
            <w:bCs/>
            <w:color w:val="0000EE"/>
            <w:sz w:val="30"/>
            <w:szCs w:val="30"/>
            <w:u w:color="0000EE"/>
            <w:vertAlign w:val="superscript"/>
            <w:lang w:val="el" w:eastAsia="el"/>
          </w:rPr>
          <w:t>3</w:t>
        </w:r>
      </w:hyperlink>
      <w:r>
        <w:rPr>
          <w:b/>
          <w:bCs/>
          <w:lang w:val="el" w:eastAsia="el"/>
        </w:rPr>
        <w:t>με Α.Φ.Μ. για την</w:t>
      </w:r>
    </w:p>
    <w:p>
      <w:pPr>
        <w:spacing w:before="240" w:after="240"/>
        <w:rPr>
          <w:lang w:val="el" w:eastAsia="el"/>
        </w:rPr>
      </w:pPr>
      <w:r>
        <w:rPr>
          <w:b/>
          <w:bCs/>
          <w:lang w:val="el" w:eastAsia="el"/>
        </w:rPr>
        <w:t xml:space="preserve">εκπρόθεσμη υποβολή της δήλωσης στοιχείων ακινήτων έτους </w:t>
      </w:r>
      <w:r>
        <w:rPr>
          <w:b/>
          <w:bCs/>
          <w:sz w:val="30"/>
          <w:szCs w:val="30"/>
          <w:vertAlign w:val="superscript"/>
          <w:lang w:val="el" w:eastAsia="el"/>
        </w:rPr>
        <w:t>1</w:t>
      </w:r>
      <w:r>
        <w:rPr>
          <w:b/>
          <w:bCs/>
          <w:lang w:val="el" w:eastAsia="el"/>
        </w:rPr>
        <w:t xml:space="preserve"> με αριθμό </w:t>
      </w:r>
    </w:p>
    <w:p>
      <w:pPr>
        <w:spacing w:before="240" w:after="240"/>
        <w:rPr>
          <w:lang w:val="el" w:eastAsia="el"/>
        </w:rPr>
      </w:pPr>
      <w:r>
        <w:rPr>
          <w:b/>
          <w:bCs/>
          <w:lang w:val="el" w:eastAsia="el"/>
        </w:rPr>
        <w:t>Το οφειλόμενο ποσό καταβάλλεται εφάπαξ εντός τριάντα (30) ημερών από την κοινοποίηση της παρούσας πράξης.</w:t>
      </w:r>
    </w:p>
    <w:p>
      <w:pPr>
        <w:spacing w:before="240" w:after="240"/>
        <w:rPr>
          <w:lang w:val="el" w:eastAsia="el"/>
        </w:rPr>
      </w:pPr>
      <w:r>
        <w:rPr>
          <w:b/>
          <w:bCs/>
          <w:lang w:val="el" w:eastAsia="el"/>
        </w:rPr>
        <w:t xml:space="preserve">, ___ / ___ / </w:t>
      </w:r>
    </w:p>
    <w:p>
      <w:pPr>
        <w:spacing w:before="240" w:after="240"/>
        <w:rPr>
          <w:lang w:val="el" w:eastAsia="el"/>
        </w:rPr>
      </w:pPr>
      <w:r>
        <w:rPr>
          <w:b/>
          <w:bCs/>
          <w:sz w:val="30"/>
          <w:szCs w:val="30"/>
          <w:vertAlign w:val="superscript"/>
          <w:lang w:val="el" w:eastAsia="el"/>
        </w:rPr>
        <w:t>2</w:t>
      </w:r>
    </w:p>
    <w:p>
      <w:pPr>
        <w:spacing w:before="240" w:after="240"/>
        <w:rPr>
          <w:lang w:val="el" w:eastAsia="el"/>
        </w:rPr>
      </w:pPr>
      <w:r>
        <w:rPr>
          <w:b/>
          <w:bCs/>
          <w:lang w:val="el" w:eastAsia="el"/>
        </w:rPr>
        <w:t>(Σφραγίδα, ονοματεπώνυμο &amp; υπογραφήτου προσώπου που υπογράφει)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2"/>
        <w:gridCol w:w="3373"/>
        <w:gridCol w:w="32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πληρωμής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Ταυτότητα πληρωμής</w:t>
            </w:r>
          </w:p>
        </w:tc>
      </w:tr>
    </w:tbl>
    <w:p>
      <w:pPr>
        <w:spacing w:before="240" w:after="240"/>
        <w:rPr>
          <w:lang w:val="el" w:eastAsia="el"/>
        </w:rPr>
      </w:pPr>
      <w:r>
        <w:rPr>
          <w:b/>
          <w:bCs/>
          <w:lang w:val="el" w:eastAsia="el"/>
        </w:rPr>
        <w:t>Σημείωση: Σε περίπτωση αμφισβήτησης της καταλογιστικής πράξης, ο υπόχρεος δύναται να υποβάλει εντός τριάντα (30) ημερών, από την κοινοποίηση αυτής, ενδικοφανή προσφυγή σύμφωνα τις διατάξεις του άρθρου 72 ΚΦΔ, με αίτημα την επανεξέταση της πράξης στο πλαίσιο διοικητικής διαδικασίας από τη Διεύθυνση Επίλυσης Διαφορών της Α.Α.Δ.Ε.. Απευθείας άσκηση προσφυγής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w:t>
      </w:r>
    </w:p>
    <w:p>
      <w:pPr>
        <w:spacing w:before="240" w:after="240"/>
        <w:rPr>
          <w:lang w:val="el" w:eastAsia="el"/>
        </w:rPr>
      </w:pPr>
      <w:r>
        <w:rPr>
          <w:b/>
          <w:bCs/>
          <w:sz w:val="30"/>
          <w:szCs w:val="30"/>
          <w:vertAlign w:val="superscript"/>
          <w:lang w:val="el" w:eastAsia="el"/>
        </w:rPr>
        <w:t>1</w:t>
      </w:r>
      <w:r>
        <w:rPr>
          <w:b/>
          <w:bCs/>
          <w:lang w:val="el" w:eastAsia="el"/>
        </w:rPr>
        <w:t xml:space="preserve">* </w:t>
      </w:r>
      <w:r>
        <w:rPr>
          <w:b/>
          <w:bCs/>
          <w:lang w:val="el" w:eastAsia="el"/>
        </w:rPr>
        <w:t>Διαγραμμίζονται κατά περίπτωση δύο εκ των διατάξεων του άρθρου 54 ν. 4174/2013 (Α΄ 170) / 54 ν. 4987/2022 (Α΄ 206)/ 53 ν. 5104/2024 (Α΄58).</w:t>
      </w:r>
    </w:p>
    <w:p>
      <w:pPr>
        <w:spacing w:before="240" w:after="240"/>
        <w:rPr>
          <w:lang w:val="el" w:eastAsia="el"/>
        </w:rPr>
      </w:pPr>
      <w:r>
        <w:rPr>
          <w:b/>
          <w:bCs/>
          <w:lang w:val="el" w:eastAsia="el"/>
        </w:rPr>
        <w:t>Συμπληρώνεται το έτος για το οποίο επιβάλλεται το πρόστιμο (για δηλώσεις που αφορούν τα έτη 2014 και επόμενα).</w:t>
      </w:r>
    </w:p>
    <w:p>
      <w:pPr>
        <w:spacing w:before="240" w:after="240"/>
        <w:rPr>
          <w:lang w:val="el" w:eastAsia="el"/>
        </w:rPr>
      </w:pPr>
      <w:r>
        <w:rPr>
          <w:b/>
          <w:bCs/>
          <w:lang w:val="el" w:eastAsia="el"/>
        </w:rPr>
        <w:t xml:space="preserve">2 </w:t>
      </w:r>
      <w:r>
        <w:rPr>
          <w:b/>
          <w:bCs/>
          <w:lang w:val="el" w:eastAsia="el"/>
        </w:rPr>
        <w:t>Συμπληρώνεται κατά περίπτωση: Ο Διοικητής της ΑΑΔΕ ή Ο/Η Προϊστάμενος/η ή Με εντολή του Διοικητή της Α.Α.Δ.Ε. ο Προϊστάμενος του/ της ……(αναγράφεται η αρμόδια Υπηρεσία της ΑΑΔΕ).</w:t>
      </w:r>
    </w:p>
    <w:p>
      <w:pPr>
        <w:spacing w:before="240" w:after="240"/>
        <w:rPr>
          <w:lang w:val="el" w:eastAsia="el"/>
        </w:rPr>
      </w:pPr>
      <w:r>
        <w:rPr>
          <w:b/>
          <w:bCs/>
          <w:lang w:val="el" w:eastAsia="el"/>
        </w:rPr>
        <w:t xml:space="preserve">3 </w:t>
      </w:r>
      <w:r>
        <w:rPr>
          <w:b/>
          <w:bCs/>
          <w:lang w:val="el" w:eastAsia="el"/>
        </w:rPr>
        <w:t>Συμπληρώνεται το ονοματεπώνυμο και το πατρώνυμο του φορολογούμενου.</w:t>
      </w:r>
    </w:p>
    <w:p>
      <w:pPr>
        <w:spacing w:before="240" w:after="240"/>
        <w:rPr>
          <w:lang w:val="el" w:eastAsia="el"/>
        </w:rPr>
      </w:pPr>
      <w:r>
        <w:rPr>
          <w:b/>
          <w:bCs/>
          <w:lang w:val="el" w:eastAsia="el"/>
        </w:rPr>
        <w:t>** Το ποσό πληρωμής περιλαμβάνει πέραν του προστίμου, το τέλος χαρτοσήμου και την εισφορά ΟΓΑ χαρτοσήμου για τις πράξεις που εκδίδονται έως 30 Νοεμβρίου 2024 ή το ψηφιακό τέλος συναλλαγής για τις πράξεις που εκδίδονται από 1η Δεκεμβρίου 2024.</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b/>
          <w:bCs/>
          <w:lang w:val="el" w:eastAsia="el"/>
        </w:rPr>
        <w:t xml:space="preserve">1. </w:t>
      </w:r>
      <w:r>
        <w:rPr>
          <w:b/>
          <w:bCs/>
          <w:lang w:val="el" w:eastAsia="el"/>
        </w:rPr>
        <w:t>Αποδέκτες Πίνακα Γ΄ (περιπτώσεις 7 και 10)</w:t>
      </w:r>
    </w:p>
    <w:p>
      <w:pPr>
        <w:spacing w:before="240" w:after="240"/>
        <w:rPr>
          <w:lang w:val="el" w:eastAsia="el"/>
        </w:rPr>
      </w:pPr>
      <w:r>
        <w:rPr>
          <w:b/>
          <w:bCs/>
          <w:lang w:val="el" w:eastAsia="el"/>
        </w:rPr>
        <w:t xml:space="preserve">2. </w:t>
      </w:r>
      <w:r>
        <w:rPr>
          <w:b/>
          <w:bCs/>
          <w:lang w:val="el" w:eastAsia="el"/>
        </w:rPr>
        <w:t>Γ. ΔΗΛΕΔ</w:t>
      </w:r>
    </w:p>
    <w:p>
      <w:pPr>
        <w:spacing w:before="240" w:after="240"/>
        <w:rPr>
          <w:lang w:val="el" w:eastAsia="el"/>
        </w:rPr>
      </w:pPr>
      <w:r>
        <w:rPr>
          <w:b/>
          <w:bCs/>
          <w:lang w:val="el" w:eastAsia="el"/>
        </w:rPr>
        <w:t xml:space="preserve">3.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w:t>
      </w:r>
    </w:p>
    <w:p>
      <w:pPr>
        <w:spacing w:before="240" w:after="240"/>
        <w:rPr>
          <w:lang w:val="el" w:eastAsia="el"/>
        </w:rPr>
      </w:pPr>
      <w:r>
        <w:rPr>
          <w:b/>
          <w:bCs/>
          <w:lang w:val="el" w:eastAsia="el"/>
        </w:rPr>
        <w:t xml:space="preserve">2. </w:t>
      </w:r>
      <w:r>
        <w:rPr>
          <w:b/>
          <w:bCs/>
          <w:lang w:val="el" w:eastAsia="el"/>
        </w:rPr>
        <w:t>Γραφείο Υφυπουργού</w:t>
      </w:r>
    </w:p>
    <w:p>
      <w:pPr>
        <w:spacing w:before="240" w:after="240"/>
        <w:rPr>
          <w:lang w:val="el" w:eastAsia="el"/>
        </w:rPr>
      </w:pPr>
      <w:r>
        <w:rPr>
          <w:b/>
          <w:bCs/>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 xml:space="preserve">4. </w:t>
      </w:r>
      <w:r>
        <w:rPr>
          <w:b/>
          <w:bCs/>
          <w:lang w:val="el" w:eastAsia="el"/>
        </w:rPr>
        <w:t>Αποδέκτες Πίνακα Β΄ (περίπτωση 3)</w:t>
      </w:r>
    </w:p>
    <w:p>
      <w:pPr>
        <w:spacing w:before="240" w:after="240"/>
        <w:rPr>
          <w:lang w:val="el" w:eastAsia="el"/>
        </w:rPr>
      </w:pPr>
      <w:r>
        <w:rPr>
          <w:b/>
          <w:bCs/>
          <w:lang w:val="el" w:eastAsia="el"/>
        </w:rPr>
        <w:t xml:space="preserve">5. </w:t>
      </w:r>
      <w:r>
        <w:rPr>
          <w:b/>
          <w:bCs/>
          <w:lang w:val="el" w:eastAsia="el"/>
        </w:rPr>
        <w:t>Αποδέκτες Πίνακα Γ΄ (περιπτώσεις 1 έως και 6, 8, 9)</w:t>
      </w:r>
    </w:p>
    <w:p>
      <w:pPr>
        <w:spacing w:before="240" w:after="240"/>
        <w:rPr>
          <w:lang w:val="el" w:eastAsia="el"/>
        </w:rPr>
      </w:pPr>
      <w:r>
        <w:rPr>
          <w:b/>
          <w:bCs/>
          <w:lang w:val="el" w:eastAsia="el"/>
        </w:rPr>
        <w:t xml:space="preserve">6. </w:t>
      </w:r>
      <w:r>
        <w:rPr>
          <w:b/>
          <w:bCs/>
          <w:lang w:val="el" w:eastAsia="el"/>
        </w:rPr>
        <w:t>Αποδέκτες Πίνακα Ζ΄ (περιπτώσεις 1 και 7)</w:t>
      </w:r>
    </w:p>
    <w:p>
      <w:pPr>
        <w:spacing w:before="240" w:after="240"/>
        <w:rPr>
          <w:lang w:val="el" w:eastAsia="el"/>
        </w:rPr>
      </w:pPr>
      <w:r>
        <w:rPr>
          <w:b/>
          <w:bCs/>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b/>
          <w:bCs/>
          <w:lang w:val="el" w:eastAsia="el"/>
        </w:rPr>
        <w:t xml:space="preserve">8. </w:t>
      </w:r>
      <w:r>
        <w:rPr>
          <w:b/>
          <w:bCs/>
          <w:lang w:val="el" w:eastAsia="el"/>
        </w:rPr>
        <w:t>Αποδέκτες Πίνακα Ι΄</w:t>
      </w:r>
    </w:p>
    <w:p>
      <w:pPr>
        <w:spacing w:before="240" w:after="240"/>
        <w:rPr>
          <w:lang w:val="el" w:eastAsia="el"/>
        </w:rPr>
      </w:pPr>
      <w:r>
        <w:rPr>
          <w:b/>
          <w:bCs/>
          <w:lang w:val="el" w:eastAsia="el"/>
        </w:rPr>
        <w:t xml:space="preserve">9. </w:t>
      </w:r>
      <w:r>
        <w:rPr>
          <w:b/>
          <w:bCs/>
          <w:lang w:val="el" w:eastAsia="el"/>
        </w:rPr>
        <w:t>Αποδέκτες Πίνακα ΙΒ΄ (περίπτωση 11)</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Γραφεία Γενικών Διευθυντών</w:t>
      </w:r>
    </w:p>
    <w:p>
      <w:pPr>
        <w:spacing w:before="240" w:after="240"/>
        <w:rPr>
          <w:lang w:val="el" w:eastAsia="el"/>
        </w:rPr>
      </w:pPr>
      <w:r>
        <w:rPr>
          <w:b/>
          <w:bCs/>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b/>
          <w:bCs/>
          <w:lang w:val="el" w:eastAsia="el"/>
        </w:rPr>
        <w:t xml:space="preserve">4. </w:t>
      </w:r>
      <w:r>
        <w:rPr>
          <w:b/>
          <w:bCs/>
          <w:lang w:val="el" w:eastAsia="el"/>
        </w:rPr>
        <w:t>Δ/νση Νομικής Υποστήριξης</w:t>
      </w:r>
    </w:p>
    <w:p>
      <w:pPr>
        <w:spacing w:before="240" w:after="240"/>
        <w:rPr>
          <w:lang w:val="el" w:eastAsia="el"/>
        </w:rPr>
      </w:pPr>
      <w:r>
        <w:rPr>
          <w:b/>
          <w:bCs/>
          <w:lang w:val="el" w:eastAsia="el"/>
        </w:rPr>
        <w:t>6. 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hyperlink" Target="1" TargetMode="External" /><Relationship Id="rId7" Type="http://schemas.openxmlformats.org/officeDocument/2006/relationships/hyperlink" Target="2" TargetMode="External" /><Relationship Id="rId8" Type="http://schemas.openxmlformats.org/officeDocument/2006/relationships/hyperlink" Target="3"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