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ΥΠΕΝ/ΔΕΠΕΑ/1</w:t>
      </w:r>
      <w:r>
        <w:rPr>
          <w:lang w:val="el" w:eastAsia="el"/>
        </w:rPr>
        <w:t>34093/2291</w:t>
      </w:r>
    </w:p>
    <w:p>
      <w:pPr>
        <w:spacing w:before="240" w:after="240"/>
        <w:rPr>
          <w:lang w:val="el" w:eastAsia="el"/>
        </w:rPr>
      </w:pPr>
      <w:r>
        <w:rPr>
          <w:b/>
          <w:bCs/>
          <w:lang w:val="el" w:eastAsia="el"/>
        </w:rPr>
        <w:t>2η Τροποποίηση του Προγράμματος χρηματοδότησης για τη βελτίωση της ενεργειακής απόδοσης επιχειρήσεων του τριτογενούς τομέα.</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107 και 108 της Συνθήκης για τη Λειτουργία της Ευρωπαϊκής Ένωσης (ΣΛΕΕ).</w:t>
      </w:r>
    </w:p>
    <w:p>
      <w:pPr>
        <w:spacing w:before="240" w:after="240"/>
        <w:rPr>
          <w:lang w:val="el" w:eastAsia="el"/>
        </w:rPr>
      </w:pPr>
      <w:r>
        <w:rPr>
          <w:lang w:val="el" w:eastAsia="el"/>
        </w:rPr>
        <w:t>2. Τον Κανονισμό (ΕΕ) αριθμ.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spacing w:before="240" w:after="240"/>
        <w:rPr>
          <w:lang w:val="el" w:eastAsia="el"/>
        </w:rPr>
      </w:pPr>
      <w:r>
        <w:rPr>
          <w:lang w:val="el" w:eastAsia="el"/>
        </w:rPr>
        <w:t>3.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ισχύει.</w:t>
      </w:r>
    </w:p>
    <w:p>
      <w:pPr>
        <w:spacing w:before="240" w:after="240"/>
        <w:rPr>
          <w:lang w:val="el" w:eastAsia="el"/>
        </w:rPr>
      </w:pPr>
      <w:r>
        <w:rPr>
          <w:lang w:val="el" w:eastAsia="el"/>
        </w:rPr>
        <w:t>4.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6.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8. Την από 7.12.2023 Εκτελεστική Απόφαση του Συμβουλίου για την τροποποίηση της εκτελεστικής απόφασης της 13ης Ιουλίου 2021 σχετικά με την έγκριση της αξιολόγησης του αναθεωρημένου Σχεδίου Ανάκαμψης και Ανθεκτικότητας της Ελλάδας.</w:t>
      </w:r>
    </w:p>
    <w:p>
      <w:pPr>
        <w:spacing w:before="240" w:after="240"/>
        <w:rPr>
          <w:lang w:val="el" w:eastAsia="el"/>
        </w:rPr>
      </w:pPr>
      <w:r>
        <w:rPr>
          <w:lang w:val="el" w:eastAsia="el"/>
        </w:rPr>
        <w:t>9. Το αναθεωρημένο ΠΑΡΑΡΤΗΜΑ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(15831/23).</w:t>
      </w:r>
    </w:p>
    <w:p>
      <w:pPr>
        <w:spacing w:before="240" w:after="240"/>
        <w:rPr>
          <w:lang w:val="el" w:eastAsia="el"/>
        </w:rPr>
      </w:pPr>
      <w:r>
        <w:rPr>
          <w:lang w:val="el" w:eastAsia="el"/>
        </w:rPr>
        <w:t>10. Την ανακοίνωση 2021/C 280/01 της Επιτροπής σχετικά με τεχνική καθοδήγηση όσον αφορά τον έλεγχο βιωσιμότητας για το ταμείο InvestEU.</w:t>
      </w:r>
    </w:p>
    <w:p>
      <w:pPr>
        <w:spacing w:before="240" w:after="240"/>
        <w:rPr>
          <w:lang w:val="el" w:eastAsia="el"/>
        </w:rPr>
      </w:pPr>
      <w:r>
        <w:rPr>
          <w:lang w:val="el" w:eastAsia="el"/>
        </w:rPr>
        <w:t>11. Την ανακοίνωση της Επιτροπής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58/01)».</w:t>
      </w:r>
    </w:p>
    <w:p>
      <w:pPr>
        <w:spacing w:before="240" w:after="240"/>
        <w:rPr>
          <w:lang w:val="el" w:eastAsia="el"/>
        </w:rPr>
      </w:pPr>
      <w:r>
        <w:rPr>
          <w:lang w:val="el" w:eastAsia="el"/>
        </w:rPr>
        <w:t>12.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spacing w:before="240" w:after="240"/>
        <w:rPr>
          <w:lang w:val="el" w:eastAsia="el"/>
        </w:rPr>
      </w:pPr>
      <w:r>
        <w:rPr>
          <w:lang w:val="el" w:eastAsia="el"/>
        </w:rPr>
        <w:t>13. Την C(2002)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C(2023) 6801 final/16-10-2023 πράξη της.</w:t>
      </w:r>
    </w:p>
    <w:p>
      <w:pPr>
        <w:spacing w:before="240" w:after="240"/>
        <w:rPr>
          <w:lang w:val="el" w:eastAsia="el"/>
        </w:rPr>
      </w:pPr>
      <w:r>
        <w:rPr>
          <w:lang w:val="el" w:eastAsia="el"/>
        </w:rPr>
        <w:t>14.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15. Το από 27.11/14.12.1926 π.δ. «Περί κωδικοποιήσεως των περί συστάσεως Τεχνικού Επιμελητηρίου κειμένων διατάξεων» (Α’ 430).</w:t>
      </w:r>
    </w:p>
    <w:p>
      <w:pPr>
        <w:spacing w:before="240" w:after="240"/>
        <w:rPr>
          <w:lang w:val="el" w:eastAsia="el"/>
        </w:rPr>
      </w:pPr>
      <w:r>
        <w:rPr>
          <w:lang w:val="el" w:eastAsia="el"/>
        </w:rPr>
        <w:t>16. Τον ν. 1486/1984 «Τροποποίηση των διατάξεων του Τεχνικού Επιμελητηρίου Ελλάδος» (Α’ 161).</w:t>
      </w:r>
    </w:p>
    <w:p>
      <w:pPr>
        <w:spacing w:before="240" w:after="240"/>
        <w:rPr>
          <w:lang w:val="el" w:eastAsia="el"/>
        </w:rPr>
      </w:pPr>
      <w:r>
        <w:rPr>
          <w:lang w:val="el" w:eastAsia="el"/>
        </w:rPr>
        <w:t>17. Τον ν. 4122/2013 «Ενεργειακή Απόδοση Κτιρίων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18.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148/2009 και άλλες διατάξεις”», (Α’ 136) και ιδίως τα άρθρα 52-56 αυτού.</w:t>
      </w:r>
    </w:p>
    <w:p>
      <w:pPr>
        <w:spacing w:before="240" w:after="240"/>
        <w:rPr>
          <w:lang w:val="el" w:eastAsia="el"/>
        </w:rPr>
      </w:pPr>
      <w:r>
        <w:rPr>
          <w:lang w:val="el" w:eastAsia="el"/>
        </w:rPr>
        <w:t>19. Την υπό στοιχεία ΥΠΕΝ/ΔΕΠΕΑ/οικ.178581/ 12.07.2017 απόφαση του Υπουργού Περιβάλλοντος και Ενέργειας «Έγκριση Κανονισμού Ενεργειακής Απόδοσης Κτιρίων», (Β’ 2367).</w:t>
      </w:r>
    </w:p>
    <w:p>
      <w:pPr>
        <w:spacing w:before="240" w:after="240"/>
        <w:rPr>
          <w:lang w:val="el" w:eastAsia="el"/>
        </w:rPr>
      </w:pPr>
      <w:r>
        <w:rPr>
          <w:lang w:val="el" w:eastAsia="el"/>
        </w:rPr>
        <w:t>20. Την υπό στοιχεία ΥΠΕΝ/ΔΕΠΕΑ/51153/9.5.2023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21.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22.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(Α’ 143).</w:t>
      </w:r>
    </w:p>
    <w:p>
      <w:pPr>
        <w:spacing w:before="240" w:after="240"/>
        <w:rPr>
          <w:lang w:val="el" w:eastAsia="el"/>
        </w:rPr>
      </w:pPr>
      <w:r>
        <w:rPr>
          <w:lang w:val="el" w:eastAsia="el"/>
        </w:rPr>
        <w:t>23.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24. Τον ν. 4624/2019 περί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25. Τον ν. 4635/2019 «Επενδύω στην Ελλάδα και άλλες διατάξεις» (Α’ 167).</w:t>
      </w:r>
    </w:p>
    <w:p>
      <w:pPr>
        <w:spacing w:before="240" w:after="240"/>
        <w:rPr>
          <w:lang w:val="el" w:eastAsia="el"/>
        </w:rPr>
      </w:pPr>
      <w:r>
        <w:rPr>
          <w:lang w:val="el" w:eastAsia="el"/>
        </w:rPr>
        <w:t>26.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27.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w:t>
      </w:r>
    </w:p>
    <w:p>
      <w:pPr>
        <w:spacing w:before="240" w:after="240"/>
        <w:rPr>
          <w:lang w:val="el" w:eastAsia="el"/>
        </w:rPr>
      </w:pPr>
      <w:r>
        <w:rPr>
          <w:lang w:val="el" w:eastAsia="el"/>
        </w:rPr>
        <w:t>28.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spacing w:before="240" w:after="240"/>
        <w:rPr>
          <w:lang w:val="el" w:eastAsia="el"/>
        </w:rPr>
      </w:pPr>
      <w:r>
        <w:rPr>
          <w:lang w:val="el" w:eastAsia="el"/>
        </w:rPr>
        <w:t>29.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30. Τον ν. 4936/2022 «Εθνικός Κλιματικός Νόμος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31. Τον ν. 4978/2022 «Κύρωση Κώδικα Είσπραξης Δημοσίων Εσόδων» (Α’ 190).</w:t>
      </w:r>
    </w:p>
    <w:p>
      <w:pPr>
        <w:spacing w:before="240" w:after="240"/>
        <w:rPr>
          <w:lang w:val="el" w:eastAsia="el"/>
        </w:rPr>
      </w:pPr>
      <w:r>
        <w:rPr>
          <w:lang w:val="el" w:eastAsia="el"/>
        </w:rPr>
        <w:t>32.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spacing w:before="240" w:after="240"/>
        <w:rPr>
          <w:lang w:val="el" w:eastAsia="el"/>
        </w:rPr>
      </w:pPr>
      <w:r>
        <w:rPr>
          <w:lang w:val="el" w:eastAsia="el"/>
        </w:rPr>
        <w:t>33.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34. Το π.δ. 142/2017 «Οργανισμός Υπουργείου Οικονομικών» (Α’ 181).</w:t>
      </w:r>
    </w:p>
    <w:p>
      <w:pPr>
        <w:spacing w:before="240" w:after="240"/>
        <w:rPr>
          <w:lang w:val="el" w:eastAsia="el"/>
        </w:rPr>
      </w:pPr>
      <w:r>
        <w:rPr>
          <w:lang w:val="el" w:eastAsia="el"/>
        </w:rPr>
        <w:t>35. Το π.δ. 5/2022 «Οργανισμός Υπουργείου Ανάπτυξης και Επενδύσεων» (Α’ 15).</w:t>
      </w:r>
    </w:p>
    <w:p>
      <w:pPr>
        <w:spacing w:before="240" w:after="240"/>
        <w:rPr>
          <w:lang w:val="el" w:eastAsia="el"/>
        </w:rPr>
      </w:pPr>
      <w:r>
        <w:rPr>
          <w:lang w:val="el" w:eastAsia="el"/>
        </w:rPr>
        <w:t>36. Το π.δ. 132/2017 «Οργανισμός του Υπουργείου Περιβάλλοντος και Ενέργειας (Υ.Π.ΕΝ.)» (Α’ 160).</w:t>
      </w:r>
    </w:p>
    <w:p>
      <w:pPr>
        <w:spacing w:before="240" w:after="240"/>
        <w:rPr>
          <w:lang w:val="el" w:eastAsia="el"/>
        </w:rPr>
      </w:pPr>
      <w:r>
        <w:rPr>
          <w:lang w:val="el" w:eastAsia="el"/>
        </w:rPr>
        <w:t>37.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39. Το π.δ. 79/2023 «Διορισμός Υπουργών, Αναπληρωτών Υπουργών και Υφυπουργών» (Α’ 131).</w:t>
      </w:r>
    </w:p>
    <w:p>
      <w:pPr>
        <w:spacing w:before="240" w:after="240"/>
        <w:rPr>
          <w:lang w:val="el" w:eastAsia="el"/>
        </w:rPr>
      </w:pPr>
      <w:r>
        <w:rPr>
          <w:lang w:val="el" w:eastAsia="el"/>
        </w:rPr>
        <w:t>40. Το π.δ. 12/2020 «Οργανισμός Τεχνικού Επιμελητηρίου Ελλάδος» (Α’ 17).</w:t>
      </w:r>
    </w:p>
    <w:p>
      <w:pPr>
        <w:spacing w:before="240" w:after="240"/>
        <w:rPr>
          <w:lang w:val="el" w:eastAsia="el"/>
        </w:rPr>
      </w:pPr>
      <w:r>
        <w:rPr>
          <w:lang w:val="el" w:eastAsia="el"/>
        </w:rPr>
        <w:t>41.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spacing w:before="240" w:after="240"/>
        <w:rPr>
          <w:lang w:val="el" w:eastAsia="el"/>
        </w:rPr>
      </w:pPr>
      <w:r>
        <w:rPr>
          <w:lang w:val="el" w:eastAsia="el"/>
        </w:rPr>
        <w:t>42. Την υπό στοιχεία ΥΠΕΝ/ΕΣΠΑΕΝ/26691/426/ 13.3.2023 κοινή απόφαση των Υπουργών Εθνικής Οικονομίας και Οικονομικών, Περιβάλλοντος και Ενέργειας και της Υφυπουργού Περιβάλλοντος και Ενέργειας «Ορισμός του Τεχνικού Επιμελητηρίου Ελλάδας ως φορέα υλοποίησης για δράσεις εξοικονόμησης ενέργειας στις επιχειρήσεις του τριτογενή τομέα και του τουρισμού» (Β’ 1640).</w:t>
      </w:r>
    </w:p>
    <w:p>
      <w:pPr>
        <w:spacing w:before="240" w:after="240"/>
        <w:rPr>
          <w:lang w:val="el" w:eastAsia="el"/>
        </w:rPr>
      </w:pPr>
      <w:r>
        <w:rPr>
          <w:lang w:val="el" w:eastAsia="el"/>
        </w:rPr>
        <w:t>43. Την υπό στοιχεία Υ 2/2023 απόφαση του Πρωθυπουργού «Καθορισμός σειράς Τάξης των Υπουργείων» (Β’ 4162).</w:t>
      </w:r>
    </w:p>
    <w:p>
      <w:pPr>
        <w:spacing w:before="240" w:after="240"/>
        <w:rPr>
          <w:lang w:val="el" w:eastAsia="el"/>
        </w:rPr>
      </w:pPr>
      <w:r>
        <w:rPr>
          <w:lang w:val="el" w:eastAsia="el"/>
        </w:rPr>
        <w:t>44. Την υπό στοιχεία Υ 12/07.07.2023 απόφαση του Πρωθυπουργού με τίτλο «Ανάθεση αρμοδιοτήτων στον Αναπληρωτή Υπουργό Οικονομικών, Νικόλαο Παπαθανάση» (Β’ 4403).</w:t>
      </w:r>
    </w:p>
    <w:p>
      <w:pPr>
        <w:spacing w:before="240" w:after="240"/>
        <w:rPr>
          <w:lang w:val="el" w:eastAsia="el"/>
        </w:rPr>
      </w:pPr>
      <w:r>
        <w:rPr>
          <w:lang w:val="el" w:eastAsia="el"/>
        </w:rPr>
        <w:t>45.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spacing w:before="240" w:after="240"/>
        <w:rPr>
          <w:lang w:val="el" w:eastAsia="el"/>
        </w:rPr>
      </w:pPr>
      <w:r>
        <w:rPr>
          <w:lang w:val="el" w:eastAsia="el"/>
        </w:rPr>
        <w:t>46.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spacing w:before="240" w:after="240"/>
        <w:rPr>
          <w:lang w:val="el" w:eastAsia="el"/>
        </w:rPr>
      </w:pPr>
      <w:r>
        <w:rPr>
          <w:lang w:val="el" w:eastAsia="el"/>
        </w:rPr>
        <w:t>47. Την υπ’ αρ. 35259/24.03.2021 κοινή υπουργική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48.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49. Την υπ’ αρ. 119138/28.09.2021 (Β’ 4499)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w:t>
      </w:r>
    </w:p>
    <w:p>
      <w:pPr>
        <w:spacing w:before="240" w:after="240"/>
        <w:rPr>
          <w:lang w:val="el" w:eastAsia="el"/>
        </w:rPr>
      </w:pPr>
      <w:r>
        <w:rPr>
          <w:lang w:val="el" w:eastAsia="el"/>
        </w:rPr>
        <w:t>50. Την υπό στοιχεία 120141 ΕΞ 2021/2021 απόφαση του Διοικητική της Ειδικής Υπηρεσίας Συντονισμού Ταμείου Ανάκαμψης «Έγκριση του Εγχειριδίου Διαδικασιών του Συστήματος Διαχείρισης και Ελέγχου του Ταμείου Ανάκαμψης, δυνάμει της υπό στοιχεία 119126 ΕΞ 2021/2021 απόφασης του Αναπληρωτή Υπουργού Οικονομικών».</w:t>
      </w:r>
    </w:p>
    <w:p>
      <w:pPr>
        <w:spacing w:before="240" w:after="240"/>
        <w:rPr>
          <w:lang w:val="el" w:eastAsia="el"/>
        </w:rPr>
      </w:pPr>
      <w:r>
        <w:rPr>
          <w:lang w:val="el" w:eastAsia="el"/>
        </w:rPr>
        <w:t>51.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52.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53. Το υπό στοιχεία 42649/ΕΥΚΕ 5351/13.05.2017 έγγραφο της ΕΥΚΕ «Διευκρινίσεις σχετικά με ζητήματα εφαρμογής του Καν. Ε.Ε. 651/2014, ως προς τον χαρακτηρισμό μιας επιχείρησης ως προβληματικής».</w:t>
      </w:r>
    </w:p>
    <w:p>
      <w:pPr>
        <w:spacing w:before="240" w:after="240"/>
        <w:rPr>
          <w:lang w:val="el" w:eastAsia="el"/>
        </w:rPr>
      </w:pPr>
      <w:r>
        <w:rPr>
          <w:lang w:val="el" w:eastAsia="el"/>
        </w:rPr>
        <w:t>54. Την 34584/05.04.2019 (ΑΔΑ: ΩΘΜΦΗ-9ΚΦ) Εγκύκλιο της Κεντρικής Μονάδας Κρατικών Ενισχύσεων.</w:t>
      </w:r>
    </w:p>
    <w:p>
      <w:pPr>
        <w:spacing w:before="240" w:after="240"/>
        <w:rPr>
          <w:lang w:val="el" w:eastAsia="el"/>
        </w:rPr>
      </w:pPr>
      <w:r>
        <w:rPr>
          <w:lang w:val="el" w:eastAsia="el"/>
        </w:rPr>
        <w:t>55. Την υπό στοιχεία 18518/ΕΞ ΥΠΟΙΚ 5.2.2024 (ΑΔΑ: 603ΚΗ-Χ3Β) απόφαση του Αναπληρωτή Υπουργού Εθνικής Οικονομίας και Οικονομικών «Ένταξη του Έργου “Sub1. Ενεργειακή απόδοση επιχειρήσεων του τριτογενούς τομέα” της Δράσης με ID “16874 - Εξοικονομώ επιχειρώντας”» (Κωδικός ΟΠΣ 5220991) στο Ταμείο Ανάκαμψης και Ανθεκτικότητας.</w:t>
      </w:r>
    </w:p>
    <w:p>
      <w:pPr>
        <w:spacing w:before="240" w:after="240"/>
        <w:rPr>
          <w:lang w:val="el" w:eastAsia="el"/>
        </w:rPr>
      </w:pPr>
      <w:r>
        <w:rPr>
          <w:lang w:val="el" w:eastAsia="el"/>
        </w:rPr>
        <w:t>56. Την υπό στοιχεία 33566/ΕΞ ΥΠΟΙΚ 1.3.2024 απόφαση έγκρισης της πρόσκλησης «Πρόγραμμα Εξοικονομώ- Επιχειρώ» του Έργου «Sub1.Ενεργειακή απόδοση επιχειρήσεων του τριτογενούς τομέα» (Κωδικός ΟΠΣ 5220991), της Ειδικής Υπηρεσίας Συντονισμού Ταμείου Ανάκαμψης.</w:t>
      </w:r>
    </w:p>
    <w:p>
      <w:pPr>
        <w:spacing w:before="240" w:after="240"/>
        <w:rPr>
          <w:lang w:val="el" w:eastAsia="el"/>
        </w:rPr>
      </w:pPr>
      <w:r>
        <w:rPr>
          <w:lang w:val="el" w:eastAsia="el"/>
        </w:rPr>
        <w:t>57. Την υπό στοιχείαΥΠΕΝ/ΔΕΠΕΑ 26201/171/08.03.2024 κοινή απόφαση των Υπουργών Εθνικής Οικονομίας και Οικονομικών, Περιβάλλοντος και Ενέργειας και της Υφυπουργού Περιβάλλοντος και Ενέργειας «Πρόγραμμα για τη βελτίωση της ενεργειακής απόδοσης επιχειρήσεων του τριτογενούς τομέα» (Β’ 1650), όπως έχει τροποποιηθεί από την υπό στοιχεία ΥΠΕΝ/ ΔΕΠΕΑ/51978/755/15.05.2024 κοινή απόφαση των Υπουργών Εθνικής Οικονομίας και Οικονομικών, Περιβάλλοντος και Ενέργειας και της Υφυπουργού Περιβάλλοντος και Ενέργειας «Τροποποίηση του Προγράμματος χρηματοδότησης για τη βελτίωση της ενεργειακής απόδοσης επιχειρήσεων του τριτογενούς τομέα» (Β’ 2902).</w:t>
      </w:r>
    </w:p>
    <w:p>
      <w:pPr>
        <w:spacing w:before="240" w:after="240"/>
        <w:rPr>
          <w:lang w:val="el" w:eastAsia="el"/>
        </w:rPr>
      </w:pPr>
      <w:r>
        <w:rPr>
          <w:lang w:val="el" w:eastAsia="el"/>
        </w:rPr>
        <w:t>58. Την υπό στοιχεία 31506/ΕΞ ΥΠΟΙΚ 27.02.2024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w:t>
      </w:r>
    </w:p>
    <w:p>
      <w:pPr>
        <w:spacing w:before="240" w:after="240"/>
        <w:rPr>
          <w:lang w:val="el" w:eastAsia="el"/>
        </w:rPr>
      </w:pPr>
      <w:r>
        <w:rPr>
          <w:lang w:val="el" w:eastAsia="el"/>
        </w:rPr>
        <w:t>59. Την υπ’ αρ. 106/2024 γνωμοδότηση της Κεντρικής Μονάδας Κρατικών Ενισχύσεων, της Γενικής Γραμματείας Οικονομικής Πολιτικής και Στρατηγικής του Υπουργείου Εθνικής Οικονομίας και Οικονομικών, η οποία μας κοινοποιήθηκε με το από 25.09.2024 μήνυμα ηλεκτρονικού ταχυδρομείου.</w:t>
      </w:r>
    </w:p>
    <w:p>
      <w:pPr>
        <w:spacing w:before="240" w:after="240"/>
        <w:rPr>
          <w:lang w:val="el" w:eastAsia="el"/>
        </w:rPr>
      </w:pPr>
      <w:r>
        <w:rPr>
          <w:lang w:val="el" w:eastAsia="el"/>
        </w:rPr>
        <w:t>60. Την υπό στοιχεία ΥΠΟΙΚ 45335 ΕΞ/28.03.2024 θετική γνώμη για την τροποποίηση (1η) της πρόσκλησης του Προγράμματος «Εξοικονομώ - Επιχειρώ» του Έργου «Sub1. Ενεργειακή απόδοση επιχειρήσεων του τριτογενούς τομέα» (Κωδικός ΟΠΣ ΤΑ 5220991).</w:t>
      </w:r>
    </w:p>
    <w:p>
      <w:pPr>
        <w:spacing w:before="240" w:after="240"/>
        <w:rPr>
          <w:lang w:val="el" w:eastAsia="el"/>
        </w:rPr>
      </w:pPr>
      <w:r>
        <w:rPr>
          <w:lang w:val="el" w:eastAsia="el"/>
        </w:rPr>
        <w:t>61. Την υπό στοιχεία ΥΠΟΙΚ 56438/18.04.2024 2η έγκριση τροποποίησης (1ης) της πρόσκλησης του Προγράμματος «Εξοικονομώ -Επιχειρώ» του Έργου «Sub1. Ενεργειακή απόδοση επιχειρήσεων του τριτογενούς τομέα» (Κωδικός ΟΠΣ ΤΑ 5220991).</w:t>
      </w:r>
    </w:p>
    <w:p>
      <w:pPr>
        <w:spacing w:before="240" w:after="240"/>
        <w:rPr>
          <w:lang w:val="el" w:eastAsia="el"/>
        </w:rPr>
      </w:pPr>
      <w:r>
        <w:rPr>
          <w:lang w:val="el" w:eastAsia="el"/>
        </w:rPr>
        <w:t>62. Την υπό στοιχεία ΥΠΕΘΟΟ 180429/ΕΞ 2.12.2024 2η έγκριση τροποποίησης (2ης) της πρόσκλησης του Προγράμματος «Εξοικονομώ -Επιχειρώ» του Έργου «Sub1. Ενεργειακή απόδοση επιχειρήσεων του τριτογενούς τομέα» (Κωδικός ΟΠΣ ΤΑ 5220991).</w:t>
      </w:r>
    </w:p>
    <w:p>
      <w:pPr>
        <w:spacing w:before="240" w:after="240"/>
        <w:rPr>
          <w:lang w:val="el" w:eastAsia="el"/>
        </w:rPr>
      </w:pPr>
      <w:r>
        <w:rPr>
          <w:lang w:val="el" w:eastAsia="el"/>
        </w:rPr>
        <w:t>63. Την υπό στοιχεία ΥΠΕΝ/ΔΠΔΑ/100104/2320/ 18.09.2024 εισήγηση της Γενικής Διεύθυνσης Οικονομικών Υπηρεσιών του Υπουργείου Περιβάλλοντος και Ενέργειας της περ. ε’ της παρ. 5 του άρθρου 24 του ν. 4270/2014, σύμφωνα με την οποία με την προτεινόμενη κοινή υπουργική απόφαση δεν προκύπτει επιβάρυνση στον κρατικό προϋπολογισμό πέραν αυτής που είχε προσδιοριστεί με την υπό στοιχεία ΥΠΕΝ/ ΔΠΔΑ/23483/557/5.03.2024 εισήγηση Γ.Δ.Ο.Υ. Υ.Π.ΕΝ., αποφασίζουμε:</w:t>
      </w:r>
    </w:p>
    <w:p>
      <w:pPr>
        <w:spacing w:before="240" w:after="240"/>
        <w:rPr>
          <w:lang w:val="el" w:eastAsia="el"/>
        </w:rPr>
      </w:pPr>
      <w:r>
        <w:rPr>
          <w:lang w:val="el" w:eastAsia="el"/>
        </w:rPr>
        <w:t>Την τροποποίηση της υπό στοιχεία ΥΠΕΝ/ΔΕΠΕΑ 26201/171/08.03.2024 κοινής απόφασης των Υπουργών Εθνικής Οικονομίας και Οικονομικών, Περιβάλλοντος και Ενέργειας και της Υφυπουργού Περιβάλλοντος και Ενέργειας «Πρόγραμμα για τη βελτίωση της ενεργειακής απόδοσης επιχειρήσεων του τριτογενούς τομέα» (Β’ 1650), ως εξής:</w:t>
      </w:r>
    </w:p>
    <w:p>
      <w:pPr>
        <w:spacing w:before="240" w:after="240"/>
        <w:rPr>
          <w:lang w:val="el" w:eastAsia="el"/>
        </w:rPr>
      </w:pPr>
      <w:r>
        <w:rPr>
          <w:lang w:val="el" w:eastAsia="el"/>
        </w:rPr>
        <w:t>1 . Στην ενότητα 1.3 «ΔΙΚΑΙΟΥΧΟΙ - ΟΡΟΙ ΚΑΙ ΠΡΟΥΠΟ- ΘΕΣΕΙΣ ΣΥΜΜΕΤΟΧΗΣ»,</w:t>
      </w:r>
    </w:p>
    <w:p>
      <w:pPr>
        <w:spacing w:before="240" w:after="240"/>
        <w:rPr>
          <w:lang w:val="el" w:eastAsia="el"/>
        </w:rPr>
      </w:pPr>
      <w:r>
        <w:rPr>
          <w:lang w:val="el" w:eastAsia="el"/>
        </w:rPr>
        <w:t>Α) στην παράγραφο «Ειδικότερα για τις επιχειρήσεις του κλάδου του τουρισμού δικαίωμα συμμετοχής έχουν μόνο τα παρακάτω κύρια και μη κύρια ξενοδοχειακά καταλύματα που λειτουργούν νόμιμα (με ειδικό σήμα λειτουργίας ή υποβληθείσα γνωστοποίηση κατά τις διατάξεις του ν. 442/2016) στην ελληνική επικράτεια ανεξαρτήτως κατηγορίας αστέρων ή και κλειδιών ή αυτά που δεν έχουν καταταγεί και η δυναμικότητά τους, σύμφωνα με το ειδικό σήμα λειτουργίας ή την γνωστοποίηση, δεν ξεπερνά τις διακόσιες (200) κλίνες», διορθώνεται η εκ παραδρομής αναφορά στον ν. 442/2016 με την ορθή αναφορά στον ν. 4442/2016 και διαγράφεται η φράση «και η δυναμικότητά τους, σύμφωνα με το ειδικό σήμα λειτουργίας ή τη γνωστοποίηση, δεν ξεπερνά τις διακόσιες (200) κλίνες»</w:t>
      </w:r>
    </w:p>
    <w:p>
      <w:pPr>
        <w:spacing w:before="240" w:after="240"/>
        <w:rPr>
          <w:lang w:val="el" w:eastAsia="el"/>
        </w:rPr>
      </w:pPr>
      <w:r>
        <w:rPr>
          <w:lang w:val="el" w:eastAsia="el"/>
        </w:rPr>
        <w:t>Β) στην παράγραφο «Οι επιχειρήσεις πρέπει να έχουν τη νομική μορφή: Α.Ε., Ε.Π.Ε., Ο.Ε., Ε.Ε., Ι.Κ.Ε. και ατομικές επιχειρήσεις, Συνεταιρισμός, Κοινωνική Συνεταιριστική Επιχείρηση του ν. 4019/2011 όπως ισχύει, Ιδρύματα και Οργανισμοί Κοινωφελούς Σκοπού Μη Κερδοσκοπικού Χαρακτήρα και να τηρούν απλογραφικά ή διπλογραφικά βιβλία του ν. 4308/2014, όπως ισχύει» προστίθεται η φράση «Αστικές Επαγγελματικές Δικηγορικές Εταιρείες».</w:t>
      </w:r>
    </w:p>
    <w:p>
      <w:pPr>
        <w:spacing w:before="240" w:after="240"/>
        <w:rPr>
          <w:lang w:val="el" w:eastAsia="el"/>
        </w:rPr>
      </w:pPr>
      <w:r>
        <w:rPr>
          <w:lang w:val="el" w:eastAsia="el"/>
        </w:rPr>
        <w:t>και η ενότητα 1.3, τροποποιείται ως εξής:</w:t>
      </w:r>
    </w:p>
    <w:p>
      <w:pPr>
        <w:spacing w:before="240" w:after="240"/>
        <w:rPr>
          <w:lang w:val="el" w:eastAsia="el"/>
        </w:rPr>
      </w:pPr>
      <w:r>
        <w:rPr>
          <w:lang w:val="el" w:eastAsia="el"/>
        </w:rPr>
        <w:t>« 1.3 ΔΙΚΑΙΟΥΧΟΙ - ΟΡΟΙ ΚΑΙ ΠΡΟΥΠΟΘΕΣΕΙΣ ΣΥΜΜΕΤΟΧΗΣ</w:t>
      </w:r>
    </w:p>
    <w:p>
      <w:pPr>
        <w:spacing w:before="240" w:after="240"/>
        <w:rPr>
          <w:lang w:val="el" w:eastAsia="el"/>
        </w:rPr>
      </w:pPr>
      <w:r>
        <w:rPr>
          <w:lang w:val="el" w:eastAsia="el"/>
        </w:rPr>
        <w:t>Ως «Δικαιούχος» χαρακτηρίζεται ο οικονομικός φορέας (Επιχείρηση) που υποβάλλει επενδυτικό σχέδιο (ΕΣ) για την ενεργειακή αναβάθμιση της επιχείρησής του.</w:t>
      </w:r>
    </w:p>
    <w:p>
      <w:pPr>
        <w:spacing w:before="240" w:after="240"/>
        <w:rPr>
          <w:lang w:val="el" w:eastAsia="el"/>
        </w:rPr>
      </w:pPr>
      <w:r>
        <w:rPr>
          <w:lang w:val="el" w:eastAsia="el"/>
        </w:rPr>
        <w:t>Ο δικαιούχος έχει τη γενική εποπτεία του έργου. Στις αρμοδιότητές του περιλαμβάνονται η ευθύνη της οικονομικής και διοικητικής υποστήριξής του έργου. Ο δικαιούχος αναλαμβάνει την υποχρέωση να συγκεντρώνει τα δικαιολογητικά υλοποίησης του επενδυτικού σχεδίου, καθώς και την τήρηση όλων των παραστατικών, που αφορούν το έργο. Ο δικαιούχος του έργου είναι υπεύθυνος για την επικοινωνία της επιχείρησης με το Πρόγραμμα.</w:t>
      </w:r>
    </w:p>
    <w:p>
      <w:pPr>
        <w:spacing w:before="240" w:after="240"/>
        <w:rPr>
          <w:lang w:val="el" w:eastAsia="el"/>
        </w:rPr>
      </w:pPr>
      <w:r>
        <w:rPr>
          <w:lang w:val="el" w:eastAsia="el"/>
        </w:rPr>
        <w:t>Στο πλαίσιο της παρούσας Δράσης, επιλέξιμες είναι επιχειρήσεις των κλάδων εμπορίου, υπηρεσιών και τουρισμού, πλην των δραστηριοτήτων εκείνων που εξαιρούνται από το ΕΤΠΑ και τον Γενικό Απαλλακτικό Κανονισμό (ΕΕ) αριθ. 651/2014 της Επιτροπής, όπως ισχύει, καθώς και τον Κανονισμό (ΕΕ) αριθμ. ΕΕ/2023/2831 της Επιτροπής για τις ενισχύσεις ήσσονος σημασίας.</w:t>
      </w:r>
    </w:p>
    <w:p>
      <w:pPr>
        <w:spacing w:before="240" w:after="240"/>
        <w:rPr>
          <w:lang w:val="el" w:eastAsia="el"/>
        </w:rPr>
      </w:pPr>
      <w:r>
        <w:rPr>
          <w:lang w:val="el" w:eastAsia="el"/>
        </w:rPr>
        <w:t>Ειδικότερα για τις επιχειρήσεις του κλάδου του τουρισμού δικαίωμα συμμετοχής έχουν μόνο τα παρακάτω κύρια και μη κύρια ξενοδοχειακά καταλύματα που λειτουργούν νόμιμα (με ειδικό σήμα λειτουργίας ή υποβληθείσα γνωστοποίηση κατά τις διατάξεις του ν. 4442/2016) στην ελληνική επικράτεια ανεξαρτήτως κατηγορίας αστέρων ή και κλειδιών ή αυτά που δεν έχουν καταταγεί:</w:t>
      </w:r>
    </w:p>
    <w:p>
      <w:pPr>
        <w:spacing w:before="240" w:after="240"/>
        <w:rPr>
          <w:lang w:val="el" w:eastAsia="el"/>
        </w:rPr>
      </w:pPr>
      <w:r>
        <w:rPr>
          <w:lang w:val="el" w:eastAsia="el"/>
        </w:rPr>
        <w:t>- Ξενοδοχεία της υποπερ. αα’ της περ. α’ της παρ. 2 του άρθρου 1 του ν. 4276/2014</w:t>
      </w:r>
    </w:p>
    <w:p>
      <w:pPr>
        <w:spacing w:before="240" w:after="240"/>
        <w:rPr>
          <w:lang w:val="el" w:eastAsia="el"/>
        </w:rPr>
      </w:pPr>
      <w:r>
        <w:rPr>
          <w:lang w:val="el" w:eastAsia="el"/>
        </w:rPr>
        <w:t>- Ξενοδοχειακές μονάδες και λοιπές τουριστικές μονάδες που λειτουργούν σε παραδοσιακά ή διατηρητέα κτίρια ή κτίρια αρχιτεκτονικής κληρονομιάς</w:t>
      </w:r>
    </w:p>
    <w:p>
      <w:pPr>
        <w:spacing w:before="240" w:after="240"/>
        <w:rPr>
          <w:lang w:val="el" w:eastAsia="el"/>
        </w:rPr>
      </w:pPr>
      <w:r>
        <w:rPr>
          <w:lang w:val="el" w:eastAsia="el"/>
        </w:rPr>
        <w:t>- Επιχειρήσεις ενοικιαζόμενων δωματίων, ενοικιαζόμενων επιπλωμένων διαμερισμάτων και μικτής μορφής ενοικιαζόμενων δωματίων και ενοικιαζόμενων επιπλωμένων διαμερισμάτων.</w:t>
      </w:r>
    </w:p>
    <w:p>
      <w:pPr>
        <w:spacing w:before="240" w:after="240"/>
        <w:rPr>
          <w:lang w:val="el" w:eastAsia="el"/>
        </w:rPr>
      </w:pPr>
      <w:r>
        <w:rPr>
          <w:lang w:val="el" w:eastAsia="el"/>
        </w:rPr>
        <w:t>- Αυτοεξυπηρετούμενα καταλύματα Τουριστικές επιπλωμένες κατοικίες ή και τουριστικές επαύλεις.</w:t>
      </w:r>
    </w:p>
    <w:p>
      <w:pPr>
        <w:spacing w:before="240" w:after="240"/>
        <w:rPr>
          <w:lang w:val="el" w:eastAsia="el"/>
        </w:rPr>
      </w:pPr>
      <w:r>
        <w:rPr>
          <w:lang w:val="el" w:eastAsia="el"/>
        </w:rPr>
        <w:t>- Οργανωμένες τουριστικές κατασκηνώσεις (κάμπινγκ).</w:t>
      </w:r>
    </w:p>
    <w:p>
      <w:pPr>
        <w:spacing w:before="240" w:after="240"/>
        <w:rPr>
          <w:lang w:val="el" w:eastAsia="el"/>
        </w:rPr>
      </w:pPr>
      <w:r>
        <w:rPr>
          <w:lang w:val="el" w:eastAsia="el"/>
        </w:rPr>
        <w:t>και υπάγονται στους Κωδικούς Αριθμούς Δραστηριότητας που περιλαμβάνονται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6"/>
        <w:gridCol w:w="54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- 2008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 (όλες οι 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 (όλες οι υποκατηγορίες εξαιρουμένης της</w:t>
            </w:r>
          </w:p>
          <w:p>
            <w:pPr>
              <w:spacing w:before="240"/>
              <w:rPr>
                <w:b w:val="0"/>
                <w:bCs w:val="0"/>
                <w:i w:val="0"/>
                <w:iCs w:val="0"/>
                <w:smallCaps w:val="0"/>
                <w:color w:val="000000"/>
                <w:lang w:val="el" w:eastAsia="el"/>
              </w:rPr>
            </w:pPr>
            <w:r>
              <w:rPr>
                <w:b w:val="0"/>
                <w:bCs w:val="0"/>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κατασκήνωσης (κάμπινγκ).</w:t>
            </w:r>
          </w:p>
        </w:tc>
      </w:tr>
    </w:tbl>
    <w:p>
      <w:pPr>
        <w:spacing w:before="240" w:after="240"/>
        <w:rPr>
          <w:lang w:val="el" w:eastAsia="el"/>
        </w:rPr>
      </w:pPr>
      <w:r>
        <w:rPr>
          <w:lang w:val="el" w:eastAsia="el"/>
        </w:rPr>
        <w:t>Οι επιλέξιμες κατηγορίες επιχειρηματικών δραστηριοτήτων (ΚΑΔ) ορίζονται αναλυτικά στο ΠΑΡΑΡΤΗΜΑ 5 της παρούσας Αναλυτικής Πρόσκλησης. Δεν μπορούν να υπαχθούν στη δράση οι μη επιλέξιμοι κλάδοι όπως ορίζονται στο Παράρτημα Ι της Συνθήκης της Ευρωπαϊκής Ένωσης.</w:t>
      </w:r>
    </w:p>
    <w:p>
      <w:pPr>
        <w:spacing w:before="240" w:after="240"/>
        <w:rPr>
          <w:lang w:val="el" w:eastAsia="el"/>
        </w:rPr>
      </w:pPr>
      <w:r>
        <w:rPr>
          <w:lang w:val="el" w:eastAsia="el"/>
        </w:rPr>
        <w:t>Εξαιρούνται από το πρόγραμμα επιχειρήσεις που δραστηριοποιούνται στην πρωτογενή παραγωγή προϊόντων αλιείας και υδατοκαλλέργειας,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δραστηριότητες που σχετίζονται με εξαγωγές προς τρίτες χώρες, 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Για τις ανάγκες της Δράσης ως ημερομηνία σύστασης/ ίδρυσης μιας επιχείρησης νοείται η ημερομηνία έναρξης δραστηριότητας, όπως αυτή καταγράφεται στη σχετική Βεβαίωση Έναρξης Δραστηριότητας της οικείας ΔΟΥ.</w:t>
      </w:r>
    </w:p>
    <w:p>
      <w:pPr>
        <w:spacing w:before="240" w:after="240"/>
        <w:rPr>
          <w:lang w:val="el" w:eastAsia="el"/>
        </w:rPr>
      </w:pPr>
      <w:r>
        <w:rPr>
          <w:lang w:val="el" w:eastAsia="el"/>
        </w:rPr>
        <w:t>Οι επιχειρήσεις πρέπει να έχουν τη νομική μορφή: Α.Ε., Ε.Π.Ε., Ο.Ε., Ε.Ε., Ι.Κ.Ε., Αστικές Επαγγελματικές Δικηγορικές Εταιρείες και ατομικές επιχειρήσεις, Συνεταιρισμός, Κοινωνική Συνεταιριστική Επιχείρηση του ν. 4019/2011 όπως ισχύει, Ιδρύματα και Οργανισμοί Κοινωφελούς Σκοπού Μη Κερδοσκοπικού Χαρακτήρα και να τηρούν απλογραφικά ή διπλογραφικά βιβλία του ν.4308/2014, όπως ισχύει.</w:t>
      </w:r>
    </w:p>
    <w:p>
      <w:pPr>
        <w:spacing w:before="240" w:after="240"/>
        <w:rPr>
          <w:lang w:val="el" w:eastAsia="el"/>
        </w:rPr>
      </w:pPr>
      <w:r>
        <w:rPr>
          <w:lang w:val="el" w:eastAsia="el"/>
        </w:rPr>
        <w:t>Οι βασικές προϋποθέσεις συμμετοχής μιας επιχείρησης, είναι οι ακόλουθες:</w:t>
      </w:r>
    </w:p>
    <w:p>
      <w:pPr>
        <w:spacing w:before="240" w:after="240"/>
        <w:rPr>
          <w:lang w:val="el" w:eastAsia="el"/>
        </w:rPr>
      </w:pPr>
      <w:r>
        <w:rPr>
          <w:lang w:val="el" w:eastAsia="el"/>
        </w:rPr>
        <w:t>- Να λειτουργεί νόμιμα διαθέτοντας το κατάλληλο αδειοδοτικό έγγραφο, σύμφωνα με την κείμενη νομοθεσία και την ασκούμενη δραστηριότητά της.</w:t>
      </w:r>
    </w:p>
    <w:p>
      <w:pPr>
        <w:spacing w:before="240" w:after="240"/>
        <w:rPr>
          <w:lang w:val="el" w:eastAsia="el"/>
        </w:rPr>
      </w:pPr>
      <w:r>
        <w:rPr>
          <w:lang w:val="el" w:eastAsia="el"/>
        </w:rPr>
        <w:t>- Να δραστηριοποιείται στην Ελληνική επικράτεια και να δηλώσει ως τόπο/τόπους για την υλοποίηση των ενεργειών της παρούσας δράσης. Στην αίτηση χρηματοδότησης δηλώνεται υποχρεωτικά η Περιφέρεια στην οποία θα πραγματοποιηθεί το επενδυτικό σχέδιο.</w:t>
      </w:r>
    </w:p>
    <w:p>
      <w:pPr>
        <w:spacing w:before="240" w:after="240"/>
        <w:rPr>
          <w:lang w:val="el" w:eastAsia="el"/>
        </w:rPr>
      </w:pPr>
      <w:r>
        <w:rPr>
          <w:lang w:val="el" w:eastAsia="el"/>
        </w:rPr>
        <w:t>- Να μην είναι προβληματική επιχείρηση σύμφωνα με τα οριζόμενα στο άρθρο 2 σημείο 18 του Κανονισμού ΕΕ 651/2014 συμπεριλαμβανομένων των τυχόν συνδεδεμένων με αυτή επιχειρήσεων.</w:t>
      </w:r>
    </w:p>
    <w:p>
      <w:pPr>
        <w:spacing w:before="240" w:after="240"/>
        <w:rPr>
          <w:lang w:val="el" w:eastAsia="el"/>
        </w:rPr>
      </w:pPr>
      <w:r>
        <w:rPr>
          <w:lang w:val="el" w:eastAsia="el"/>
        </w:rPr>
        <w:t>- Να μην εκκρεμεί, κατά την υποβολή της αίτησης επενδυτικού σχεδίου, διαδικασία ανάκτησης ενισχύσεων σε βάρος της επιχείρησης, συμπεριλαμβανομένων και των τυχόν συνδεδεμένων με αυτή επιχειρήσεων (αρχή Deggendorf).</w:t>
      </w:r>
    </w:p>
    <w:p>
      <w:pPr>
        <w:spacing w:before="240" w:after="240"/>
        <w:rPr>
          <w:lang w:val="el" w:eastAsia="el"/>
        </w:rPr>
      </w:pPr>
      <w:r>
        <w:rPr>
          <w:lang w:val="el" w:eastAsia="el"/>
        </w:rPr>
        <w:t>- Να υποβάλει μία (1) και μοναδική επενδυτική πρόταση ανά Α.Φ.Μ. στην παρούσα Δράση καθ’ όλη τη διάρκεια ισχύος της παρούσας Πρόσκλησης (παρέχεται η δυνατότητα για αναβάθμιση σε περισσότερα από ένα κτίρια/κτιριακές μονάδες εντός της ίδιας Περιφέρειας στην ίδια αίτηση (Α.Φ.Μ.), αρκεί να είναι διακριτά τα στοιχεία του κάθε κτιρίου/κτιριακής μονάδας στην πρόταση).</w:t>
      </w:r>
    </w:p>
    <w:p>
      <w:pPr>
        <w:spacing w:before="240" w:after="240"/>
        <w:rPr>
          <w:lang w:val="el" w:eastAsia="el"/>
        </w:rPr>
      </w:pPr>
      <w:r>
        <w:rPr>
          <w:lang w:val="el" w:eastAsia="el"/>
        </w:rPr>
        <w:t>- Να δεσμευτεί με υπεύθυνη δήλωση ότι οι δαπάνες που περιλαμβάνονται στη συγκεκριμένη αίτηση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ενωσιακούς πόρους.</w:t>
      </w:r>
    </w:p>
    <w:p>
      <w:pPr>
        <w:spacing w:before="240" w:after="240"/>
        <w:rPr>
          <w:lang w:val="el" w:eastAsia="el"/>
        </w:rPr>
      </w:pPr>
      <w:r>
        <w:rPr>
          <w:lang w:val="el" w:eastAsia="el"/>
        </w:rPr>
        <w:t>- Να μην συντρέχουν λόγοι αποκλεισμού του άρθρου 40 του ν. 4488/2017 (Α’137).</w:t>
      </w:r>
    </w:p>
    <w:p>
      <w:pPr>
        <w:spacing w:before="240" w:after="240"/>
        <w:rPr>
          <w:lang w:val="el" w:eastAsia="el"/>
        </w:rPr>
      </w:pPr>
      <w:r>
        <w:rPr>
          <w:lang w:val="el" w:eastAsia="el"/>
        </w:rPr>
        <w:t>- Να διαθέτει ή να δεσμευθεί με υπεύθυνη δήλωση ότι μέχρι την ολοκλήρωση της δράσης/επένδυσης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pPr>
        <w:spacing w:before="240" w:after="240"/>
        <w:rPr>
          <w:lang w:val="el" w:eastAsia="el"/>
        </w:rPr>
      </w:pPr>
      <w:r>
        <w:rPr>
          <w:lang w:val="el" w:eastAsia="el"/>
        </w:rPr>
        <w:t>- Να υπάρχει ιδιοκτησία ή παραχώρηση χρήσης ή μίσθωση ή νόμιμη σύσταση επικαρπίας επί του ακινήτου για χρονικό διάστημα τουλάχιστον ίσο με το χρονικό διάστημα που απαιτείται ώστε να αποσβεστεί η επένδυση, καθώς και δήλωση του ιδιοκτήτη 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 Η ιδιοκτησία, η μίσθωση, η σύσταση επικαρπίας ή η παραχώρηση χρήσης θα πρέπει να τεκμηριώνεται με το αίτημα ένταξης στη Δράση και μόνο εφόσον στο επενδυτικό σχέδιο περιλαμβάνονται κτιριακές παρεμβάσεις και δαπάνες.</w:t>
      </w:r>
    </w:p>
    <w:p>
      <w:pPr>
        <w:spacing w:before="240" w:after="240"/>
        <w:rPr>
          <w:lang w:val="el" w:eastAsia="el"/>
        </w:rPr>
      </w:pPr>
      <w:r>
        <w:rPr>
          <w:lang w:val="el" w:eastAsia="el"/>
        </w:rPr>
        <w:t>- Η σχεδιαζόμενη πράξη πρέπει να πληροί τον χαρακτήρα κινήτρου και για τον σκοπό αυτό δεν πρέπει να έχει γίνει έναρξη εργασιών του υπό ενίσχυση σχεδίου πριν από την υποβολή της αίτησης χρηματοδότησης από τους δικαιούχους στο πλαίσιο της παρούσας πρόσκλησης. Σε αντίθετη περίπτωση, το σύνολο του σχεδίου καθίσταται μη επιλέξιμο προς χρηματοδότηση. Η Έναρξη Εργασιών επένδυσης ορίζεται στο άρθρο 2 σημείο 23 του Κανονισμού (ΕΕ) 651/2014 (βλέπε ορισμό του όρου στον Πίνακα Επεξήγησης Γενικών όρων και συντμήσεων).</w:t>
      </w:r>
    </w:p>
    <w:p>
      <w:pPr>
        <w:spacing w:before="240" w:after="240"/>
        <w:rPr>
          <w:lang w:val="el" w:eastAsia="el"/>
        </w:rPr>
      </w:pPr>
      <w:r>
        <w:rPr>
          <w:lang w:val="el" w:eastAsia="el"/>
        </w:rPr>
        <w:t>- Ως προς το σύνολο του έργου όσο και τις επιμέρους ενέργειες, ισχύουν οι προϋποθέσεις σώρευσης που ορίζονται στο άρθρο 5 του Κανονισμού ενισχύσεων ήσσονος σημασίας (De minimis) και το άρθρο 8 του Γενικού Απαλλακτικού Κανονισμού 651/2014.</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Εάν μια επιχείρηση δραστηριοποιείται σε τομείς που εξαιρούνται της εφαρμογής του Καν. ΕΕ/2023/2831 ή/ και του ΓΑΚ και ταυτόχρονα δραστηριοποιείται και σε επιλέξιμες δραστηριότητες, η ενίσχυση χορηγείται μόνο για τις επιλέξιμες δραστηριότητες. Προκειμένου να διασφαλίζεται η μη χρηματοδότηση των μη επιλέξιμων δραστηριοτήτων, για το σύνολο των δαπανών της παρούσας πρόσκλησης απαιτείται διακριτή λογιστική παρακολούθηση καθώς και διάκριση των κέντρων κόστους.</w:t>
      </w:r>
    </w:p>
    <w:p>
      <w:pPr>
        <w:spacing w:before="240" w:after="240"/>
        <w:rPr>
          <w:lang w:val="el" w:eastAsia="el"/>
        </w:rPr>
      </w:pPr>
      <w:r>
        <w:rPr>
          <w:lang w:val="el" w:eastAsia="el"/>
        </w:rPr>
        <w:t>- Το/α προτεινόμενο/α κτίριο/α οφείλει/ουν να τηρεί/ ούν το ισχύον θεσμικό πλαίσιο αναφορικά με την προσβασιμότητα στα Άτομα Με Ειδικές Ανάγκες. Εφόσον δεν τηρείται στο υφιστάμενο κτίριο, πρέπει να έχει εξασφαλιστεί το αργότερο με το πέρας των εργασιών του προγράμματος.</w:t>
      </w:r>
    </w:p>
    <w:p>
      <w:pPr>
        <w:spacing w:before="240" w:after="240"/>
        <w:rPr>
          <w:lang w:val="el" w:eastAsia="el"/>
        </w:rPr>
      </w:pPr>
      <w:r>
        <w:rPr>
          <w:lang w:val="el" w:eastAsia="el"/>
        </w:rPr>
        <w:t>Βασική προϋπόθεση συμμετοχής μιας επιχείρησης στο πρόγραμμα αποτελεί:</w:t>
      </w:r>
    </w:p>
    <w:p>
      <w:pPr>
        <w:spacing w:before="240" w:after="240"/>
        <w:rPr>
          <w:lang w:val="el" w:eastAsia="el"/>
        </w:rPr>
      </w:pPr>
      <w:r>
        <w:rPr>
          <w:lang w:val="el" w:eastAsia="el"/>
        </w:rPr>
        <w:t>- Να έχει εκδοθεί το Πιστοποιητικό Ενεργειακής Απόδοσης (ΠΕΑ) του/ων κτιρίου/ων, που περιλαμβάνονται στο ΕΣ, εφόσον πρόκειται για αναβάθμιση κτιριακών υποδομών που εμπίπτουν στις διατάξεις του ν. 4122/2013, και να προκύπτει από αυτό,</w:t>
      </w:r>
    </w:p>
    <w:p>
      <w:pPr>
        <w:spacing w:before="240" w:after="240"/>
        <w:rPr>
          <w:lang w:val="el" w:eastAsia="el"/>
        </w:rPr>
      </w:pPr>
      <w:r>
        <w:rPr>
          <w:lang w:val="el" w:eastAsia="el"/>
        </w:rPr>
        <w:t>i. ότι επιτυγχάνεται από την υλοποίηση του ΕΣ, αναβάθμιση της ενεργειακής κατηγορίας βάσει ΠΕΑ σε υποχρεωτικά Β+ κλάση όταν πρόκειται για ριζική ανακαίνιση. Για τον υπολογισμό της ενεργειακής αναβάθμισης δεν συνυπολογίζεται η συνεισφορά εφαρμογών ηλεκτροπαραγωγής από Α.Π.Ε. ή/και ΣΗΘΥΑ. Η έκδοση Πιστοποιητικού Ενεργειακής Απόδοσης (ΠΕΑ) βάσει του Κανονισμού Ενεργειακής Απόδοσης Κτιρίων (ΚΕνΑΚ) εκδίδεται από Ενεργειακό Επιθεωρητή, εγγεγραμμένο στο Μητρώο Ενεργειακών Επιθεωρητών.</w:t>
      </w:r>
    </w:p>
    <w:p>
      <w:pPr>
        <w:spacing w:before="240" w:after="240"/>
        <w:rPr>
          <w:lang w:val="el" w:eastAsia="el"/>
        </w:rPr>
      </w:pPr>
      <w:r>
        <w:rPr>
          <w:lang w:val="el" w:eastAsia="el"/>
        </w:rPr>
        <w:t>ii. ότι επιτυγχάνεται από την υλοποίηση του ΕΣ μείωση εκπεμπόμενων ρύπων (CO2) τουλάχιστον κατά 35% και εξοικονόμηση πρωτογενούς ενέργειας τουλάχιστον κατά 40%. Για τον υπολογισμό ΕΣ δεν συνυπολογίζεται η συνεισφορά εφαρμογών ηλεκτροπαραγωγής από Α.Π.Ε. ή/και ΣΗΘΥΑ.</w:t>
      </w:r>
    </w:p>
    <w:p>
      <w:pPr>
        <w:spacing w:before="240" w:after="240"/>
        <w:rPr>
          <w:lang w:val="el" w:eastAsia="el"/>
        </w:rPr>
      </w:pPr>
      <w:r>
        <w:rPr>
          <w:lang w:val="el" w:eastAsia="el"/>
        </w:rPr>
        <w:t>- Επισημαίνεται ότι στην περίπτωση όπου στο ΕΣ περιλαμβάνονται παρεμβάσεις εξοικονόμησης ενέργειας σε μη κτιριακές υποδομές, όπως ενδεικτικά σε εγκαταστάσεις και εξοπλισμό παραγωγής (αντικατάσταση ενεργοβόρου εξοπλισμού παραγωγής ή/και προμήθεια νέου) ή/και παρεμβάσεις εξοικονόμησης ενέργειας σε εγκαταστάσεις διανομής ενέργειας και σε τελικούς ενεργειακούς καταναλωτές (προμήθεια εξοπλισμού, δαπάνες εγκατάστασης), απαραίτητη προϋπόθεση για την ένταξη στο πρόγραμμα αποτελεί η υποβολή Έκθεσης Ενεργειακού Ελέγχου.</w:t>
      </w:r>
    </w:p>
    <w:p>
      <w:pPr>
        <w:spacing w:before="240" w:after="240"/>
        <w:rPr>
          <w:lang w:val="el" w:eastAsia="el"/>
        </w:rPr>
      </w:pPr>
      <w:r>
        <w:rPr>
          <w:lang w:val="el" w:eastAsia="el"/>
        </w:rPr>
        <w:t>Για ΕΣ με προϋπολογισμό έως εκατόν πενήντα χιλιάδες ευρώ (150.000€) για τον κλάδο του τουρισμού και έως ογδόντα χιλιάδες ευρώ (80.000€) για κλάδο του εμπορίου και των λοιπών υπηρεσιών, σε περίπτωση κατά την οποία κατά την υποβολή της αίτησης δεν έχει εκδοθεί το ΠΕΑ του κτιρίου/των κτιρίων που περιλαμβάνονται στο ΕΣ ή/και η Έκθεση Ενεργειακού Ελέγχου, δίνεται αποκλειστική προθεσμία ενός μηνός από την υποβολή της αίτησης για την προσκόμισή του και τα ανωτέρω δηλώνονται με Υπεύθυνη Δήλωση.</w:t>
      </w:r>
    </w:p>
    <w:p>
      <w:pPr>
        <w:spacing w:before="240" w:after="240"/>
        <w:rPr>
          <w:lang w:val="el" w:eastAsia="el"/>
        </w:rPr>
      </w:pPr>
      <w:r>
        <w:rPr>
          <w:lang w:val="el" w:eastAsia="el"/>
        </w:rPr>
        <w:t>Δεν έχουν δικαίωμα υποβολής πρότασης:</w:t>
      </w:r>
    </w:p>
    <w:p>
      <w:pPr>
        <w:spacing w:before="240" w:after="240"/>
        <w:rPr>
          <w:lang w:val="el" w:eastAsia="el"/>
        </w:rPr>
      </w:pPr>
      <w:r>
        <w:rPr>
          <w:lang w:val="el" w:eastAsia="el"/>
        </w:rPr>
        <w:t>- 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spacing w:before="240" w:after="240"/>
        <w:rPr>
          <w:lang w:val="el" w:eastAsia="el"/>
        </w:rPr>
      </w:pPr>
      <w:r>
        <w:rPr>
          <w:lang w:val="el" w:eastAsia="el"/>
        </w:rPr>
        <w:t>- δραστηριότητες που συνδέονται με την εφαρμογή της αρχής της «μη πρόκλησης σημαντικής βλάβης» (2021/C 58/01), και ειδικότερα:</w:t>
      </w:r>
    </w:p>
    <w:p>
      <w:pPr>
        <w:spacing w:before="240" w:after="240"/>
        <w:rPr>
          <w:lang w:val="el" w:eastAsia="el"/>
        </w:rPr>
      </w:pPr>
      <w:r>
        <w:rPr>
          <w:lang w:val="el" w:eastAsia="el"/>
        </w:rPr>
        <w:t>- δραστηριότητες που σχετίζονται με τα ορυκτά καύσιμα, συμπεριλαμβανομένης της μεταγενέστερης χρήσης,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lang w:val="el" w:eastAsia="el"/>
        </w:rPr>
        <w:t>-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μονάδες βιολογικής επεξεργασίας·</w:t>
      </w:r>
    </w:p>
    <w:p>
      <w:pPr>
        <w:spacing w:before="240" w:after="240"/>
        <w:rPr>
          <w:lang w:val="el" w:eastAsia="el"/>
        </w:rPr>
      </w:pPr>
      <w:r>
        <w:rPr>
          <w:lang w:val="el" w:eastAsia="el"/>
        </w:rPr>
        <w:t>- 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στη δράση.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spacing w:before="240" w:after="240"/>
        <w:rPr>
          <w:lang w:val="el" w:eastAsia="el"/>
        </w:rPr>
      </w:pPr>
      <w:r>
        <w:rPr>
          <w:lang w:val="el" w:eastAsia="el"/>
        </w:rPr>
        <w:t>2. Στην ενότητα 1.8, η υποενότητα «Έλεγχος αιτήσεων χρηματοδότησης» αναδιαμορφώνεται πλήρως και η εν λόγω υποενότητα διαμορφώνεται ως εξής:</w:t>
      </w:r>
    </w:p>
    <w:p>
      <w:pPr>
        <w:spacing w:before="240" w:after="240"/>
        <w:rPr>
          <w:lang w:val="el" w:eastAsia="el"/>
        </w:rPr>
      </w:pPr>
      <w:r>
        <w:rPr>
          <w:lang w:val="el" w:eastAsia="el"/>
        </w:rPr>
        <w:t>«Έλεγχος αιτήσεων χρηματοδότησης</w:t>
      </w:r>
    </w:p>
    <w:p>
      <w:pPr>
        <w:spacing w:before="240" w:after="240"/>
        <w:rPr>
          <w:lang w:val="el" w:eastAsia="el"/>
        </w:rPr>
      </w:pPr>
      <w:r>
        <w:rPr>
          <w:lang w:val="el" w:eastAsia="el"/>
        </w:rPr>
        <w:t>Όσες αιτήσεις υποβάλλονται επιτυχώς επιλέγονται είτε μέχρις εξαντλήσεως της διαθέσιμης δημόσιας δαπάνης του Προγράμματος είτε μέχρι την κάλυψη του συνόλου των αιτήσεων, εφόσον επαρκεί η αντίστοιχη δημόσια δαπάνη, και εντάσσονται στον πίνακα επιλέξιμων προς χρηματοδότηση αιτήσεων.</w:t>
      </w:r>
    </w:p>
    <w:p>
      <w:pPr>
        <w:spacing w:before="240" w:after="240"/>
        <w:rPr>
          <w:lang w:val="el" w:eastAsia="el"/>
        </w:rPr>
      </w:pPr>
      <w:r>
        <w:rPr>
          <w:lang w:val="el" w:eastAsia="el"/>
        </w:rPr>
        <w:t>Οι υπόλοιπες αιτήσεις που υποβάλλονται μέχρι τη λήξη του Προγράμματος και εφόσον η διαθέσιμη δημόσια δαπάνη του Προγράμματος έχει καλυφθεί, θα εισέρχονται στον πίνακα των επιλαχουσών αιτήσεων με βάση τη σειρά κατάθεσης αυτών.</w:t>
      </w:r>
    </w:p>
    <w:p>
      <w:pPr>
        <w:spacing w:before="240" w:after="240"/>
        <w:rPr>
          <w:lang w:val="el" w:eastAsia="el"/>
        </w:rPr>
      </w:pPr>
      <w:r>
        <w:rPr>
          <w:lang w:val="el" w:eastAsia="el"/>
        </w:rPr>
        <w:t>Συγκεκριμένα, όλες οι αιτήσεις που θα οριστικοποιηθούν και θα υποβληθούν εμπροθέσμως ελέγχονται ανά τακτά διαστήματα (ανά 2 εβδομάδες ή βάσει σχετικής απόφασης του Φορέα Υλοποίησης) μέχρι την καταληκτική ημερομηνία υποβολής αιτήσεων της παρ. 1.2.</w:t>
      </w:r>
    </w:p>
    <w:p>
      <w:pPr>
        <w:spacing w:before="240" w:after="240"/>
        <w:rPr>
          <w:lang w:val="el" w:eastAsia="el"/>
        </w:rPr>
      </w:pPr>
      <w:r>
        <w:rPr>
          <w:lang w:val="el" w:eastAsia="el"/>
        </w:rPr>
        <w:t>Κατά τον έλεγχο πραγματοποιείται επιβεβαίωση της επιλεξιμότητάς τους, βάση των υποβληθέντων δικαιολογητικών και τυχόν διασυνδέσεων άλλων πληροφοριακών συστημάτων ως προς τα εξής:</w:t>
      </w:r>
    </w:p>
    <w:p>
      <w:pPr>
        <w:spacing w:before="240" w:after="240"/>
        <w:rPr>
          <w:lang w:val="el" w:eastAsia="el"/>
        </w:rPr>
      </w:pPr>
      <w:r>
        <w:rPr>
          <w:lang w:val="el" w:eastAsia="el"/>
        </w:rPr>
        <w:t>• Το είδος της επιχείρησης (Τελευταίο Κωδικοποιημένο Καταστατικό, ενεργή επιχείρηση, έλεγχος νομικής μορφής, ημερομηνία ίδρυσης/σύστασης)</w:t>
      </w:r>
    </w:p>
    <w:p>
      <w:pPr>
        <w:spacing w:before="240" w:after="240"/>
        <w:rPr>
          <w:lang w:val="el" w:eastAsia="el"/>
        </w:rPr>
      </w:pPr>
      <w:r>
        <w:rPr>
          <w:lang w:val="el" w:eastAsia="el"/>
        </w:rPr>
        <w:t>• Τη δραστηριότητα της επιχείρησης (Εκτύπωση μέσω ΑΑΔΕ των ΚΑΔ της επιχείρησης και έλεγχος επιλεξιμότητας αυτών)</w:t>
      </w:r>
    </w:p>
    <w:p>
      <w:pPr>
        <w:spacing w:before="240" w:after="240"/>
        <w:rPr>
          <w:lang w:val="el" w:eastAsia="el"/>
        </w:rPr>
      </w:pPr>
      <w:r>
        <w:rPr>
          <w:lang w:val="el" w:eastAsia="el"/>
        </w:rPr>
        <w:t>• Την ιδιότητα-μέγεθος της επιχείρησης με έλεγχο των:</w:t>
      </w:r>
    </w:p>
    <w:p>
      <w:pPr>
        <w:spacing w:before="240" w:after="240"/>
        <w:rPr>
          <w:lang w:val="el" w:eastAsia="el"/>
        </w:rPr>
      </w:pPr>
      <w:r>
        <w:rPr>
          <w:lang w:val="el" w:eastAsia="el"/>
        </w:rPr>
        <w:t>- ισολογισμών έτους ν-2 και ν-1 (σε περίπτωση επιχειρήσεων με βιβλία β’ κατηγορίας το έντυπο Ε3)</w:t>
      </w:r>
    </w:p>
    <w:p>
      <w:pPr>
        <w:spacing w:before="240" w:after="240"/>
        <w:rPr>
          <w:lang w:val="el" w:eastAsia="el"/>
        </w:rPr>
      </w:pPr>
      <w:r>
        <w:rPr>
          <w:lang w:val="el" w:eastAsia="el"/>
        </w:rPr>
        <w:t>- ΑΠΔ έτους ν-2 και ν-1 και τυχόν Υ/Δ περί μη απασχόλησης προσωπικού (με αναφορά στους μήνες)</w:t>
      </w:r>
    </w:p>
    <w:p>
      <w:pPr>
        <w:spacing w:before="240" w:after="240"/>
        <w:rPr>
          <w:lang w:val="el" w:eastAsia="el"/>
        </w:rPr>
      </w:pPr>
      <w:r>
        <w:rPr>
          <w:lang w:val="el" w:eastAsia="el"/>
        </w:rPr>
        <w:t>- Υπεύθυνης δήλωσης ΜΜΕ</w:t>
      </w:r>
    </w:p>
    <w:p>
      <w:pPr>
        <w:spacing w:before="240" w:after="240"/>
        <w:rPr>
          <w:lang w:val="el" w:eastAsia="el"/>
        </w:rPr>
      </w:pPr>
      <w:r>
        <w:rPr>
          <w:lang w:val="el" w:eastAsia="el"/>
        </w:rPr>
        <w:t>Σε περίπτωση συνδεδεμένων ή συνεργαζόμενων επιχειρήσεων μέσω του διαγράμματος σύνδεσης και για κάθε μια εξ’ αυτών με έλεγχο:</w:t>
      </w:r>
    </w:p>
    <w:p>
      <w:pPr>
        <w:spacing w:before="240" w:after="240"/>
        <w:rPr>
          <w:lang w:val="el" w:eastAsia="el"/>
        </w:rPr>
      </w:pPr>
      <w:r>
        <w:rPr>
          <w:lang w:val="el" w:eastAsia="el"/>
        </w:rPr>
        <w:t>( α) Του τελευταίου Κωδικοποιημένου Καταστατικού,</w:t>
      </w:r>
    </w:p>
    <w:p>
      <w:pPr>
        <w:spacing w:before="240" w:after="240"/>
        <w:rPr>
          <w:lang w:val="el" w:eastAsia="el"/>
        </w:rPr>
      </w:pPr>
      <w:r>
        <w:rPr>
          <w:lang w:val="el" w:eastAsia="el"/>
        </w:rPr>
        <w:t>(β) των αποδεικτικών μετοχικής σύνθεσης,</w:t>
      </w:r>
    </w:p>
    <w:p>
      <w:pPr>
        <w:spacing w:before="240" w:after="240"/>
        <w:rPr>
          <w:lang w:val="el" w:eastAsia="el"/>
        </w:rPr>
      </w:pPr>
      <w:r>
        <w:rPr>
          <w:lang w:val="el" w:eastAsia="el"/>
        </w:rPr>
        <w:t>( γ) ισολογισμούς έτους ν-2 και ν-1 (σε περίπτωση επιχειρήσεων με βιβλία β’ κατηγορίας το έντυπο Ε3),</w:t>
      </w:r>
    </w:p>
    <w:p>
      <w:pPr>
        <w:spacing w:before="240" w:after="240"/>
        <w:rPr>
          <w:lang w:val="el" w:eastAsia="el"/>
        </w:rPr>
      </w:pPr>
      <w:r>
        <w:rPr>
          <w:lang w:val="el" w:eastAsia="el"/>
        </w:rPr>
        <w:t>( δ) ΑΠΔ έτους ν-2 και ν-1 ή/και Υπεύθυνη Δήλωση μη απασχόλησης προσωπικού (με αναφορά στους μήνες)</w:t>
      </w:r>
    </w:p>
    <w:p>
      <w:pPr>
        <w:spacing w:before="240" w:after="240"/>
        <w:rPr>
          <w:lang w:val="el" w:eastAsia="el"/>
        </w:rPr>
      </w:pPr>
      <w:r>
        <w:rPr>
          <w:lang w:val="el" w:eastAsia="el"/>
        </w:rPr>
        <w:t>· Την τήρηση του ενεργειακού στόχου (έλεγχος υποβληθέντων ΠΕΑ σε περίπτωση αίτησης με πολλαπλά ΠΕΑ ή έλεγχος έκθεσης ενεργειακού ελέγχου και βεβαίωσης υποβολής αυτού για την περίπτωση αίτησης με ενεργειακό έλεγχο ή έλεγχος αυτοματοποιημένα για αίτηση με 1 ΠΕΑ)</w:t>
      </w:r>
    </w:p>
    <w:p>
      <w:pPr>
        <w:spacing w:before="240" w:after="240"/>
        <w:rPr>
          <w:lang w:val="el" w:eastAsia="el"/>
        </w:rPr>
      </w:pPr>
      <w:r>
        <w:rPr>
          <w:lang w:val="el" w:eastAsia="el"/>
        </w:rPr>
        <w:t>· Τη σώρευση τυχόν ενισχύσεων.</w:t>
      </w:r>
    </w:p>
    <w:p>
      <w:pPr>
        <w:spacing w:before="240" w:after="240"/>
        <w:rPr>
          <w:lang w:val="el" w:eastAsia="el"/>
        </w:rPr>
      </w:pPr>
      <w:r>
        <w:rPr>
          <w:lang w:val="el" w:eastAsia="el"/>
        </w:rPr>
        <w:t>Η ανακοίνωση των αποτελεσμάτων του παραπάνω ελέγχου και η έγγραφη ενημέρωση των Δικαιούχων (μέσω ηλεκτρονικού ταχυδρομείου) ως προς:</w:t>
      </w:r>
    </w:p>
    <w:p>
      <w:pPr>
        <w:spacing w:before="240" w:after="240"/>
        <w:rPr>
          <w:lang w:val="el" w:eastAsia="el"/>
        </w:rPr>
      </w:pPr>
      <w:r>
        <w:rPr>
          <w:lang w:val="el" w:eastAsia="el"/>
        </w:rPr>
        <w:t>α) το ανώτατο ποσό της ενίσχυσης, που δικαιούνται και β) πρόσθετες δεσμεύσεις που αποδέχονται ηλεκτρονικά υπό μορφή υπεύθυνης δήλωσης μέσω του πληροφοριακού συστήματος τις οποίες οφείλουν να τηρούν προκειμένου η αίτηση τους να κρίνεται επιλέξιμη.</w:t>
      </w:r>
    </w:p>
    <w:p>
      <w:pPr>
        <w:spacing w:before="240" w:after="240"/>
        <w:rPr>
          <w:lang w:val="el" w:eastAsia="el"/>
        </w:rPr>
      </w:pPr>
      <w:r>
        <w:rPr>
          <w:lang w:val="el" w:eastAsia="el"/>
        </w:rPr>
        <w:t>Μετά την ανακοίνωση των αποτελεσμάτων, γίνεται η ένταξη των επιχειρήσεων εκείνων για τις οποίες η δημόσια δαπάνη επαρκεί.</w:t>
      </w:r>
    </w:p>
    <w:p>
      <w:pPr>
        <w:spacing w:before="240" w:after="240"/>
        <w:rPr>
          <w:lang w:val="el" w:eastAsia="el"/>
        </w:rPr>
      </w:pPr>
      <w:r>
        <w:rPr>
          <w:lang w:val="el" w:eastAsia="el"/>
        </w:rPr>
        <w:t>Ο φορέας του έργου κατά τον παραπάνω έλεγχο δικαιολογητικών δύναται να αποστέλλει ηλεκτρονικά μέσω του πληροφοριακού συστήματος (και μέσω ηλεκτρονικής αλληλογραφίας) στους δυνητικά δικαιούχους ελλείψεις που εντοπίζονται ή τυχόν πρόσθετα δικαιολογητικά που απαιτούνται για την τεκμηρίωση της επιλεξιμότητας της αίτησής τους, ως προς τα παραπάνω σημεία, πριν προβεί σε ανακοίνωση των αποτελεσμάτων.</w:t>
      </w:r>
    </w:p>
    <w:p>
      <w:pPr>
        <w:spacing w:before="240" w:after="240"/>
        <w:rPr>
          <w:lang w:val="el" w:eastAsia="el"/>
        </w:rPr>
      </w:pPr>
      <w:r>
        <w:rPr>
          <w:lang w:val="el" w:eastAsia="el"/>
        </w:rPr>
        <w:t>Κατά το στάδιο υποβολής του 1ου αιτήματος εκταμίευσης (επαλήθευσης - πιστοποίησης δαπανών) μεταξύ των δικαιολογητικών του παραρτήματος 8 που υποβάλλουν οι δικαιούχοι, πραγματοποιείται επιπλέον έλεγχος και επιβεβαίωση της επιλεξιμότητας των αιτήσεων, ως προς δεσμεύσεις που οφείλουν να τηρούν και για τις οποίες δεσμεύτηκαν υπό μορφή υπεύθυνης δήλωσης μέσω του πληροφοριακού συστήματος κατά την αίτηση.</w:t>
      </w:r>
    </w:p>
    <w:p>
      <w:pPr>
        <w:spacing w:before="240" w:after="240"/>
        <w:rPr>
          <w:lang w:val="el" w:eastAsia="el"/>
        </w:rPr>
      </w:pPr>
      <w:r>
        <w:rPr>
          <w:lang w:val="el" w:eastAsia="el"/>
        </w:rPr>
        <w:t>Ο έλεγχος γίνεται στη βάση των υποβληθέντων δικαιολογητικών και τυχόν διασυνδέσεων άλλων πληροφοριακών συστημάτων ως προς τα εξής δικαιολογητικά:</w:t>
      </w:r>
    </w:p>
    <w:p>
      <w:pPr>
        <w:spacing w:before="240" w:after="240"/>
        <w:rPr>
          <w:lang w:val="el" w:eastAsia="el"/>
        </w:rPr>
      </w:pPr>
      <w:r>
        <w:rPr>
          <w:lang w:val="el" w:eastAsia="el"/>
        </w:rPr>
        <w:t>· Tίτλο ιδιοκτησίας και μεταγραφή αυτού στο Υποθηκοφυλακείο/Κτηματολόγιο ή τίτλο ιδιοκτησίας και απόσπασμα περιγραφικής βάσης (κτηματολόγιο),</w:t>
      </w:r>
    </w:p>
    <w:p>
      <w:pPr>
        <w:spacing w:before="240" w:after="240"/>
        <w:rPr>
          <w:lang w:val="el" w:eastAsia="el"/>
        </w:rPr>
      </w:pPr>
      <w:r>
        <w:rPr>
          <w:lang w:val="el" w:eastAsia="el"/>
        </w:rPr>
        <w:t>· Για την περίπτωση μίσθωσης μισθωτήριο συμβόλαιο ή σύσταση επικαρπίας ή η παραχώρηση χρήσης διάρκειας τουλάχιστον ίσης με το χρονικό διάστημα που απαιτείται ώστε να αποσβεστεί λογιστικά η επένδυση. Τα ανωτέρω συμβόλαια μίσθωσης πρέπει να έχουν κατατεθεί στην αρμόδια Δ.Ο.Υ.</w:t>
      </w:r>
    </w:p>
    <w:p>
      <w:pPr>
        <w:spacing w:before="240" w:after="240"/>
        <w:rPr>
          <w:lang w:val="el" w:eastAsia="el"/>
        </w:rPr>
      </w:pPr>
      <w:r>
        <w:rPr>
          <w:lang w:val="el" w:eastAsia="el"/>
        </w:rPr>
        <w:t>· Αναλυτικό Πιστοποιητικό Νόμιμης Εκπροσώπησης, που έχει εκδοθεί εντός διμήνου</w:t>
      </w:r>
    </w:p>
    <w:p>
      <w:pPr>
        <w:spacing w:before="240" w:after="240"/>
        <w:rPr>
          <w:lang w:val="el" w:eastAsia="el"/>
        </w:rPr>
      </w:pPr>
      <w:r>
        <w:rPr>
          <w:lang w:val="el" w:eastAsia="el"/>
        </w:rPr>
        <w:t>· Εκτύπωση Μητρώου Πραγματικών Δικαιούχων, που έχει εκδοθεί εντός διμήνου</w:t>
      </w:r>
    </w:p>
    <w:p>
      <w:pPr>
        <w:spacing w:before="240" w:after="240"/>
        <w:rPr>
          <w:lang w:val="el" w:eastAsia="el"/>
        </w:rPr>
      </w:pPr>
      <w:r>
        <w:rPr>
          <w:lang w:val="el" w:eastAsia="el"/>
        </w:rPr>
        <w:t>· Άδειες Λειτουργίας ή απαλλακτικό σε περίπτωση που αυτή δεν απαιτείται</w:t>
      </w:r>
    </w:p>
    <w:p>
      <w:pPr>
        <w:spacing w:before="240" w:after="240"/>
        <w:rPr>
          <w:lang w:val="el" w:eastAsia="el"/>
        </w:rPr>
      </w:pPr>
      <w:r>
        <w:rPr>
          <w:lang w:val="el" w:eastAsia="el"/>
        </w:rPr>
        <w:t>· Μόνο για τις Α.Ε. πρακτικό γενικής συνέλευσης μετόχων ή βιβλίο μετόχων με σφραγίδα και υπογραφή της επιχείρησης,</w:t>
      </w:r>
    </w:p>
    <w:p>
      <w:pPr>
        <w:spacing w:before="240" w:after="240"/>
        <w:rPr>
          <w:lang w:val="el" w:eastAsia="el"/>
        </w:rPr>
      </w:pPr>
      <w:r>
        <w:rPr>
          <w:lang w:val="el" w:eastAsia="el"/>
        </w:rPr>
        <w:t>· Τελευταίο Ε2 του ιδιοκτήτη του ακινήτου (για ιδιόκτητα και μισθωμένα ακίνητα)</w:t>
      </w:r>
    </w:p>
    <w:p>
      <w:pPr>
        <w:spacing w:before="240" w:after="240"/>
        <w:rPr>
          <w:lang w:val="el" w:eastAsia="el"/>
        </w:rPr>
      </w:pPr>
      <w:r>
        <w:rPr>
          <w:lang w:val="el" w:eastAsia="el"/>
        </w:rPr>
        <w:t>· Υπεύθυνη δήλωση ότι μέχρι την ολοκλήρωση της δράσης/επένδυσης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αριθ. 1303/2013. Επισημαίνεται ότι η Υπεύθυνη Δήλωση υποβάλλεται σε περίπτωση ενδιάμεσων καταβολών, ενώ κατά την ολοκλήρωση του ΕΣ απαιτείται να προσκομίζεται βεβαίωση μηχανικού για την ύπαρξη υποδομών διευκόλυνσης της προσβασιμότητας των Α.με.Α., σύμφωνα με το Παράρτημα 8.</w:t>
      </w:r>
    </w:p>
    <w:p>
      <w:pPr>
        <w:spacing w:before="240" w:after="240"/>
        <w:rPr>
          <w:lang w:val="el" w:eastAsia="el"/>
        </w:rPr>
      </w:pPr>
      <w:r>
        <w:rPr>
          <w:lang w:val="el" w:eastAsia="el"/>
        </w:rPr>
        <w:t>- Υπεύθυνη Δήλωση ότι η εταιρία δεν τελεί υπό καθεστώς πτώχευσης ή αναγκαστικής διαχείρισης και δεν έχει υποβάλλει σχετικό αίτημα</w:t>
      </w:r>
    </w:p>
    <w:p>
      <w:pPr>
        <w:spacing w:before="240" w:after="240"/>
        <w:rPr>
          <w:lang w:val="el" w:eastAsia="el"/>
        </w:rPr>
      </w:pPr>
      <w:r>
        <w:rPr>
          <w:lang w:val="el" w:eastAsia="el"/>
        </w:rPr>
        <w:t>- Ηλεκτρονική ταυτότητα του ακινήτου (ΗΤΚ)</w:t>
      </w:r>
    </w:p>
    <w:p>
      <w:pPr>
        <w:spacing w:before="240" w:after="240"/>
        <w:rPr>
          <w:lang w:val="el" w:eastAsia="el"/>
        </w:rPr>
      </w:pPr>
      <w:r>
        <w:rPr>
          <w:lang w:val="el" w:eastAsia="el"/>
        </w:rPr>
        <w:t>- Βεβαίωση του λογιστή της επιχείρησης στην οποία να βεβαιώνεται ότι η επιχείρηση δεν είναι προβληματική παραθέτοντας τους σχετικούς δείκτες σύμφωνα με το άρθρο 1, παρ. 4 του ΓΑΚ</w:t>
      </w:r>
    </w:p>
    <w:p>
      <w:pPr>
        <w:spacing w:before="240" w:after="240"/>
        <w:rPr>
          <w:lang w:val="el" w:eastAsia="el"/>
        </w:rPr>
      </w:pPr>
      <w:r>
        <w:rPr>
          <w:lang w:val="el" w:eastAsia="el"/>
        </w:rPr>
        <w:t>- Πρόσθετα δικαιολογητικά τα οποία τεκμηριώνουν τη συνδρομή των προϋποθέσεων του Παραρτήματος 6, όπως, ενδεικτικώς, Ενιαίο Πιστοποιητικό Δικαστικής Φερεγγυότητας, βεβαίωση οφειλών από την αρμόδια Δ.ΟΥ., καθώς και οποιοδήποτε άλλο δικαιολογητικό κρίνει απαραίτητο ο Φορέας Υλοποίησης.</w:t>
      </w:r>
    </w:p>
    <w:p>
      <w:pPr>
        <w:spacing w:before="240" w:after="240"/>
        <w:rPr>
          <w:lang w:val="el" w:eastAsia="el"/>
        </w:rPr>
      </w:pPr>
      <w:r>
        <w:rPr>
          <w:lang w:val="el" w:eastAsia="el"/>
        </w:rPr>
        <w:t>Ο φορέας του έργου κατά τον έλεγχο δικαιολογητικών του 1ου αιτήματος επαλήθευσης πιστοποίησης δαπανών δύναται να αποστέλλει ηλεκτρονικά μέσω του πληροφοριακού συστήματος (και μέσω ηλεκτρονικής αλληλογραφίας) στους δικαιούχους ελλείψεις που εντοπίζονται ή τυχόν πρόσθετα δικαιολογητικά που απαιτούνται για την τεκμηρίωση της επιλεξιμότητας της αίτησής τους πριν προβεί σε αίτημα καταβολής της 1ης δόσης βάση της διαδικασίας του Κεφ. 1.10.</w:t>
      </w:r>
    </w:p>
    <w:p>
      <w:pPr>
        <w:spacing w:before="240" w:after="240"/>
        <w:rPr>
          <w:lang w:val="el" w:eastAsia="el"/>
        </w:rPr>
      </w:pPr>
      <w:r>
        <w:rPr>
          <w:lang w:val="el" w:eastAsia="el"/>
        </w:rPr>
        <w:t>Σε περίπτωση μη τήρησης των προϋποθέσεων συμμετοχής ή αν συντρέχουν λόγοι αποκλεισμού του Κεφ. 1.3, τα οποία διαπιστώνονται κατά τη φάση των ελέγχων ο φορέας του έργου, εκδίδει προσωρινά αποτελέσματα απορριπτέων αιτήσεων και ενημερώνει το δικαιούχο ηλεκτρονικά μέσω του πληροφοριακού συστήματος (και μέσω ηλεκτρονικής αλληλογραφίας). Ο δικαιούχος διατηρεί το δικαίωμα ένστασης βάση των οριζομένων στην επόμενη ενότητα.»</w:t>
      </w:r>
    </w:p>
    <w:p>
      <w:pPr>
        <w:spacing w:before="240" w:after="240"/>
        <w:rPr>
          <w:lang w:val="el" w:eastAsia="el"/>
        </w:rPr>
      </w:pPr>
      <w:r>
        <w:rPr>
          <w:lang w:val="el" w:eastAsia="el"/>
        </w:rPr>
        <w:t>3 . Στην ενότητα 1.9, στην υποενότητα «1.9.1. Διοικητικές Επαληθεύσεις» από τη φράση «η επιβεβαίωση της επιλεξιμότητας του ωφελούμενου, όπως αυτή διασφαλίζεται μέσω ελέγχου και διασταύρωσης των στοιχείων του ωφελούμενου πριν την έγκριση της αίτησης συμμετοχής του στο Πρόγραμμα.» διαγράφεται η φράση «πριν την έγκριση της αίτησης συμμετοχής του στο Πρόγραμμα» και προστίθεται η φράση «και των υποβληθέντων δικαιολογητικών πριν την έκδοση απόφασης ένταξης και πριν το αίτημα 1ης επαλήθευσης πιστοποίησης δαπανών» και η εν λόγω υποενότητα, τροποποιείται ως εξής:</w:t>
      </w:r>
    </w:p>
    <w:p>
      <w:pPr>
        <w:spacing w:before="240" w:after="240"/>
        <w:rPr>
          <w:lang w:val="el" w:eastAsia="el"/>
        </w:rPr>
      </w:pPr>
      <w:r>
        <w:rPr>
          <w:lang w:val="el" w:eastAsia="el"/>
        </w:rPr>
        <w:t>«1.9.1. Διοικητικές Επαληθεύσεις</w:t>
      </w:r>
    </w:p>
    <w:p>
      <w:pPr>
        <w:spacing w:before="240" w:after="240"/>
        <w:rPr>
          <w:lang w:val="el" w:eastAsia="el"/>
        </w:rPr>
      </w:pPr>
      <w:r>
        <w:rPr>
          <w:lang w:val="el" w:eastAsia="el"/>
        </w:rPr>
        <w:t>Διοικητικές επαληθεύσεις πραγματοποιούνται στο σύνολο των ωφελούμενων με αυτοματοποιημένο τρόπο μέσω της Ψηφιακής Πλατφόρμας του Προγράμματος.</w:t>
      </w:r>
    </w:p>
    <w:p>
      <w:pPr>
        <w:spacing w:before="240" w:after="240"/>
        <w:rPr>
          <w:lang w:val="el" w:eastAsia="el"/>
        </w:rPr>
      </w:pPr>
      <w:r>
        <w:rPr>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lang w:val="el" w:eastAsia="el"/>
        </w:rPr>
        <w:t>- η επιβεβαίωση της επιλεξιμότητας του ωφελούμενου, όπως αυτή διασφαλίζεται μέσω ελέγχου και διασταύρωσης των στοιχείων του ωφελούμενου και των υποβληθέντων δικαιολογητικών πριν την έκδοση απόφασης ένταξης και πριν το αίτημα 1ης επαλήθευσης πιστοποίησης δαπανών.</w:t>
      </w:r>
    </w:p>
    <w:p>
      <w:pPr>
        <w:spacing w:before="240" w:after="240"/>
        <w:rPr>
          <w:lang w:val="el" w:eastAsia="el"/>
        </w:rPr>
      </w:pPr>
      <w:r>
        <w:rPr>
          <w:lang w:val="el" w:eastAsia="el"/>
        </w:rPr>
        <w:t>- Ο Έλεγχος σώρευσης, μέσω του Πληροφοριακού Συστήματος Σώρευσης Κρατικών Ενισχύσεων (Sorefsis.gr), έτσι ώστε εντοπιστούν τυχόν κρατικές ενισχύσεις που έχει λάβει η επιχείρηση και εμπίπτουν στον κανονισμό de minimis πριν την έγκριση της αίτησης.»</w:t>
      </w:r>
    </w:p>
    <w:p>
      <w:pPr>
        <w:spacing w:before="240" w:after="240"/>
        <w:rPr>
          <w:lang w:val="el" w:eastAsia="el"/>
        </w:rPr>
      </w:pPr>
      <w:r>
        <w:rPr>
          <w:lang w:val="el" w:eastAsia="el"/>
        </w:rPr>
        <w:t>4 . Στο Παράρτημα 1, στην ενότητα «Ένταξη και Έλεγχος Αίτησης Συμμετοχής» μετά τη φράση «Τυχόν απόρριψη μίας αίτησης που οφείλεται σε έλλειψη ή λάθος του υποβάλλοντος δεν αποτρέπει την επανυποβολή της. Μετά την απόρριψη μιας αίτησης ο αιτών έχει τη δυνατότητα να προβεί σε νέα υποβολή.» προστίθεται η παράγραφος «Ο φορέας του έργου με βάση ελέγχους που διενεργεί δύναται να ζητήσει πριν την έκδοση απόφασης ένταξης και πριν το αίτημα 1ης επαλήθευσης πιστοποίησης δαπανών συμπληρωματικά δικαιολογητικά ή πρόσθετα στοιχεία που τεκμηριώνουν τα δηλούμενα στοιχεία και τα κριτήρια επιλεξιμότητας μιας αίτησης. Για τον λόγο αυτό αποστέλλει ηλεκτρονικά τυχόν ελλείψεις μέσω του πληροφοριακού συστήματος και μέσω ηλεκτρονικής αλληλογραφίας. Οι δικαιούχοι οφείλουν να ανταποκρίνονται εντός αποκλειστικής προθεσμίας 10 ημερολογιακών ημερών.» και το εν λόγω Παράρτημα διαμορφώνεται ως εξής:</w:t>
      </w:r>
    </w:p>
    <w:p>
      <w:pPr>
        <w:spacing w:before="240" w:after="240"/>
        <w:rPr>
          <w:lang w:val="el" w:eastAsia="el"/>
        </w:rPr>
      </w:pPr>
      <w:r>
        <w:rPr>
          <w:lang w:val="el" w:eastAsia="el"/>
        </w:rPr>
        <w:t>«Ένταξη και Έλεγχος Αίτησης Συμμετοχής</w:t>
      </w:r>
    </w:p>
    <w:p>
      <w:pPr>
        <w:spacing w:before="240" w:after="240"/>
        <w:rPr>
          <w:lang w:val="el" w:eastAsia="el"/>
        </w:rPr>
      </w:pPr>
      <w:r>
        <w:rPr>
          <w:lang w:val="el" w:eastAsia="el"/>
        </w:rPr>
        <w:t>Κάθε αίτηση ελέγχεται από τον Φορέα Υλοποίησης με βάση τα στοιχεία που έχουν δηλωθεί στην ψηφιακή πλατφόρμα.</w:t>
      </w:r>
    </w:p>
    <w:p>
      <w:pPr>
        <w:spacing w:before="240" w:after="240"/>
        <w:rPr>
          <w:lang w:val="el" w:eastAsia="el"/>
        </w:rPr>
      </w:pPr>
      <w:r>
        <w:rPr>
          <w:lang w:val="el" w:eastAsia="el"/>
        </w:rPr>
        <w:t>Το αποτέλεσμα του ελέγχου (Έγκριση ή Απόρριψη) καταγράφεται στην Ψηφιακή Πλατφόρμα και κοινοποιείται ηλεκτρονικά στον χρήστη που υπέβαλε την Αίτηση Συμμετοχής.</w:t>
      </w:r>
    </w:p>
    <w:p>
      <w:pPr>
        <w:spacing w:before="240" w:after="240"/>
        <w:rPr>
          <w:lang w:val="el" w:eastAsia="el"/>
        </w:rPr>
      </w:pPr>
      <w:r>
        <w:rPr>
          <w:lang w:val="el" w:eastAsia="el"/>
        </w:rPr>
        <w:t>Τυχόν απόρριψη μίας αίτησης που οφείλεται σε έλλειψη ή λάθος του υποβάλλοντος δεν αποτρέπει την επανυποβολή της. Μετά την απόρριψη μιας αίτησης ο αιτών έχει τη δυνατότητα να προβεί σε νέα υποβολή.</w:t>
      </w:r>
    </w:p>
    <w:p>
      <w:pPr>
        <w:spacing w:before="240" w:after="240"/>
        <w:rPr>
          <w:lang w:val="el" w:eastAsia="el"/>
        </w:rPr>
      </w:pPr>
      <w:r>
        <w:rPr>
          <w:lang w:val="el" w:eastAsia="el"/>
        </w:rPr>
        <w:t>Ο φορέας του έργου με βάση ελέγχους που διενεργεί δύναται να ζητήσει πριν την έκδοση απόφασης ένταξης και πριν το αίτημα 1ης επαλήθευσης πιστοποίησης δαπανών συμπληρωματικά δικαιολογητικά ή πρόσθετα στοιχεία που τεκμηριώνουν τα δηλούμενα στοιχεία και τα κριτήρια επιλεξιμότητας μιας αίτησης. Για τον λόγο αυτό αποστέλλει ηλεκτρονικά τυχόν ελλείψεις μέσω του πληροφοριακού συστήματος και μέσω ηλεκτρονικής αλληλογραφίας. Οι δικαιούχοι οφείλουν να ανταποκρίνονται εντός αποκλειστικής προθεσμίας 10 ημερολογιακών ημερών.</w:t>
      </w:r>
    </w:p>
    <w:p>
      <w:pPr>
        <w:spacing w:before="240" w:after="240"/>
        <w:rPr>
          <w:lang w:val="el" w:eastAsia="el"/>
        </w:rPr>
      </w:pPr>
      <w:r>
        <w:rPr>
          <w:lang w:val="el" w:eastAsia="el"/>
        </w:rPr>
        <w:t>Μετά την υποβολή του 1ου Πιστοποιητικού Ενεργειακής Απόδοσης (ΠΕΑ) ή της πρώτης Έκθεσης Ενεργειακού Ελέγχου, κατά περίπτωση, και την υλοποίηση της παρέμβασης, ο χρήστης πρέπει να υποβάλει στην πλατφόρμα και τα διακριτά παραστατικά των επιλέξιμων δαπανών που πραγματοποιήθηκαν (προμήθειας επιλέξιμου εξοπλισμού, υπηρεσιών εγκατάστασης και έκδοσης ΠΕΑ/Έκθεσης Ενεργειακού Ελέγχου), και το 2ο Πιστοποιητικό Ενεργειακής Απόδοσης (ΠΕΑ)/2η Έκθεση Ενεργειακού Ελέγχου, κατά περίπτωση. Τέλος, ο χρήστης υποβάλλει Αίτημα Επαλήθευσης-Πιστοποίησης Δαπανών, έτσι ώστε να γίνει σχετικός έλεγχος μέσω του οποίου θα τεκμηριωθεί η επίτευξη του ενεργειακού στόχου.</w:t>
      </w:r>
    </w:p>
    <w:p>
      <w:pPr>
        <w:spacing w:before="240" w:after="240"/>
        <w:rPr>
          <w:lang w:val="el" w:eastAsia="el"/>
        </w:rPr>
      </w:pPr>
      <w:r>
        <w:rPr>
          <w:lang w:val="el" w:eastAsia="el"/>
        </w:rPr>
        <w:t>Σε περίπτωση μη επιτρεπτής απόκλισης από τον ενεργειακό στόχο, εκδίδεται απόφαση ανάκλησης της απόφασης ένταξης (Απόφαση Απένταξης) από το Πρόγραμμα. Σε περίπτωση επίτευξης του ενεργειακού στόχου, εκκινεί η διαδικασία καταβολής της ενίσχυσης.»</w:t>
      </w:r>
    </w:p>
    <w:p>
      <w:pPr>
        <w:spacing w:before="240" w:after="240"/>
        <w:rPr>
          <w:lang w:val="el" w:eastAsia="el"/>
        </w:rPr>
      </w:pPr>
      <w:r>
        <w:rPr>
          <w:lang w:val="el" w:eastAsia="el"/>
        </w:rPr>
        <w:t>5 . Στο Παράρτημα 6, στην περ. 5) διαγράφεται η φράση «έως την 31/12/2020», προστίθεται η φράση «τουλάχιστον 12 μήνες πριν από την έναρξη του Προγράμματος», διορθώνεται η αρίθμηση, στο πεδίο «δικαιολογητικά υποβολής αίτησης συμμετοχής» τροποποιείται το δικαιολογητικό «ΑΠΔ έτους ν-2 και ν-1» σε «ΑΠΔ έτους ν-2 και ν-1 ή/και Υπεύθυνη Δήλωση μη απασχόλησης προσωπικού (με αναφορά στους μήνες)», προστίθενται τα ακόλουθα σημεία:</w:t>
      </w:r>
    </w:p>
    <w:p>
      <w:pPr>
        <w:spacing w:before="240" w:after="240"/>
        <w:rPr>
          <w:lang w:val="el" w:eastAsia="el"/>
        </w:rPr>
      </w:pPr>
      <w:r>
        <w:rPr>
          <w:lang w:val="el" w:eastAsia="el"/>
        </w:rPr>
        <w:t>· Σε περίπτωση αίτησης με πολλαπλά ΠΕΑ, Πιστοποιητικά Ενεργειακής Απόδοσης (ΠΕΑ) για τις περιπτώσεις κτιρίων που εμπίπτουν στο πεδίο εφαρμογής του ΚΕνΑΚ,</w:t>
      </w:r>
    </w:p>
    <w:p>
      <w:pPr>
        <w:spacing w:before="240" w:after="240"/>
        <w:rPr>
          <w:lang w:val="el" w:eastAsia="el"/>
        </w:rPr>
      </w:pPr>
      <w:r>
        <w:rPr>
          <w:lang w:val="el" w:eastAsia="el"/>
        </w:rPr>
        <w:t>· Έκθεση αναφοράς ενεργειακού ελέγχου σύμφωνα με τον ν. 4342/2015 για τους υπόχρεους και βεβαίωση υποβολής της Έκθεσης Αναφοράς Ενεργειακού Ελέγχου στο "ΑΡΧΕΙΟ ΕΝΕΡΓΕΙΑΚΩΝ ΕΛΕΓΧΩΝ" του Υ.Π.ΕΝ. σε περίπτωση αίτησης με ενεργειακό έλεγχο,</w:t>
      </w:r>
    </w:p>
    <w:p>
      <w:pPr>
        <w:spacing w:before="240" w:after="240"/>
        <w:rPr>
          <w:lang w:val="el" w:eastAsia="el"/>
        </w:rPr>
      </w:pPr>
      <w:r>
        <w:rPr>
          <w:lang w:val="el" w:eastAsia="el"/>
        </w:rPr>
        <w:t>από την Ενότητα «Δικαιολογητικά Υποβολής Αίτησης Συμμετοχής» διαγράφονται τα ακόλουθα σημεία τα οποία μεταφέρονται στο Παράρτημα 8:</w:t>
      </w:r>
    </w:p>
    <w:p>
      <w:pPr>
        <w:pStyle w:val="StructureList1"/>
        <w:spacing w:before="120" w:after="0"/>
        <w:rPr>
          <w:lang w:val="el" w:eastAsia="el"/>
        </w:rPr>
      </w:pPr>
      <w:r>
        <w:rPr>
          <w:lang w:val="el" w:eastAsia="el"/>
        </w:rPr>
        <w:t>-</w:t>
      </w:r>
      <w:r>
        <w:rPr>
          <w:lang w:val="en" w:eastAsia="en"/>
        </w:rPr>
        <w:tab/>
      </w:r>
      <w:r>
        <w:rPr>
          <w:lang w:val="el" w:eastAsia="el"/>
        </w:rPr>
        <w:t>Αναλυτικό Πιστοποιητικό Νόμιμης Εκπροσώπησης</w:t>
      </w:r>
    </w:p>
    <w:p>
      <w:pPr>
        <w:pStyle w:val="StructureList1"/>
        <w:spacing w:before="120" w:after="0"/>
        <w:rPr>
          <w:lang w:val="el" w:eastAsia="el"/>
        </w:rPr>
      </w:pPr>
      <w:r>
        <w:rPr>
          <w:lang w:val="el" w:eastAsia="el"/>
        </w:rPr>
        <w:t>-</w:t>
      </w:r>
      <w:r>
        <w:rPr>
          <w:lang w:val="en" w:eastAsia="en"/>
        </w:rPr>
        <w:tab/>
      </w:r>
      <w:r>
        <w:rPr>
          <w:lang w:val="el" w:eastAsia="el"/>
        </w:rPr>
        <w:t>Τίτλος ιδιοκτησίας (για ιδιόκτητο ακίνητο)</w:t>
      </w:r>
    </w:p>
    <w:p>
      <w:pPr>
        <w:pStyle w:val="StructureList1"/>
        <w:spacing w:before="120" w:after="0"/>
        <w:rPr>
          <w:lang w:val="el" w:eastAsia="el"/>
        </w:rPr>
      </w:pPr>
      <w:r>
        <w:rPr>
          <w:lang w:val="el" w:eastAsia="el"/>
        </w:rPr>
        <w:t>-</w:t>
      </w:r>
      <w:r>
        <w:rPr>
          <w:lang w:val="en" w:eastAsia="en"/>
        </w:rPr>
        <w:tab/>
      </w:r>
      <w:r>
        <w:rPr>
          <w:lang w:val="el" w:eastAsia="el"/>
        </w:rPr>
        <w:t>Εκτύπωση Μητρώου Πραγματικών Δικαιούχων</w:t>
      </w:r>
    </w:p>
    <w:p>
      <w:pPr>
        <w:pStyle w:val="StructureList1"/>
        <w:spacing w:before="120" w:after="0"/>
        <w:rPr>
          <w:lang w:val="el" w:eastAsia="el"/>
        </w:rPr>
      </w:pPr>
      <w:r>
        <w:rPr>
          <w:lang w:val="el" w:eastAsia="el"/>
        </w:rPr>
        <w:t>-</w:t>
      </w:r>
      <w:r>
        <w:rPr>
          <w:lang w:val="en" w:eastAsia="en"/>
        </w:rPr>
        <w:tab/>
      </w:r>
      <w:r>
        <w:rPr>
          <w:lang w:val="el" w:eastAsia="el"/>
        </w:rPr>
        <w:t>Μισθωτήριο συμβόλαιο μέσω ΑΑΔΕ (για την περίπτωση μίσθωσης)</w:t>
      </w:r>
    </w:p>
    <w:p>
      <w:pPr>
        <w:pStyle w:val="StructureList1"/>
        <w:spacing w:before="120" w:after="0"/>
        <w:rPr>
          <w:lang w:val="el" w:eastAsia="el"/>
        </w:rPr>
      </w:pPr>
      <w:r>
        <w:rPr>
          <w:lang w:val="el" w:eastAsia="el"/>
        </w:rPr>
        <w:t>-</w:t>
      </w:r>
      <w:r>
        <w:rPr>
          <w:lang w:val="en" w:eastAsia="en"/>
        </w:rPr>
        <w:tab/>
      </w:r>
      <w:r>
        <w:rPr>
          <w:lang w:val="el" w:eastAsia="el"/>
        </w:rPr>
        <w:t>Υπεύθυνη Δήλωση ότι η εταιρία δεν τελεί υπό καθεστώς πτώχευσης ή αναγκαστικής διαχείρισης και δεν έχει υποβάλλει σχετικό αίτημα και το Παράρτημα 6, διαμορφώνεται ως εξής:</w:t>
      </w:r>
    </w:p>
    <w:p>
      <w:pPr>
        <w:spacing w:before="240" w:after="240"/>
        <w:rPr>
          <w:lang w:val="el" w:eastAsia="el"/>
        </w:rPr>
      </w:pPr>
      <w:r>
        <w:rPr>
          <w:lang w:val="el" w:eastAsia="el"/>
        </w:rPr>
        <w:t>« ΠΑΡΑΡΤΗΜΑ 6 - Απαιτούμενα δικαιολογητικά πληρότητας</w:t>
      </w:r>
    </w:p>
    <w:p>
      <w:pPr>
        <w:spacing w:before="240" w:after="240"/>
        <w:rPr>
          <w:lang w:val="el" w:eastAsia="el"/>
        </w:rPr>
      </w:pPr>
      <w:r>
        <w:rPr>
          <w:lang w:val="el" w:eastAsia="el"/>
        </w:rPr>
        <w:t>Για την υποβολή της αίτησης απαιτείται η αποδοχή των ακολούθων στην ηλεκτρονική πλατφόρμα:</w:t>
      </w:r>
    </w:p>
    <w:p>
      <w:pPr>
        <w:spacing w:before="240" w:after="240"/>
        <w:rPr>
          <w:lang w:val="el" w:eastAsia="el"/>
        </w:rPr>
      </w:pPr>
      <w:r>
        <w:rPr>
          <w:lang w:val="el" w:eastAsia="el"/>
        </w:rPr>
        <w:t>1) Επιβεβαιώνεται ότι 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2) Επιβεβαιώνεται ότι η Επιχείρηση δραστηριοποιείται στην Ελληνική Επικράτεια με ελληνικό ΑΦΜ.</w:t>
      </w:r>
    </w:p>
    <w:p>
      <w:pPr>
        <w:spacing w:before="240" w:after="240"/>
        <w:rPr>
          <w:lang w:val="el" w:eastAsia="el"/>
        </w:rPr>
      </w:pPr>
      <w:r>
        <w:rPr>
          <w:lang w:val="el" w:eastAsia="el"/>
        </w:rPr>
        <w:t>3) Επιβεβαιώνεται ότι η ιδιότητα της Επιχείρησης (Πολύ Μικρή, Μικρή, Μεσαία, Μεγάλη) έχει υπολογισθεί σύμφωνα με το Παράρτημα Ι του ΚΑΝ(ΕΚ) 651/2014, όπως αποτυπώνεται στο Παράρτημα 3 Ορισμός ΜΜΕ του Οδηγού Προγράμματος.</w:t>
      </w:r>
    </w:p>
    <w:p>
      <w:pPr>
        <w:spacing w:before="240" w:after="240"/>
        <w:rPr>
          <w:lang w:val="el" w:eastAsia="el"/>
        </w:rPr>
      </w:pPr>
      <w:r>
        <w:rPr>
          <w:lang w:val="el" w:eastAsia="el"/>
        </w:rPr>
        <w:t>4) Επιβεβαιώνεται ότι η Επιχείρηση είναι ενεργή κατά την ημερομηνία υποβολής της αίτησης συμμετοχής στο Πρόγραμμα και διαθέτει άδεια λειτουργίας (ή απαλλακτικό σε περίπτωση που αυτή δεν απαιτείται).</w:t>
      </w:r>
    </w:p>
    <w:p>
      <w:pPr>
        <w:spacing w:before="240" w:after="240"/>
        <w:rPr>
          <w:lang w:val="el" w:eastAsia="el"/>
        </w:rPr>
      </w:pPr>
      <w:r>
        <w:rPr>
          <w:lang w:val="el" w:eastAsia="el"/>
        </w:rPr>
        <w:t>5) Επιβεβαιώνεται ότι η Επιχείρηση έχει ιδρυθεί/συσταθεί τουλάχιστον 12 μήνες πριν από την έναρξη του Προγράμματος.</w:t>
      </w:r>
    </w:p>
    <w:p>
      <w:pPr>
        <w:spacing w:before="240" w:after="240"/>
        <w:rPr>
          <w:lang w:val="el" w:eastAsia="el"/>
        </w:rPr>
      </w:pPr>
      <w:r>
        <w:rPr>
          <w:lang w:val="el" w:eastAsia="el"/>
        </w:rPr>
        <w:t>6) Επιβεβαιώνεται ότι η Επιχείρηση υποβάλλει μόνο μία (1) Αίτηση Χρηματοδότησης ανά ΑΦΜ στο πλαίσιο του παρόντος Προγράμματος.</w:t>
      </w:r>
    </w:p>
    <w:p>
      <w:pPr>
        <w:spacing w:before="240" w:after="240"/>
        <w:rPr>
          <w:lang w:val="el" w:eastAsia="el"/>
        </w:rPr>
      </w:pPr>
      <w:r>
        <w:rPr>
          <w:lang w:val="el" w:eastAsia="el"/>
        </w:rPr>
        <w:t>7) Επιβεβαιώνεται ότι η Επιχείρηση έχει εκδώσει το 1ο Πιστοποιητικό Ενεργειακής Απόδοσης (ΠΕΑ)/1η Έκθεση Ενεργειακού Ελέγχου, κατά περίπτωση, της εγκατάστασης υλοποίησης της επένδυσης ή, για ΕΣ με προϋπολογισμό έως εκατόν πενήντα χιλιάδες ευρώ (150.000€) για τον κλάδο του τουρισμού και έως ογδόντα χιλιάδες ευρώ (80.000€) για κλάδο του εμπορίου και των λοιπών υπηρεσιών, σε περίπτωση κατά την οποία κατά την υποβολή της αίτησης δεν έχει εκδοθεί το ΠΕΑ του κτιρίου/ των κτιρίων που περιλαμβάνονται στο ΕΣ ή/και η Έκθεση Ενεργειακού Ελέγχου, επιβεβαιώνεται ότι το Α’ ΠΕΑ ή/και η Α’ Έκθεση Ενεργειακού Ελέγχου θα προσκομιστούν εντός αποκλειστικής προθεσμίας ενός μηνός από την υποβολή της αίτησης.</w:t>
      </w:r>
    </w:p>
    <w:p>
      <w:pPr>
        <w:spacing w:before="240" w:after="240"/>
        <w:rPr>
          <w:lang w:val="el" w:eastAsia="el"/>
        </w:rPr>
      </w:pPr>
      <w:r>
        <w:rPr>
          <w:lang w:val="el" w:eastAsia="el"/>
        </w:rPr>
        <w:t>8) Επιβεβαιώνεται ότι το επενδυτικό σχέδιο εκπληρώνει τους ακόλουθους στόχους:</w:t>
      </w:r>
    </w:p>
    <w:p>
      <w:pPr>
        <w:spacing w:before="240" w:after="240"/>
        <w:rPr>
          <w:lang w:val="el" w:eastAsia="el"/>
        </w:rPr>
      </w:pPr>
      <w:r>
        <w:rPr>
          <w:lang w:val="el" w:eastAsia="el"/>
        </w:rPr>
        <w:t>- εξοικονόμηση πρωτογενούς ενέργειας τουλάχιστον κατά 40%</w:t>
      </w:r>
    </w:p>
    <w:p>
      <w:pPr>
        <w:spacing w:before="240" w:after="240"/>
        <w:rPr>
          <w:lang w:val="el" w:eastAsia="el"/>
        </w:rPr>
      </w:pPr>
      <w:r>
        <w:rPr>
          <w:lang w:val="el" w:eastAsia="el"/>
        </w:rPr>
        <w:t>- μείωση εκπεμπόμενων ρύπων (CO2) τουλάχιστον κατά 35%</w:t>
      </w:r>
    </w:p>
    <w:p>
      <w:pPr>
        <w:spacing w:before="240" w:after="240"/>
        <w:rPr>
          <w:lang w:val="el" w:eastAsia="el"/>
        </w:rPr>
      </w:pPr>
      <w:r>
        <w:rPr>
          <w:lang w:val="el" w:eastAsia="el"/>
        </w:rPr>
        <w:t>- για το/α κτίριο/α που περιλαμβάνονται στο επενδυτικό σχέδιο ενεργειακής αναβάθμισης, πρέπει να επιτυγχάνεται από την υλοποίηση του σχεδίου, αναβάθμιση της ενεργειακής του/ς κατηγορίας, σε υποχρεωτικά Β+ κλάση όταν πρόκειται για ριζική ανακαίνιση, εφόσον πρόκειται για αναβάθμιση κτιριακών υποδομών που εμπίπτουν στις διατάξεις του ν.4122/2013. Σε αντίθετη περίπτωση, επιβεβαιώνεται ότι γίνεται αποδεκτό πως η αίτηση θα απορριφθεί από τη διαδικασία τελικής αξιολόγησης αιτήματος ενίσχυσης.</w:t>
      </w:r>
    </w:p>
    <w:p>
      <w:pPr>
        <w:spacing w:before="240" w:after="240"/>
        <w:rPr>
          <w:lang w:val="el" w:eastAsia="el"/>
        </w:rPr>
      </w:pPr>
      <w:r>
        <w:rPr>
          <w:lang w:val="el" w:eastAsia="el"/>
        </w:rPr>
        <w:t>9) Επιβεβαιώνεται ότι η Επιχείρηση δραστηριοποιείται σε επιλέξιμη δραστηριότητα.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EE/2023/2831 (de minimis) και στο πλαίσιο του Κανονισμού 651/2014 (ΓΑΚ).</w:t>
      </w:r>
    </w:p>
    <w:p>
      <w:pPr>
        <w:spacing w:before="240" w:after="240"/>
        <w:rPr>
          <w:lang w:val="el" w:eastAsia="el"/>
        </w:rPr>
      </w:pPr>
      <w:r>
        <w:rPr>
          <w:lang w:val="el" w:eastAsia="el"/>
        </w:rPr>
        <w:t>10) Επιβεβαιώνεται ότι η Επιχείρηση δεν ασκεί δραστηριότητες, οι οποίες εξαιρούνται στο πλαίσιο του Προγράμματος.</w:t>
      </w:r>
    </w:p>
    <w:p>
      <w:pPr>
        <w:spacing w:before="240" w:after="240"/>
        <w:rPr>
          <w:lang w:val="el" w:eastAsia="el"/>
        </w:rPr>
      </w:pPr>
      <w:r>
        <w:rPr>
          <w:lang w:val="el" w:eastAsia="el"/>
        </w:rPr>
        <w:t>11) Επιβεβαιώνεται ότι η Επιχείρηση λειτουργεί νόμιμα και συμμορφώνεται με τη σχετική ενωσιακή και εθνική περιβαλλοντική νομοθεσία, διαθέτοντας, εφόσον της ζητηθεί, το κατάλληλο έγγραφο αδειοδότησης, σύμφωνα με την κείμενη νομοθεσία και την ασκούμενη δραστηριότητά της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lang w:val="el" w:eastAsia="el"/>
        </w:rPr>
      </w:pPr>
      <w:r>
        <w:rPr>
          <w:lang w:val="el" w:eastAsia="el"/>
        </w:rPr>
        <w:t>12) Επιβεβαιώνεται ότι η Επιχείρηση συνιστά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τηρεί απλογραφικά ή διπλογραφικά βιβλία.</w:t>
      </w:r>
    </w:p>
    <w:p>
      <w:pPr>
        <w:spacing w:before="240" w:after="240"/>
        <w:rPr>
          <w:lang w:val="el" w:eastAsia="el"/>
        </w:rPr>
      </w:pPr>
      <w:r>
        <w:rPr>
          <w:lang w:val="el" w:eastAsia="el"/>
        </w:rPr>
        <w:t>13) Επιβεβαιώνεται ότι η Επιχείρηση δεν βρίσκεται υπό πτώχευση, εκκαθάριση ή αναγκαστική διαχείριση</w:t>
      </w:r>
    </w:p>
    <w:p>
      <w:pPr>
        <w:spacing w:before="240" w:after="240"/>
        <w:rPr>
          <w:lang w:val="el" w:eastAsia="el"/>
        </w:rPr>
      </w:pPr>
      <w:r>
        <w:rPr>
          <w:lang w:val="el" w:eastAsia="el"/>
        </w:rPr>
        <w:t>14) Επιβεβαιώνεται ότι δεν εκκρεμεί εις βάρος της Επιχείρησης διαδικασία ανάκτησης κρατικής ενίσχυσης (αρχή Deggendorf).</w:t>
      </w:r>
    </w:p>
    <w:p>
      <w:pPr>
        <w:spacing w:before="240" w:after="240"/>
        <w:rPr>
          <w:lang w:val="el" w:eastAsia="el"/>
        </w:rPr>
      </w:pPr>
      <w:r>
        <w:rPr>
          <w:lang w:val="el" w:eastAsia="el"/>
        </w:rPr>
        <w:t>15) Επιβεβαιώνεται ότι η Επιχείρηση δεν είναι προβληματική κατά την έννοια που δίδεται στο δίκαιο περί κρατικών ενισχύσεων σύμφωνα με το σημείο 18 του άρθρου 2 του Κανονισμού (ΕΚ) αριθ. 651/2014 (βλ. Ορισμό Προβληματικής στο Παράρτημα 4 του Οδηγού Προγράμματος).</w:t>
      </w:r>
    </w:p>
    <w:p>
      <w:pPr>
        <w:spacing w:before="240" w:after="240"/>
        <w:rPr>
          <w:lang w:val="el" w:eastAsia="el"/>
        </w:rPr>
      </w:pPr>
      <w:r>
        <w:rPr>
          <w:lang w:val="el" w:eastAsia="el"/>
        </w:rPr>
        <w:t>16) Επιβεβαιώνεται ότι δεν έχουν επιβληθεί σε βάρος της, κατά τα 2 τελευταία έτη πριν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17) Επιβεβαιώνεται ότι στη διεύθυνση που έχει δηλωθεί στον Τόπο Εκτέλεσης μπορεί να τοποθετηθεί ο προτεινόμενος εξοπλισμός και να υλοποιηθεί η επένδυση συνολικά, και δεν υπάρχει περιορισμός από κανονισμούς λειτουργίας (π.χ. κανόνες μίσθωσης κ.λπ.).</w:t>
      </w:r>
    </w:p>
    <w:p>
      <w:pPr>
        <w:spacing w:before="240" w:after="240"/>
        <w:rPr>
          <w:lang w:val="el" w:eastAsia="el"/>
        </w:rPr>
      </w:pPr>
      <w:r>
        <w:rPr>
          <w:lang w:val="el" w:eastAsia="el"/>
        </w:rPr>
        <w:t>Όταν ο χρήστης επιλέξει το «Μισθωτής» θα βγαίνει ένας επιπλέον όρος και προϋπόθεση:</w:t>
      </w:r>
    </w:p>
    <w:p>
      <w:pPr>
        <w:spacing w:before="240" w:after="240"/>
        <w:rPr>
          <w:lang w:val="el" w:eastAsia="el"/>
        </w:rPr>
      </w:pPr>
      <w:r>
        <w:rPr>
          <w:lang w:val="el" w:eastAsia="el"/>
        </w:rPr>
        <w:t>- Επιβεβαιώνεται ότι στην ενοικιαζόμενη/παραχωρούμενη εγκατάσταση όπου λαμβάνει χώρα η επένδυση, υπάρχει η συναίνεση του ιδιοκτήτη για την εκτέλεση των εργασιών και την τοποθέτηση του εξοπλισμού.</w:t>
      </w:r>
    </w:p>
    <w:p>
      <w:pPr>
        <w:spacing w:before="240" w:after="240"/>
        <w:rPr>
          <w:lang w:val="el" w:eastAsia="el"/>
        </w:rPr>
      </w:pPr>
      <w:r>
        <w:rPr>
          <w:lang w:val="el" w:eastAsia="el"/>
        </w:rPr>
        <w:t>- Επιβεβαιώνεται ότι η παραχώρηση χρήσης ή μίσθωση ή νόμιμη σύσταση επικαρπίας επί του ακινήτου είναι σε ισχύ για χρονικό διάστημα τουλάχιστον ίσο με το χρονικό διάστημα που απαιτείται ώστε να αποσβεστεί λογιστικά η επένδυση.</w:t>
      </w:r>
    </w:p>
    <w:p>
      <w:pPr>
        <w:spacing w:before="240" w:after="240"/>
        <w:rPr>
          <w:lang w:val="el" w:eastAsia="el"/>
        </w:rPr>
      </w:pPr>
      <w:r>
        <w:rPr>
          <w:lang w:val="el" w:eastAsia="el"/>
        </w:rPr>
        <w:t>18) Επιβεβαιώνεται ότι το/α κτίριο/α που περιλαμβάνεται/ονται στο ΕΣ διαθέτει/ουν Ηλεκτρονική Ταυτότητα. Η υποβολή της Ηλεκτρονικής Ταυτότητας, θα πραγματοποιηθεί μετά την ολοκλήρωση αξιολόγησης της αίτησης και πριν την πριν το αίτημα αποδέσμευσης.</w:t>
      </w:r>
    </w:p>
    <w:p>
      <w:pPr>
        <w:spacing w:before="240" w:after="240"/>
        <w:rPr>
          <w:lang w:val="el" w:eastAsia="el"/>
        </w:rPr>
      </w:pPr>
      <w:r>
        <w:rPr>
          <w:lang w:val="el" w:eastAsia="el"/>
        </w:rPr>
        <w:t>19) Επιλογή κατά περίπτωση:</w:t>
      </w:r>
    </w:p>
    <w:p>
      <w:pPr>
        <w:spacing w:before="240" w:after="240"/>
        <w:rPr>
          <w:lang w:val="el" w:eastAsia="el"/>
        </w:rPr>
      </w:pPr>
      <w:r>
        <w:rPr>
          <w:lang w:val="el" w:eastAsia="el"/>
        </w:rPr>
        <w:t>- Η αιτούσα Επιχείρηση και τυχόν συνδεδεμένες με την αιτούσα Επιχειρήσεις δεν έχουν λάβει καμία ενίσχυση.</w:t>
      </w:r>
    </w:p>
    <w:p>
      <w:pPr>
        <w:spacing w:before="240" w:after="240"/>
        <w:rPr>
          <w:lang w:val="el" w:eastAsia="el"/>
        </w:rPr>
      </w:pPr>
      <w:r>
        <w:rPr>
          <w:lang w:val="el" w:eastAsia="el"/>
        </w:rPr>
        <w:t>- Το συνολικό ποσό των ενισχύσεων ήσσονος σημασίας που έχει λάβει ως ενιαία επιχείρηση, όπως αυτή ορίζεται στο άρθρο 2, παρ. 2 του Κανονισμού EE/2023/2831, συμπεριλαμβανομένης της ενίσχυσης από το παρόν Πρόγραμμα, δεν υπερβαίνει το ποσό των 300.000 ευρώ μέσα σε μία τριετία πριν από τον χρόνο χορήγησης του εννόμου δικαιώματος της ενίσχυσης.</w:t>
      </w:r>
    </w:p>
    <w:p>
      <w:pPr>
        <w:spacing w:before="240" w:after="240"/>
        <w:rPr>
          <w:lang w:val="el" w:eastAsia="el"/>
        </w:rPr>
      </w:pPr>
      <w:r>
        <w:rPr>
          <w:lang w:val="el" w:eastAsia="el"/>
        </w:rPr>
        <w:t>- Περίπτωση συγχώνευσης, εξαγοράς και διάσπασης, όπου για τον υπολογισμό της τήρησης των ορίων του προηγούμενου εδαφίου εφαρμόζονται οι διατάξεις των παρ. 8-9 του άρθρου 3 του Κανονισμού EE/2023/2831 (de minimis).</w:t>
      </w:r>
    </w:p>
    <w:p>
      <w:pPr>
        <w:spacing w:before="240" w:after="240"/>
        <w:rPr>
          <w:lang w:val="el" w:eastAsia="el"/>
        </w:rPr>
      </w:pPr>
      <w:r>
        <w:rPr>
          <w:lang w:val="el" w:eastAsia="el"/>
        </w:rPr>
        <w:t>20) Επιβεβαιώνεται ότι δεν έχει γίνει έναρξη εργασιών που περιλαμβάνονται στο επενδυτικό σχέδιο πριν την οριστική υποβολή. Η πίστωση του καταπιστευτικού λογαριασμού υλοποιείται από τον φορέα επί τη βάσει του οριστικού καταλόγου δικαιούχων και μετά την υποβολή του 1ου ΠΕΑ ή/και Έκθεσης αποτελεσμάτων Ενεργειακού Ελέγχου. Η ΓΔΟΥ του Υπουργείου Περιβάλλοντος και Ενέργειας, ως υπόλογος διαχειριστής, μεταφέρει το συνολικό ποσό από τον λογαριασμό του έργου της οικείας ΣΑΤΑ, με ηλεκτρονική πληρωμή (eps) σε ενδιάμεσο λογαριασμό του ΤΕΕ.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spacing w:before="240" w:after="240"/>
        <w:rPr>
          <w:lang w:val="el" w:eastAsia="el"/>
        </w:rPr>
      </w:pPr>
      <w:r>
        <w:rPr>
          <w:lang w:val="el" w:eastAsia="el"/>
        </w:rPr>
        <w:t>21) Έκθεση Αναφοράς Ενεργειακού Ελέγχου σύμφωνα με τον ν. 4342/2015 για τους υπόχρεους.</w:t>
      </w:r>
    </w:p>
    <w:p>
      <w:pPr>
        <w:spacing w:before="240" w:after="240"/>
        <w:rPr>
          <w:lang w:val="el" w:eastAsia="el"/>
        </w:rPr>
      </w:pPr>
      <w:r>
        <w:rPr>
          <w:lang w:val="el" w:eastAsia="el"/>
        </w:rPr>
        <w:t>22) Βεβαίωση υποβολής της Έκθεσης Αναφοράς Ενεργειακού Ελέγχου στο "ΑΡΧΕΙΟ ΕΝΕΡΓΕΙΑΚΩΝ ΕΛΕΓΧΩΝ" του Υ.Π.ΕΝ.</w:t>
      </w:r>
    </w:p>
    <w:p>
      <w:pPr>
        <w:spacing w:before="240" w:after="240"/>
        <w:rPr>
          <w:lang w:val="el" w:eastAsia="el"/>
        </w:rPr>
      </w:pPr>
      <w:r>
        <w:rPr>
          <w:lang w:val="el" w:eastAsia="el"/>
        </w:rPr>
        <w:t>23) Πιστοποιητικό Ενεργειακής Απόδοσης για τις περιπτώσεις κτιρίων που εμπίπτουν στο πεδίο εφαρμογής του ΚΕνΑΚ.</w:t>
      </w:r>
    </w:p>
    <w:p>
      <w:pPr>
        <w:spacing w:before="240" w:after="240"/>
        <w:rPr>
          <w:lang w:val="el" w:eastAsia="el"/>
        </w:rPr>
      </w:pPr>
      <w:r>
        <w:rPr>
          <w:lang w:val="el" w:eastAsia="el"/>
        </w:rPr>
        <w:t>Δικαιολογητικά Υποβολής Αίτησης Συμμετοχής</w:t>
      </w:r>
    </w:p>
    <w:p>
      <w:pPr>
        <w:spacing w:before="240" w:after="240"/>
        <w:rPr>
          <w:lang w:val="el" w:eastAsia="el"/>
        </w:rPr>
      </w:pPr>
      <w:r>
        <w:rPr>
          <w:lang w:val="el" w:eastAsia="el"/>
        </w:rPr>
        <w:t>- Τελευταίο Κωδικοποιημένο Καταστατικό</w:t>
      </w:r>
    </w:p>
    <w:p>
      <w:pPr>
        <w:spacing w:before="240" w:after="240"/>
        <w:rPr>
          <w:lang w:val="el" w:eastAsia="el"/>
        </w:rPr>
      </w:pPr>
      <w:r>
        <w:rPr>
          <w:lang w:val="el" w:eastAsia="el"/>
        </w:rPr>
        <w:t>- Εκτύπωση μέσω ΑΑΔΕ των ΚΑΔ της επιχείρησης</w:t>
      </w:r>
    </w:p>
    <w:p>
      <w:pPr>
        <w:spacing w:before="240" w:after="240"/>
        <w:rPr>
          <w:lang w:val="el" w:eastAsia="el"/>
        </w:rPr>
      </w:pPr>
      <w:r>
        <w:rPr>
          <w:lang w:val="el" w:eastAsia="el"/>
        </w:rPr>
        <w:t>- Ισολογισμός έτους ν-2 και ν-1 (σε περίπτωση επιχειρήσεων με βιβλία β’ κατηγορίας το έντυπο Ε3)</w:t>
      </w:r>
    </w:p>
    <w:p>
      <w:pPr>
        <w:spacing w:before="240" w:after="240"/>
        <w:rPr>
          <w:lang w:val="el" w:eastAsia="el"/>
        </w:rPr>
      </w:pPr>
      <w:r>
        <w:rPr>
          <w:lang w:val="el" w:eastAsia="el"/>
        </w:rPr>
        <w:t>- ΑΠΔ έτους ν-2 και ν-1 ή/και Υπεύθυνη Δήλωση μη απασχόλησης προσωπικού (με αναφορά στους μήνες)</w:t>
      </w:r>
    </w:p>
    <w:p>
      <w:pPr>
        <w:spacing w:before="240" w:after="240"/>
        <w:rPr>
          <w:lang w:val="el" w:eastAsia="el"/>
        </w:rPr>
      </w:pPr>
      <w:r>
        <w:rPr>
          <w:lang w:val="el" w:eastAsia="el"/>
        </w:rPr>
        <w:t>- Υπεύθυνη Δήλωση ΜΜΕ</w:t>
      </w:r>
    </w:p>
    <w:p>
      <w:pPr>
        <w:spacing w:before="240" w:after="240"/>
        <w:rPr>
          <w:lang w:val="el" w:eastAsia="el"/>
        </w:rPr>
      </w:pPr>
      <w:r>
        <w:rPr>
          <w:lang w:val="el" w:eastAsia="el"/>
        </w:rPr>
        <w:t>- Σε περίπτωση μισθωμένου κτιρίου: Υπεύθυνη Δήλωση ιδιοκτήτη ότι αποδέχεται το σύνολο των παρεμβάσεων που εντάσσονται στο πρόγραμμα</w:t>
      </w:r>
    </w:p>
    <w:p>
      <w:pPr>
        <w:spacing w:before="240" w:after="240"/>
        <w:rPr>
          <w:lang w:val="el" w:eastAsia="el"/>
        </w:rPr>
      </w:pPr>
      <w:r>
        <w:rPr>
          <w:lang w:val="el" w:eastAsia="el"/>
        </w:rPr>
        <w:t>Σε περίπτωση συνδεδεμένων ή συνεργαζόμενων επιχειρήσεων υποβάλλεται διάγραμμα σύνδεσης και για κάθε μια εξ’ αυτών τα παρακάτω:</w:t>
      </w:r>
    </w:p>
    <w:p>
      <w:pPr>
        <w:spacing w:before="240" w:after="240"/>
        <w:rPr>
          <w:lang w:val="el" w:eastAsia="el"/>
        </w:rPr>
      </w:pPr>
      <w:r>
        <w:rPr>
          <w:lang w:val="el" w:eastAsia="el"/>
        </w:rPr>
        <w:t>- (α) Τελευταίο Κωδικοποιημένο Καταστατικό, (β) Αποδεικτικό μετοχικής σύνθεσης (π.χ. πρακτικό τελευταίας Γ.Σ., μετοχολόγιο, κ.λπ.), (γ) Ισολογισμός έτους ν-2 και ν-1 (σε περίπτωση επιχειρήσεων με βιβλία β’ κατηγορίας το έντυπο Ε3), (δ) ΑΠΔ έτους ν-2 και ν-1 ή/και Υπεύθυνη Δήλωση μη απασχόλησης προσωπικού (με αναφορά στους μήνες)</w:t>
      </w:r>
    </w:p>
    <w:p>
      <w:pPr>
        <w:spacing w:before="240" w:after="240"/>
        <w:rPr>
          <w:lang w:val="el" w:eastAsia="el"/>
        </w:rPr>
      </w:pPr>
      <w:r>
        <w:rPr>
          <w:lang w:val="el" w:eastAsia="el"/>
        </w:rPr>
        <w:t>- Σε περίπτωση αίτησης με πολλαπλά ΠΕΑ, Πιστοποιητικά Ενεργειακής Απόδοσης (ΠΕΑ) για τις περιπτώσεις κτιρίων που εμπίπτουν στο πεδίο εφαρμογής του ΚΕνΑΚ</w:t>
      </w:r>
    </w:p>
    <w:p>
      <w:pPr>
        <w:spacing w:before="240" w:after="240"/>
        <w:rPr>
          <w:lang w:val="el" w:eastAsia="el"/>
        </w:rPr>
      </w:pPr>
      <w:r>
        <w:rPr>
          <w:lang w:val="el" w:eastAsia="el"/>
        </w:rPr>
        <w:t>- Έκθεση αναφοράς ενεργειακού ελέγχου σύμφωνα με τον ν. 4342/2015 για τους υπόχρεους και βεβαίωση υποβολής της Έκθεσης Αναφοράς Ενεργειακού Ελέγχου στο "ΑΡΧΕΙΟ ΕΝΕΡΓΕΙΑΚΩΝ ΕΛΕΓΧΩΝ" του Υ.Π.ΕΝ. σε περίπτωση αίτησης με ενεργειακό έλεγχο.».</w:t>
      </w:r>
    </w:p>
    <w:p>
      <w:pPr>
        <w:spacing w:before="240" w:after="240"/>
        <w:rPr>
          <w:lang w:val="el" w:eastAsia="el"/>
        </w:rPr>
      </w:pPr>
      <w:r>
        <w:rPr>
          <w:lang w:val="el" w:eastAsia="el"/>
        </w:rPr>
        <w:t>6. Στο Παράρτημα 8</w:t>
      </w:r>
    </w:p>
    <w:p>
      <w:pPr>
        <w:spacing w:before="240" w:after="240"/>
        <w:rPr>
          <w:lang w:val="el" w:eastAsia="el"/>
        </w:rPr>
      </w:pPr>
      <w:r>
        <w:rPr>
          <w:lang w:val="el" w:eastAsia="el"/>
        </w:rPr>
        <w:t>α .) μεταφέρονται από το Παράρτημα 6 τα εξής δικαιολογητικά:</w:t>
      </w:r>
    </w:p>
    <w:p>
      <w:pPr>
        <w:pStyle w:val="StructureList1"/>
        <w:spacing w:before="120" w:after="0"/>
        <w:rPr>
          <w:lang w:val="el" w:eastAsia="el"/>
        </w:rPr>
      </w:pPr>
      <w:r>
        <w:rPr>
          <w:lang w:val="el" w:eastAsia="el"/>
        </w:rPr>
        <w:t>-</w:t>
      </w:r>
      <w:r>
        <w:rPr>
          <w:lang w:val="en" w:eastAsia="en"/>
        </w:rPr>
        <w:tab/>
      </w:r>
      <w:r>
        <w:rPr>
          <w:lang w:val="el" w:eastAsia="el"/>
        </w:rPr>
        <w:t>Αναλυτικό Πιστοποιητικό Νόμιμης Εκπροσώπησης</w:t>
      </w:r>
    </w:p>
    <w:p>
      <w:pPr>
        <w:pStyle w:val="StructureList1"/>
        <w:spacing w:before="120" w:after="0"/>
        <w:rPr>
          <w:lang w:val="el" w:eastAsia="el"/>
        </w:rPr>
      </w:pPr>
      <w:r>
        <w:rPr>
          <w:lang w:val="el" w:eastAsia="el"/>
        </w:rPr>
        <w:t>-</w:t>
      </w:r>
      <w:r>
        <w:rPr>
          <w:lang w:val="en" w:eastAsia="en"/>
        </w:rPr>
        <w:tab/>
      </w:r>
      <w:r>
        <w:rPr>
          <w:lang w:val="el" w:eastAsia="el"/>
        </w:rPr>
        <w:t>Τίτλος ιδιοκτησίας (για ιδιόκτητο ακίνητο)</w:t>
      </w:r>
    </w:p>
    <w:p>
      <w:pPr>
        <w:pStyle w:val="StructureList1"/>
        <w:spacing w:before="120" w:after="0"/>
        <w:rPr>
          <w:lang w:val="el" w:eastAsia="el"/>
        </w:rPr>
      </w:pPr>
      <w:r>
        <w:rPr>
          <w:lang w:val="el" w:eastAsia="el"/>
        </w:rPr>
        <w:t>-</w:t>
      </w:r>
      <w:r>
        <w:rPr>
          <w:lang w:val="en" w:eastAsia="en"/>
        </w:rPr>
        <w:tab/>
      </w:r>
      <w:r>
        <w:rPr>
          <w:lang w:val="el" w:eastAsia="el"/>
        </w:rPr>
        <w:t>Εκτύπωση Μητρώου Πραγματικών Δικαιούχων</w:t>
      </w:r>
    </w:p>
    <w:p>
      <w:pPr>
        <w:pStyle w:val="StructureList1"/>
        <w:spacing w:before="120" w:after="0"/>
        <w:rPr>
          <w:lang w:val="el" w:eastAsia="el"/>
        </w:rPr>
      </w:pPr>
      <w:r>
        <w:rPr>
          <w:lang w:val="el" w:eastAsia="el"/>
        </w:rPr>
        <w:t>-</w:t>
      </w:r>
      <w:r>
        <w:rPr>
          <w:lang w:val="en" w:eastAsia="en"/>
        </w:rPr>
        <w:tab/>
      </w:r>
      <w:r>
        <w:rPr>
          <w:lang w:val="el" w:eastAsia="el"/>
        </w:rPr>
        <w:t>Μισθωτήριο συμβόλαιο μέσω ΑΑΔΕ (για την περίπτωση μίσθωσης)</w:t>
      </w:r>
    </w:p>
    <w:p>
      <w:pPr>
        <w:pStyle w:val="StructureList1"/>
        <w:spacing w:before="120" w:after="0"/>
        <w:rPr>
          <w:lang w:val="el" w:eastAsia="el"/>
        </w:rPr>
      </w:pPr>
      <w:r>
        <w:rPr>
          <w:lang w:val="el" w:eastAsia="el"/>
        </w:rPr>
        <w:t>-</w:t>
      </w:r>
      <w:r>
        <w:rPr>
          <w:lang w:val="en" w:eastAsia="en"/>
        </w:rPr>
        <w:tab/>
      </w:r>
      <w:r>
        <w:rPr>
          <w:lang w:val="el" w:eastAsia="el"/>
        </w:rPr>
        <w:t>Υπεύθυνη Δήλωση ότι η εταιρία δεν τελεί υπό καθεστώς πτώχευσης ή αναγκαστικής διαχείρισης και δεν έχει υποβάλλει σχετικό αίτημα,</w:t>
      </w:r>
    </w:p>
    <w:p>
      <w:pPr>
        <w:spacing w:before="240" w:after="240"/>
        <w:rPr>
          <w:lang w:val="el" w:eastAsia="el"/>
        </w:rPr>
      </w:pPr>
      <w:r>
        <w:rPr>
          <w:lang w:val="el" w:eastAsia="el"/>
        </w:rPr>
        <w:t>β.) προστίθεται το δικαιολογητικό της Βεβαίωση του λογιστή της επιχείρησης στην οποία να βεβαιώνεται ότι η επιχείρηση δεν είναι προβληματική παραθέτοντας τους σχετικούς δείκτες σύμφωνα με το άρθρο 1, παρ. 4 του ΓΑΚ και το Παράρτημα 8 διαμορφώνεται ως εξής:</w:t>
      </w:r>
    </w:p>
    <w:p>
      <w:pPr>
        <w:spacing w:before="240" w:after="240"/>
        <w:rPr>
          <w:lang w:val="el" w:eastAsia="el"/>
        </w:rPr>
      </w:pPr>
      <w:r>
        <w:rPr>
          <w:lang w:val="el" w:eastAsia="el"/>
        </w:rPr>
        <w:t>«ΠΑΡΑΡΤΗΜΑ 8 - ΔΙΚΑΙΟΛΟΓΗΤΙΚΑ ΓΙΑ ΤΗΝ ΚΑΤΑΒΟΛΗ ΤΗΣ ΕΠΙΧΟΡΗΓΗΣΗΣ</w:t>
      </w:r>
    </w:p>
    <w:p>
      <w:pPr>
        <w:spacing w:before="240" w:after="240"/>
        <w:rPr>
          <w:lang w:val="el" w:eastAsia="el"/>
        </w:rPr>
      </w:pPr>
      <w:r>
        <w:rPr>
          <w:lang w:val="el" w:eastAsia="el"/>
        </w:rPr>
        <w:t>Για την καταβολή της επιχορήγησης απαιτούνται:</w:t>
      </w:r>
    </w:p>
    <w:p>
      <w:pPr>
        <w:spacing w:before="240" w:after="240"/>
        <w:rPr>
          <w:lang w:val="el" w:eastAsia="el"/>
        </w:rPr>
      </w:pPr>
      <w:r>
        <w:rPr>
          <w:lang w:val="el" w:eastAsia="el"/>
        </w:rPr>
        <w:t xml:space="preserve">1. Κατάσταση ενεργών δραστηριοτήτων (ΚΑΔ) της επιχείρησης μέσω της ιστοσελίδας </w:t>
      </w:r>
      <w:hyperlink r:id="rId4" w:history="1">
        <w:r>
          <w:rPr>
            <w:rStyle w:val="Hyperlink"/>
            <w:color w:val="0000EE"/>
            <w:u w:color="0000EE"/>
            <w:lang w:val="el" w:eastAsia="el"/>
          </w:rPr>
          <w:t>www.aade.gr</w:t>
        </w:r>
      </w:hyperlink>
      <w:r>
        <w:rPr>
          <w:lang w:val="el" w:eastAsia="el"/>
        </w:rPr>
        <w:t xml:space="preserve"> (πρόσφατη εκτύπωση).</w:t>
      </w:r>
    </w:p>
    <w:p>
      <w:pPr>
        <w:spacing w:before="240" w:after="240"/>
        <w:rPr>
          <w:lang w:val="el" w:eastAsia="el"/>
        </w:rPr>
      </w:pPr>
      <w:r>
        <w:rPr>
          <w:lang w:val="el" w:eastAsia="el"/>
        </w:rPr>
        <w:t>2. Tροποποιήσεις του καταστατικού σύστασης της εταιρίας, εφόσον έχουν υπάρξει/βεβαίωση Γ.Ε.ΜΗ. εάν υπάρχει.</w:t>
      </w:r>
    </w:p>
    <w:p>
      <w:pPr>
        <w:spacing w:before="240" w:after="240"/>
        <w:rPr>
          <w:lang w:val="el" w:eastAsia="el"/>
        </w:rPr>
      </w:pPr>
      <w:r>
        <w:rPr>
          <w:lang w:val="el" w:eastAsia="el"/>
        </w:rPr>
        <w:t>3. Βεβαίωση περί μη περαιτέρω τροποποίησης του καταστατικού.</w:t>
      </w:r>
    </w:p>
    <w:p>
      <w:pPr>
        <w:spacing w:before="240" w:after="240"/>
        <w:rPr>
          <w:lang w:val="el" w:eastAsia="el"/>
        </w:rPr>
      </w:pPr>
      <w:r>
        <w:rPr>
          <w:lang w:val="el" w:eastAsia="el"/>
        </w:rPr>
        <w:t>4. Βεβαίωση Γ.Ε.ΜΗ. για εκπροσώπηση εταιρείας.</w:t>
      </w:r>
    </w:p>
    <w:p>
      <w:pPr>
        <w:spacing w:before="240" w:after="240"/>
        <w:rPr>
          <w:lang w:val="el" w:eastAsia="el"/>
        </w:rPr>
      </w:pPr>
      <w:r>
        <w:rPr>
          <w:lang w:val="el" w:eastAsia="el"/>
        </w:rPr>
        <w:t>5. Αποδεικτικό φορολογικής ενημερότητας και Αποδεικτικό ασφαλιστικής ενημερότητας ή Βεβαίωση παρακράτησης (απόδοσης) φόρων και ασφαλιστικών εισφορών.</w:t>
      </w:r>
    </w:p>
    <w:p>
      <w:pPr>
        <w:spacing w:before="240" w:after="240"/>
        <w:rPr>
          <w:lang w:val="el" w:eastAsia="el"/>
        </w:rPr>
      </w:pPr>
      <w:r>
        <w:rPr>
          <w:lang w:val="el" w:eastAsia="el"/>
        </w:rPr>
        <w:t>6. Ενιαίο Πιστοποιητικό Δικαστικής Φερεγγυότητας.</w:t>
      </w:r>
    </w:p>
    <w:p>
      <w:pPr>
        <w:spacing w:before="240" w:after="240"/>
        <w:rPr>
          <w:lang w:val="el" w:eastAsia="el"/>
        </w:rPr>
      </w:pPr>
      <w:r>
        <w:rPr>
          <w:lang w:val="el" w:eastAsia="el"/>
        </w:rPr>
        <w:t>7. Σύμβαση εκχώρησης επιχορήγησης έναντι δανείου και βεβαίωση εκταμίευσης αυτού, εφόσον έχει γίνει εκχώρηση.</w:t>
      </w:r>
    </w:p>
    <w:p>
      <w:pPr>
        <w:spacing w:before="240" w:after="240"/>
        <w:rPr>
          <w:lang w:val="el" w:eastAsia="el"/>
        </w:rPr>
      </w:pPr>
      <w:r>
        <w:rPr>
          <w:lang w:val="el" w:eastAsia="el"/>
        </w:rPr>
        <w:t>8. Υπεύθυνη Δήλωση νομίμου εκπροσώπου με γνήσιο υπογραφής όπου δηλώνεται ότι δεν έχει εκχωρηθεί η επιχορήγηση, εφόσον δεν έχει γίνει εκχώρηση.</w:t>
      </w:r>
    </w:p>
    <w:p>
      <w:pPr>
        <w:spacing w:before="240" w:after="240"/>
        <w:rPr>
          <w:lang w:val="el" w:eastAsia="el"/>
        </w:rPr>
      </w:pPr>
      <w:r>
        <w:rPr>
          <w:lang w:val="el" w:eastAsia="el"/>
        </w:rPr>
        <w:t>9. Απόδειξη είσπραξης επιχορήγησης ή έγγραφο ισοδύναμης αποδεικτικής αξίας</w:t>
      </w:r>
    </w:p>
    <w:p>
      <w:pPr>
        <w:spacing w:before="240" w:after="240"/>
        <w:rPr>
          <w:lang w:val="el" w:eastAsia="el"/>
        </w:rPr>
      </w:pPr>
      <w:r>
        <w:rPr>
          <w:lang w:val="el" w:eastAsia="el"/>
        </w:rPr>
        <w:t>10. Αποδεικτικό τραπεζικού λογαριασμού (ΙΒΑΝ).</w:t>
      </w:r>
    </w:p>
    <w:p>
      <w:pPr>
        <w:spacing w:before="240" w:after="240"/>
        <w:rPr>
          <w:lang w:val="el" w:eastAsia="el"/>
        </w:rPr>
      </w:pPr>
      <w:r>
        <w:rPr>
          <w:lang w:val="el" w:eastAsia="el"/>
        </w:rPr>
        <w:t>11. Βεβαίωση μηχανικού για την ύπαρξη υποδομών διευκόλυνσης της προσβασιμότητας των Α.με.Α.</w:t>
      </w:r>
    </w:p>
    <w:p>
      <w:pPr>
        <w:spacing w:before="240" w:after="240"/>
        <w:rPr>
          <w:lang w:val="el" w:eastAsia="el"/>
        </w:rPr>
      </w:pPr>
      <w:r>
        <w:rPr>
          <w:lang w:val="el" w:eastAsia="el"/>
        </w:rPr>
        <w:t>12. Αναλυτικό Πιστοποιητικό Νόμιμης Εκπροσώπησης</w:t>
      </w:r>
    </w:p>
    <w:p>
      <w:pPr>
        <w:spacing w:before="240" w:after="240"/>
        <w:rPr>
          <w:lang w:val="el" w:eastAsia="el"/>
        </w:rPr>
      </w:pPr>
      <w:r>
        <w:rPr>
          <w:lang w:val="el" w:eastAsia="el"/>
        </w:rPr>
        <w:t>13. Τίτλος ιδιοκτησίας (για ιδιόκτητο ακίνητο)</w:t>
      </w:r>
    </w:p>
    <w:p>
      <w:pPr>
        <w:spacing w:before="240" w:after="240"/>
        <w:rPr>
          <w:lang w:val="el" w:eastAsia="el"/>
        </w:rPr>
      </w:pPr>
      <w:r>
        <w:rPr>
          <w:lang w:val="el" w:eastAsia="el"/>
        </w:rPr>
        <w:t>14. Εκτύπωση Μητρώου Πραγματικών Δικαιούχων</w:t>
      </w:r>
    </w:p>
    <w:p>
      <w:pPr>
        <w:spacing w:before="240" w:after="240"/>
        <w:rPr>
          <w:lang w:val="el" w:eastAsia="el"/>
        </w:rPr>
      </w:pPr>
      <w:r>
        <w:rPr>
          <w:lang w:val="el" w:eastAsia="el"/>
        </w:rPr>
        <w:t>15. Μισθωτήριο συμβόλαιο μέσω ΑΑΔΕ (για την περίπτωση μίσθωσης)</w:t>
      </w:r>
    </w:p>
    <w:p>
      <w:pPr>
        <w:spacing w:before="240" w:after="240"/>
        <w:rPr>
          <w:lang w:val="el" w:eastAsia="el"/>
        </w:rPr>
      </w:pPr>
      <w:r>
        <w:rPr>
          <w:lang w:val="el" w:eastAsia="el"/>
        </w:rPr>
        <w:t>16. Υπεύθυνη Δήλωση ότι η εταιρία δεν τελεί υπό καθεστώς πτώχευσης ή αναγκαστικής διαχείρισης και δεν έχει υποβάλλει σχετικό αίτημα</w:t>
      </w:r>
    </w:p>
    <w:p>
      <w:pPr>
        <w:spacing w:before="240" w:after="240"/>
        <w:rPr>
          <w:lang w:val="el" w:eastAsia="el"/>
        </w:rPr>
      </w:pPr>
      <w:r>
        <w:rPr>
          <w:lang w:val="el" w:eastAsia="el"/>
        </w:rPr>
        <w:t>17. Βεβαίωση του λογιστή της επιχείρησης στην οποία να βεβαιώνεται ότι η επιχείρηση δεν είναι προβληματική παραθέτοντας τους σχετικούς δείκτες σύμφωνα με το άρθρο 1, παρ. 4 του ΓΑΚ.</w:t>
      </w:r>
    </w:p>
    <w:p>
      <w:pPr>
        <w:spacing w:before="240" w:after="240"/>
        <w:rPr>
          <w:lang w:val="el" w:eastAsia="el"/>
        </w:rPr>
      </w:pPr>
      <w:r>
        <w:rPr>
          <w:lang w:val="el" w:eastAsia="el"/>
        </w:rPr>
        <w:t>Επιπρόσθετα στην περίπτωση που το ποσό της επιχορήγησης είναι μεγαλύτερο από το ύψος του κύκλου εργασιών της επιχείρησης (το προηγούμενο έτος της υπαγωγής) απαιτείται υποβολή Εγγυητικής Επιστολής ποσού ίσο με τη διαφορά του ποσού της επιχορήγησης και το ύψος του κύκλου εργασιών.».</w:t>
      </w:r>
    </w:p>
    <w:p>
      <w:pPr>
        <w:spacing w:before="240" w:after="240"/>
        <w:rPr>
          <w:lang w:val="el" w:eastAsia="el"/>
        </w:rPr>
      </w:pPr>
      <w:r>
        <w:rPr>
          <w:lang w:val="el" w:eastAsia="el"/>
        </w:rPr>
        <w:t>Κατά τα λοιπά ισχύει η υπό στοιχεία ΥΠΕΝ/ΔΕΠΕΑ 26201/171/8.03.2024 κοινή απόφαση «Πρόγραμμα για τη βελτίωση της ενεργειακής απόδοσης επιχειρήσεων του τριτογενούς τομέα» (Β’ 1650), όπως τροποποιήθηκε και ισχύει με την υπό στοιχεία ΥΠΕΝ/ΔΕΠΕΑ/ 51978/755/15.05.2024 (Β’ 2902) όμοια.</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2024</w:t>
      </w:r>
    </w:p>
    <w:p>
      <w:pPr>
        <w:spacing w:before="240" w:after="240"/>
        <w:rPr>
          <w:lang w:val="el" w:eastAsia="el"/>
        </w:rPr>
      </w:pPr>
      <w:r>
        <w:rPr>
          <w:lang w:val="el" w:eastAsia="el"/>
        </w:rPr>
        <w:t>Oι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4"/>
        <w:gridCol w:w="39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ΣΚΥΛΑΚΑΚΗΣ</w:t>
            </w:r>
          </w:p>
        </w:tc>
      </w:tr>
    </w:tbl>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b/>
          <w:bCs/>
          <w:lang w:val="el" w:eastAsia="el"/>
        </w:rPr>
        <w:t>ΑΛΕΞΑΝΔΡΑ ΣΔΟΥΚΟΥ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