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22778</w:t>
      </w:r>
    </w:p>
    <w:p>
      <w:pPr>
        <w:pStyle w:val="PreambelText"/>
        <w:spacing w:before="240" w:after="240"/>
        <w:rPr>
          <w:lang w:val="el" w:eastAsia="el"/>
        </w:rPr>
      </w:pPr>
      <w:r>
        <w:rPr>
          <w:b/>
          <w:bCs/>
          <w:lang w:val="el" w:eastAsia="el"/>
        </w:rPr>
        <w:t>Πρόγραμμα «ΤΟΥΡΙΣΜΟΣ ΓΙΑ ΟΛΟΥΣ» έτους 2025.</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ΕΣΩΤΕΡΙΚΩΝ - ΤΟΥΡΙΣΜΟΥ -</w:t>
      </w:r>
    </w:p>
    <w:p>
      <w:pPr>
        <w:pStyle w:val="PreambelText"/>
        <w:spacing w:before="240" w:after="240"/>
        <w:rPr>
          <w:lang w:val="el" w:eastAsia="el"/>
        </w:rPr>
      </w:pPr>
      <w:r>
        <w:rPr>
          <w:b/>
          <w:bCs/>
          <w:lang w:val="el" w:eastAsia="el"/>
        </w:rPr>
        <w:t>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45 και 45Α του ν. 4933/2022 «Προσαρμογή της ελληνικής νομοθεσίας προς την Οδηγία (ΕΕ) 2019/2161 του Ευρωπαϊκού Κοινοβουλίου και του Συμβουλίου της 27ης Νοεμβρίου 2019 για την τροποποίηση της Οδηγίας 93/13/ΕΟΚ του Συμβουλίου και των Οδηγιών 98/6/ΕΚ, 2005/29/ΕΚ και 2011/83/ΕΕ του Ευρωπαϊκού Κοινοβουλίου και του Συμβουλίου όσον αφορά στην καλύτερη επιβολή και τον εκσυγχρονισμό των κανόνων της Ένωσης για την προστασία των καταναλωτών και άλλες διατάξεις» (Α’ 99) και ιδίως την παρ. 2 του άρθρου 45.</w:t>
      </w:r>
    </w:p>
    <w:p>
      <w:pPr>
        <w:pStyle w:val="PreambelText"/>
        <w:spacing w:before="240" w:after="240"/>
        <w:rPr>
          <w:lang w:val="el" w:eastAsia="el"/>
        </w:rPr>
      </w:pPr>
      <w:r>
        <w:rPr>
          <w:lang w:val="el" w:eastAsia="el"/>
        </w:rPr>
        <w:t>2.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και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7. Τον ν. 5104/2024 «Κώδικας Φορολογικής Διαδικασίας και άλλες διατάξεις» (Α’ 58).</w:t>
      </w:r>
    </w:p>
    <w:p>
      <w:pPr>
        <w:pStyle w:val="PreambelText"/>
        <w:spacing w:before="240" w:after="240"/>
        <w:rPr>
          <w:lang w:val="el" w:eastAsia="el"/>
        </w:rPr>
      </w:pPr>
      <w:r>
        <w:rPr>
          <w:lang w:val="el" w:eastAsia="el"/>
        </w:rPr>
        <w:t>8. Τα άρθρα 3 και 11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PreambelText"/>
        <w:spacing w:before="240" w:after="240"/>
        <w:rPr>
          <w:lang w:val="el" w:eastAsia="el"/>
        </w:rPr>
      </w:pPr>
      <w:r>
        <w:rPr>
          <w:lang w:val="el" w:eastAsia="el"/>
        </w:rPr>
        <w:t>9. Το άρθρο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το οποίο διατηρήθηκε σε ισχύ με την περ. 22 του άρθρου 119 του ν. 4622/2019.</w:t>
      </w:r>
    </w:p>
    <w:p>
      <w:pPr>
        <w:pStyle w:val="PreambelText"/>
        <w:spacing w:before="240" w:after="240"/>
        <w:rPr>
          <w:lang w:val="el" w:eastAsia="el"/>
        </w:rPr>
      </w:pPr>
      <w:r>
        <w:rPr>
          <w:lang w:val="el" w:eastAsia="el"/>
        </w:rPr>
        <w:t>11. Το άρθρο 32 του ν. 3614/2007 «Διαχείριση, έλεγχος και εφαρμογή αναπτυξιακών παρεμβάσεων για την προγραμματική περίοδο 2007-2013» (Α’ 267).</w:t>
      </w:r>
    </w:p>
    <w:p>
      <w:pPr>
        <w:pStyle w:val="PreambelText"/>
        <w:spacing w:before="240" w:after="240"/>
        <w:rPr>
          <w:lang w:val="el" w:eastAsia="el"/>
        </w:rPr>
      </w:pPr>
      <w:r>
        <w:rPr>
          <w:lang w:val="el" w:eastAsia="el"/>
        </w:rPr>
        <w:t>12. Την παρ. 1 του άρθρου 31 του ν. 3013/2002 «Αναβάθμιση της πολιτικής προστασίας και άλλες διατάξεις» (Α’ 102).</w:t>
      </w:r>
    </w:p>
    <w:p>
      <w:pPr>
        <w:pStyle w:val="PreambelText"/>
        <w:spacing w:before="240" w:after="240"/>
        <w:rPr>
          <w:lang w:val="el" w:eastAsia="el"/>
        </w:rPr>
      </w:pPr>
      <w:r>
        <w:rPr>
          <w:lang w:val="el" w:eastAsia="el"/>
        </w:rPr>
        <w:t>13. To π.δ. 77/2023 «Σύσταση Υπουργείου και μετονομασία Υπουργείων - Σύσταση, κατάργηση και μετονομασία Γενικών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14. Το π.δ. 82/2023 «Μετονομασία Υπουργείου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15.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16. Το π.δ. 32/2024 «Διορισμός Υπουργών και Υφυπουργών» (Α’ 91).</w:t>
      </w:r>
    </w:p>
    <w:p>
      <w:pPr>
        <w:pStyle w:val="PreambelText"/>
        <w:spacing w:before="240" w:after="240"/>
        <w:rPr>
          <w:lang w:val="el" w:eastAsia="el"/>
        </w:rPr>
      </w:pPr>
      <w:r>
        <w:rPr>
          <w:lang w:val="el" w:eastAsia="el"/>
        </w:rPr>
        <w:t>17. Το π.δ. 142/2017 «Οργανισμός Υπουργείου Οικονομικών» (Α’ 181).</w:t>
      </w:r>
    </w:p>
    <w:p>
      <w:pPr>
        <w:pStyle w:val="PreambelText"/>
        <w:spacing w:before="240" w:after="240"/>
        <w:rPr>
          <w:lang w:val="el" w:eastAsia="el"/>
        </w:rPr>
      </w:pPr>
      <w:r>
        <w:rPr>
          <w:lang w:val="el" w:eastAsia="el"/>
        </w:rPr>
        <w:t>18. Το π.δ. 40/2020 «Οργανισμός Υπουργείου Ψηφιακής Διακυβέρνησης» (Α’ 85).</w:t>
      </w:r>
    </w:p>
    <w:p>
      <w:pPr>
        <w:pStyle w:val="PreambelText"/>
        <w:spacing w:before="240" w:after="240"/>
        <w:rPr>
          <w:lang w:val="el" w:eastAsia="el"/>
        </w:rPr>
      </w:pPr>
      <w:r>
        <w:rPr>
          <w:lang w:val="el" w:eastAsia="el"/>
        </w:rPr>
        <w:t>19. Το π.δ. 127/2017 «Οργανισμός του Υπουργείου Τουρισμού» (Α’ 157).</w:t>
      </w:r>
    </w:p>
    <w:p>
      <w:pPr>
        <w:pStyle w:val="PreambelText"/>
        <w:spacing w:before="240" w:after="240"/>
        <w:rPr>
          <w:lang w:val="el" w:eastAsia="el"/>
        </w:rPr>
      </w:pPr>
      <w:r>
        <w:rPr>
          <w:lang w:val="el" w:eastAsia="el"/>
        </w:rPr>
        <w:t>20. Το άρθρο 5 της υπό στοιχεία οικ. 2/54366/ ΔΛΓΚ/1.7.2019 απόφασης του Αναπληρωτή Υπουργού Οικονομικών «Καθορισμός λειτουργίας τραπεζικών λογαριασμών και ταμειακός προγραμματισμός, των φορέων της Γενικής Κυβέρνησης που υπάγονται στην παρ. 10 του άρθρου 69Α του ν. 4270/2014, όπως ισχύει» (Β’ 2680).</w:t>
      </w:r>
    </w:p>
    <w:p>
      <w:pPr>
        <w:pStyle w:val="PreambelText"/>
        <w:spacing w:before="240" w:after="240"/>
        <w:rPr>
          <w:lang w:val="el" w:eastAsia="el"/>
        </w:rPr>
      </w:pPr>
      <w:r>
        <w:rPr>
          <w:lang w:val="el" w:eastAsia="el"/>
        </w:rPr>
        <w:t>21.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22. Την υπ’ αρ. 10298/10-07-2023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23. Την υπ’ αρ. 948/19-06-2024 κοινή απόφαση του Πρωθυπουργού και του Υπουργού Εσωτερικών «Ανάθεση αρμοδιοτήτων στον Υφυπουργό Εσωτερικών, Βασίλειο-Πέτρο Σπανάκη» (Β’ 3716).</w:t>
      </w:r>
    </w:p>
    <w:p>
      <w:pPr>
        <w:pStyle w:val="PreambelText"/>
        <w:spacing w:before="240" w:after="240"/>
        <w:rPr>
          <w:lang w:val="el" w:eastAsia="el"/>
        </w:rPr>
      </w:pPr>
      <w:r>
        <w:rPr>
          <w:lang w:val="el" w:eastAsia="el"/>
        </w:rPr>
        <w:t>24. Την υπ’ αρ. 755/10-07-2023 κοινή απόφαση του Πρωθυπουργού και της Υπουργού Τουρισμού «Ανάθεση αρμοδιοτήτων στην Υφυπουργό Τουρισμού, Ελένη Ράπτη» (Β’ 4440).</w:t>
      </w:r>
    </w:p>
    <w:p>
      <w:pPr>
        <w:pStyle w:val="PreambelText"/>
        <w:spacing w:before="240" w:after="240"/>
        <w:rPr>
          <w:lang w:val="el" w:eastAsia="el"/>
        </w:rPr>
      </w:pPr>
      <w:r>
        <w:rPr>
          <w:lang w:val="el" w:eastAsia="el"/>
        </w:rPr>
        <w:t>25. Την υπ’ αρ. 38427/29.10.2021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5111).</w:t>
      </w:r>
    </w:p>
    <w:p>
      <w:pPr>
        <w:pStyle w:val="PreambelText"/>
        <w:spacing w:before="240" w:after="240"/>
        <w:rPr>
          <w:lang w:val="el" w:eastAsia="el"/>
        </w:rPr>
      </w:pPr>
      <w:r>
        <w:rPr>
          <w:lang w:val="el" w:eastAsia="el"/>
        </w:rPr>
        <w:t>26.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27.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28. Την υπ’ αρ. 77602/12-07-2021 απόφαση του Υφυπουργού Ανάπτυξης και Επενδύσεων «Έγκριση Ειδικού Προγράμματος αντιμετώπισης έκτακτων αναγκών: στόχοι και σύστημα διαχείρισης» (Β’ 3391).</w:t>
      </w:r>
    </w:p>
    <w:p>
      <w:pPr>
        <w:pStyle w:val="PreambelText"/>
        <w:spacing w:before="240" w:after="240"/>
        <w:rPr>
          <w:lang w:val="el" w:eastAsia="el"/>
        </w:rPr>
      </w:pPr>
      <w:r>
        <w:rPr>
          <w:lang w:val="el" w:eastAsia="el"/>
        </w:rPr>
        <w:t>29. Την υπό στοιχεία 29810 ΕΞ 2020/23.10.2020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30. Την υπό στοιχεία 6810 ΕΞ 2021/9.3.2021 κοινή απόφαση του Υπουργού Επικρατείας και του Υφυπουργού Ψηφιακής Διακυβέρνησης «Λειτουργία Εθνικού Μητρώου Επικοινωνίας» (Β’ 988).</w:t>
      </w:r>
    </w:p>
    <w:p>
      <w:pPr>
        <w:pStyle w:val="PreambelText"/>
        <w:spacing w:before="240" w:after="240"/>
        <w:rPr>
          <w:lang w:val="el" w:eastAsia="el"/>
        </w:rPr>
      </w:pPr>
      <w:r>
        <w:rPr>
          <w:lang w:val="el" w:eastAsia="el"/>
        </w:rPr>
        <w:t>31. Την υπ’ αρ. 4891/12.3.2024 (ΑΔΑ:ΨΤΡΥΗ-Ζ2Λ) εγκύκλιο Οδηγιών για την Έγκριση και Χρηματοδότηση του ΠΔΕ 2024 και τον Προγραμματισμό Δαπανών ΠΔΕ 2025-2028.</w:t>
      </w:r>
    </w:p>
    <w:p>
      <w:pPr>
        <w:pStyle w:val="PreambelText"/>
        <w:spacing w:before="240" w:after="240"/>
        <w:rPr>
          <w:lang w:val="el" w:eastAsia="el"/>
        </w:rPr>
      </w:pPr>
      <w:r>
        <w:rPr>
          <w:lang w:val="el" w:eastAsia="el"/>
        </w:rPr>
        <w:t>32. Την υπ’ αρ. 68974/07-07-2022 (ΑΔΑ:6ΦΝ346ΜΤΛΡ- ΖΔΞ) απόφαση ένταξης της Πράξης «Τουρισμός για Όλους για τα έτη 2022-2025» με κωδικό ΟΠΣ 5183770 στο «Ειδικό Πρόγραμμα Εκτάκτων Αναγκών 2021-2025».</w:t>
      </w:r>
    </w:p>
    <w:p>
      <w:pPr>
        <w:pStyle w:val="PreambelText"/>
        <w:spacing w:before="240" w:after="240"/>
        <w:rPr>
          <w:lang w:val="el" w:eastAsia="el"/>
        </w:rPr>
      </w:pPr>
      <w:r>
        <w:rPr>
          <w:lang w:val="el" w:eastAsia="el"/>
        </w:rPr>
        <w:t>33. Την υπ’ αρ. 709 με αρ. πρωτ. 12481/13.12.2024 (ΑΔΑ: 6Ξ06Η-ΨΓ3) απόφαση Χρηματοδότησης Συλλογικών Αποφάσεων ΠΔΕ του Υπουργείου Εθνικής Οικονομίας και Οικονομικών.</w:t>
      </w:r>
    </w:p>
    <w:p>
      <w:pPr>
        <w:pStyle w:val="PreambelText"/>
        <w:spacing w:before="240" w:after="240"/>
        <w:rPr>
          <w:lang w:val="el" w:eastAsia="el"/>
        </w:rPr>
      </w:pPr>
      <w:r>
        <w:rPr>
          <w:lang w:val="el" w:eastAsia="el"/>
        </w:rPr>
        <w:t>34. Tην υπ’ αρ. 13958/11.07.2022 κοινή απόφαση των Υπουργών Οικονομικών, Ανάπτυξης και Επενδύσεων, Ψηφιακής Διακυβέρνησης, Τουρισμού και Επικρατείας «ΠΡΟΓΡΑΜΜΑ “ΤΟΥΡΙΣΜΟΣ ΓΙΑ ΟΛΟΥΣ” 2022» (Β’ 3652), όπως τροποποιήθηκε με τις υπ’ αρ. 14803/22.07.2022 (Β’ 3949), 17708/14.09.2022 (Β’ 4880) και 597/12.01.2023 (Β’ 103) όμοιες αποφάσεις.</w:t>
      </w:r>
    </w:p>
    <w:p>
      <w:pPr>
        <w:pStyle w:val="PreambelText"/>
        <w:spacing w:before="240" w:after="240"/>
        <w:rPr>
          <w:lang w:val="el" w:eastAsia="el"/>
        </w:rPr>
      </w:pPr>
      <w:r>
        <w:rPr>
          <w:lang w:val="el" w:eastAsia="el"/>
        </w:rPr>
        <w:t>35. Την υπ’ αρ. 297/05.01.2024 κοινή απόφαση των Υπουργών Εθνικής Οικονομίας και Οικονομικών, Εσωτερικών, Τουρισμού και Ψηφιακής Διακυβέρνησης «Πρόγραμμα “ΤΟΥΡΙΣΜΟΣ ΓΙΑ ΟΛΟΥΣ” έτους 2024» (Β’ 79 και διόρθωση σφάλματος Β’ 1668).</w:t>
      </w:r>
    </w:p>
    <w:p>
      <w:pPr>
        <w:pStyle w:val="PreambelText"/>
        <w:spacing w:before="240" w:after="240"/>
        <w:rPr>
          <w:lang w:val="el" w:eastAsia="el"/>
        </w:rPr>
      </w:pPr>
      <w:r>
        <w:rPr>
          <w:lang w:val="el" w:eastAsia="el"/>
        </w:rPr>
        <w:t>36. Την υπ’ αρ. 21593/20-11-2023 (ΑΔΑ: 96Ν8465ΧΘΟ- ΩΤ2) απόφαση της Υπουργού Τουρισμού για σύναψη Προγραμματικής Συμφωνίας με την εταιρεία «ΚΟΙΝΩΝΙΑ ΤΗΣ ΠΛΗΡΟΦΟΡΙΑΣ Μ.Α.Ε.» για το Έργο «Τουρισμός για Όλους 2023-2025».</w:t>
      </w:r>
    </w:p>
    <w:p>
      <w:pPr>
        <w:pStyle w:val="PreambelText"/>
        <w:spacing w:before="240" w:after="240"/>
        <w:rPr>
          <w:lang w:val="el" w:eastAsia="el"/>
        </w:rPr>
      </w:pPr>
      <w:r>
        <w:rPr>
          <w:lang w:val="el" w:eastAsia="el"/>
        </w:rPr>
        <w:t>37. Την υπ’ αρ. 1316/30.11.2023 (ΑΠ Γραφείου Υπουργού Τουρισμού) Προγραμματική Συμφωνία μεταξύ του Υπουργείου Τουρισμού και της εταιρείας «Κοινωνία της Πληροφορίας Μ.Α.Ε».</w:t>
      </w:r>
    </w:p>
    <w:p>
      <w:pPr>
        <w:pStyle w:val="PreambelText"/>
        <w:spacing w:before="240" w:after="240"/>
        <w:rPr>
          <w:lang w:val="el" w:eastAsia="el"/>
        </w:rPr>
      </w:pPr>
      <w:r>
        <w:rPr>
          <w:lang w:val="el" w:eastAsia="el"/>
        </w:rPr>
        <w:t>38. Το υπό στοιχεία 3122/864 Α1/05.06.2020 (υπ’ αρ. Υπουργείου Τουρισμού: 8658/10.6.2020) έγγραφο της Ειδικής Υπηρεσίας Διαχείρισης Επιχειρησιακού Προγράμματος «Ανταγωνιστικότητα, Επιχειρηματικότητα και Καινοτομία», όπου βεβαιώνεται ότι η Δράση κρίθηκε μη επιλέξιμη για συγχρηματοδότηση.</w:t>
      </w:r>
    </w:p>
    <w:p>
      <w:pPr>
        <w:pStyle w:val="PreambelText"/>
        <w:spacing w:before="240" w:after="240"/>
        <w:rPr>
          <w:lang w:val="el" w:eastAsia="el"/>
        </w:rPr>
      </w:pPr>
      <w:r>
        <w:rPr>
          <w:lang w:val="el" w:eastAsia="el"/>
        </w:rPr>
        <w:t>39. Την υπό στοιχεία ΥΠΟΙΚ 19652 ΕΞ 2023/21.07.2023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40. Την υπ’ αρ. 24332/29.12.2023 κοινή απόφαση του Αναπληρωτή Υπουργού Εθνικής Οικονομίας και Οικονομικών και της Υπουργού Τουρισμού «Διαδικασία πληρωμής δικαιούχων προγράμματος τουρισμός για όλους 2022 - 2025 του άρθρου 45Α του ν. 4933/2022 (Α’ 99), όπως προστέθηκε με το άρθρο 7 του ν. 5061/2023 (Α’ 179)».</w:t>
      </w:r>
    </w:p>
    <w:p>
      <w:pPr>
        <w:pStyle w:val="PreambelText"/>
        <w:spacing w:before="240" w:after="240"/>
        <w:rPr>
          <w:lang w:val="el" w:eastAsia="el"/>
        </w:rPr>
      </w:pPr>
      <w:r>
        <w:rPr>
          <w:lang w:val="el" w:eastAsia="el"/>
        </w:rPr>
        <w:t>41. Την υπ’ αρ. 22596/23.12.2024 εισήγηση της Προϊσταμένης της Γ.Δ.Ο.Δ.Υ. του Υπουργείου Τουρισμού, σύμφωνα με την οποία προκαλείται πρόσθετη δαπάνη στον κρατικό προϋπολογισμό ύψους 18.335.924,38€ (δεκαοκτώ εκατομμυρίων τριακοσίων τριάντα πέντε χιλιάδων εννιακοσίων είκοσι τεσσάρων ευρώ και τριάντα οκτώ λεπτών) η οποία θα επιβαρύνει το εθνικό σκέλος του Εθνικού Προγράμματος Ανάπτυξης του ειδικού φορέα 1045501-0000000, ΣΑΝΑ 711 του έργου με ενάριθμο 2022ΝΑ71100000, αποφασίζουμε:</w:t>
      </w:r>
    </w:p>
    <w:p>
      <w:pPr>
        <w:pStyle w:val="PreambelText"/>
        <w:spacing w:before="240" w:after="240"/>
        <w:rPr>
          <w:lang w:val="el" w:eastAsia="el"/>
        </w:rPr>
      </w:pPr>
      <w:r>
        <w:rPr>
          <w:lang w:val="el" w:eastAsia="el"/>
        </w:rPr>
        <w:t>Την κατάρτιση τρίτου (Γ’ ) κύκλου Προγράμματος ενίσχυσης της ζήτησης του εγχώριου τουρισμού με τίτλο «Τουρισμός για Όλους 2025» στο πλαίσιο υλοποίησης του Προγράμματος Τουρισμός για Όλους 2022 - 2025, το οποίο πραγματοποιείται σε ετήσιους κύκλους. Το Πρόγραμμα «Τουρισμός για Όλους 2025» υλοποιείται μέχρι τις 31.12.2025. Η «ΚΟΙΝΩΝΙΑ ΤΗΣ ΠΛΗΡΟΦΟΡΙΑΣ Μ.Α.Ε.» (Κ.τ.Π. Μ.Α.Ε./www.ktpae.gr) ορίζεται Φορέας Υλοποίησης του Προγράμματος. Για την υλοποίηση του Προγράμματος «Τουρισμός για Όλους 2025», θα διατεθεί ποσό ύψους δεκαοκτώ εκατομμυρίων τριακοσίων τριάντα πέντε χιλιάδων εννιακοσίων είκοσι τεσσάρων ευρώ και τριάντα οκτώ λεπτών (18.335.924,38€) καθώς και τα αδιάθετα ποσά του Β’ κύκλου («Τουρισμός για Όλους 2024») τα οποία θα προσδιοριστούν, μετά την ολοκλήρωση της εκκαθάρισης των συνεργαζόμενων πιστωτικών ιδρυμάτων, με απόφαση του Φορέα Υλοποίησης του Προγράμματος «Κοινωνία της Πληροφορίας ΜΑΕ» και αφορούν σε δαπάνες χορήγησης της οικονομικής διευκόλυνσης στους δικαιούχους για τον τρίτο (Γ’ ) κύκλο, καθώς και σε δαπάνες υλοποίησης που ορίζονται βάσει της υπ’ αρ. Γραφείου Υπουργού 1316/30.11.2023 Προγραμματικής Συμφωνίας που υπεγράφη μεταξύ του Υπουργείου Τουρισμού και της Κ.τ.Π. Μ.Α.Ε., όπως ισχύει κάθε φορά.</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ΣΚΟΠΟΣ ΚΑΙ ΑΝΤΙΚΕΙΜΕΝΟ ΤΟΥ ΠΡΟΓΡΑΜΜΑΤΟΣ</w:t>
      </w:r>
    </w:p>
    <w:p>
      <w:pPr>
        <w:spacing w:before="240" w:after="240"/>
        <w:rPr>
          <w:lang w:val="el" w:eastAsia="el"/>
        </w:rPr>
      </w:pPr>
      <w:r>
        <w:rPr>
          <w:lang w:val="el" w:eastAsia="el"/>
        </w:rPr>
        <w:t>1 . Σκοπός του Προγράμματος είναι η ενίσχυση της ζήτησης του εγχώριου τουρισμού, μέσω της επιδότησης σε δικαιούχους υπηρεσιών διαμονής για την πραγματοποίηση διακοπών εντός της Επικράτειας.</w:t>
      </w:r>
    </w:p>
    <w:p>
      <w:pPr>
        <w:spacing w:before="240" w:after="240"/>
        <w:rPr>
          <w:lang w:val="el" w:eastAsia="el"/>
        </w:rPr>
      </w:pPr>
      <w:r>
        <w:rPr>
          <w:lang w:val="el" w:eastAsia="el"/>
        </w:rPr>
        <w:t>2 . Μέσω του Προγράμματος χορηγείται, κατόπιν σχετικής ηλεκτρονικής αίτησης και επιλογής μέσω κλήρωσης, οικονομική διευκόλυνση ανά περίοδο ως εξής:</w:t>
      </w:r>
    </w:p>
    <w:p>
      <w:pPr>
        <w:spacing w:before="240" w:after="240"/>
        <w:rPr>
          <w:lang w:val="el" w:eastAsia="el"/>
        </w:rPr>
      </w:pPr>
      <w:r>
        <w:rPr>
          <w:lang w:val="el" w:eastAsia="el"/>
        </w:rPr>
        <w:t>ΥΨΗΛΗ ΠΕΡΙΟΔΟΣ: 01.05.2025 έως και 30.09.2025</w:t>
      </w:r>
    </w:p>
    <w:p>
      <w:pPr>
        <w:pStyle w:val="StructureList1"/>
        <w:spacing w:before="120" w:after="0"/>
        <w:rPr>
          <w:lang w:val="el" w:eastAsia="el"/>
        </w:rPr>
      </w:pPr>
      <w:r>
        <w:rPr>
          <w:lang w:val="el" w:eastAsia="el"/>
        </w:rPr>
        <w:t>-</w:t>
      </w:r>
      <w:r>
        <w:rPr>
          <w:lang w:val="en" w:eastAsia="en"/>
        </w:rPr>
        <w:tab/>
      </w:r>
      <w:r>
        <w:rPr>
          <w:lang w:val="el" w:eastAsia="el"/>
        </w:rPr>
        <w:t>Ποσό ύψους διακοσίων (200,00) ευρώ σε φυσικά πρόσωπα που πληρούν τις οριζόμενες από το άρθρο 2 προϋποθέσεις και θα επιλέξουν κατά την υποβολή της ηλεκτρονικής αίτησης την υψηλή περίοδο, ήτοι: 01.05.2025 έως και 30.09.2025.</w:t>
      </w:r>
    </w:p>
    <w:p>
      <w:pPr>
        <w:pStyle w:val="StructureList1"/>
        <w:spacing w:before="120" w:after="0"/>
        <w:rPr>
          <w:lang w:val="el" w:eastAsia="el"/>
        </w:rPr>
      </w:pPr>
      <w:r>
        <w:rPr>
          <w:lang w:val="el" w:eastAsia="el"/>
        </w:rPr>
        <w:t>-</w:t>
      </w:r>
      <w:r>
        <w:rPr>
          <w:lang w:val="en" w:eastAsia="en"/>
        </w:rPr>
        <w:tab/>
      </w:r>
      <w:r>
        <w:rPr>
          <w:lang w:val="el" w:eastAsia="el"/>
        </w:rPr>
        <w:t>Ποσό ύψους τριακοσίων (300,00) ευρώ σε φυσικά πρόσωπα:</w:t>
      </w:r>
    </w:p>
    <w:p>
      <w:pPr>
        <w:pStyle w:val="StructureList1"/>
        <w:spacing w:before="120" w:after="0"/>
        <w:rPr>
          <w:lang w:val="el" w:eastAsia="el"/>
        </w:rPr>
      </w:pPr>
      <w:r>
        <w:rPr>
          <w:lang w:val="el" w:eastAsia="el"/>
        </w:rPr>
        <w:t>-</w:t>
      </w:r>
      <w:r>
        <w:rPr>
          <w:lang w:val="en" w:eastAsia="en"/>
        </w:rPr>
        <w:tab/>
      </w:r>
      <w:r>
        <w:rPr>
          <w:lang w:val="el" w:eastAsia="el"/>
        </w:rPr>
        <w:t>Άγαμα ή σε κατάσταση χηρείας με προστατευόμενα τέκνα, βάσει τελευταίας εκκαθαρισμένης κατά την υποβολή της αίτησης Δήλωσης Φορολογίας Εισοδήματος Φυσικών Προσώπων 2023,</w:t>
      </w:r>
    </w:p>
    <w:p>
      <w:pPr>
        <w:pStyle w:val="StructureList1"/>
        <w:spacing w:before="120" w:after="0"/>
        <w:rPr>
          <w:lang w:val="el" w:eastAsia="el"/>
        </w:rPr>
      </w:pPr>
      <w:r>
        <w:rPr>
          <w:lang w:val="el" w:eastAsia="el"/>
        </w:rPr>
        <w:t>-</w:t>
      </w:r>
      <w:r>
        <w:rPr>
          <w:lang w:val="en" w:eastAsia="en"/>
        </w:rPr>
        <w:tab/>
      </w:r>
      <w:r>
        <w:rPr>
          <w:lang w:val="el" w:eastAsia="el"/>
        </w:rPr>
        <w:t>έγγαμα ή μέρη συμφώνου συμβίωσης με τρία προστατευόμενα τέκνα και άνω, βάσει τελευταίας εκκαθαρισμένης κατά την υποβολή της αίτησης κοινής ή χωριστής Δήλωσης Φορολογίας Εισοδήματος Φυσικών Προσώπων 2023. Σημειώνεται ότι η επίκληση της ύπαρξης του ανωτέρω αριθμού τέκνων για τη λήψη της επαυξημένης ενίσχυσης είναι δυνατή άπαξ,</w:t>
      </w:r>
    </w:p>
    <w:p>
      <w:pPr>
        <w:pStyle w:val="StructureList1"/>
        <w:spacing w:before="120" w:after="0"/>
        <w:rPr>
          <w:lang w:val="el" w:eastAsia="el"/>
        </w:rPr>
      </w:pPr>
      <w:r>
        <w:rPr>
          <w:lang w:val="el" w:eastAsia="el"/>
        </w:rPr>
        <w:t>-</w:t>
      </w:r>
      <w:r>
        <w:rPr>
          <w:lang w:val="en" w:eastAsia="en"/>
        </w:rPr>
        <w:tab/>
      </w:r>
      <w:r>
        <w:rPr>
          <w:lang w:val="el" w:eastAsia="el"/>
        </w:rPr>
        <w:t>συνταξιούχους όλων των Ταμείων με οριστική απόφαση απονομής σύνταξης λόγω γήρατος έως 31.12.2023, που πληρούν τις οριζόμενες από το άρθρο 2 προϋποθέσεις,</w:t>
      </w:r>
    </w:p>
    <w:p>
      <w:pPr>
        <w:pStyle w:val="StructureList1"/>
        <w:spacing w:before="120" w:after="0"/>
        <w:rPr>
          <w:lang w:val="el" w:eastAsia="el"/>
        </w:rPr>
      </w:pPr>
      <w:r>
        <w:rPr>
          <w:lang w:val="el" w:eastAsia="el"/>
        </w:rPr>
        <w:t>-</w:t>
      </w:r>
      <w:r>
        <w:rPr>
          <w:lang w:val="en" w:eastAsia="en"/>
        </w:rPr>
        <w:tab/>
      </w:r>
      <w:r>
        <w:rPr>
          <w:lang w:val="el" w:eastAsia="el"/>
        </w:rPr>
        <w:t>ποσό ύψους τετρακοσίων (400) ευρώ, ειδικώς για άτομα με αναπηρία, με ισχύουσα απόφαση συνολικού ποσοστού αναπηρίας από 67% και άνω κατά την υποβολή της αιτήσεως, καθώς και για κληρωθέντες δικαιούχους με τέκνα άτομα με αναπηρία με ισχύουσα απόφαση συνολικού ποσοστού αναπηρίας από 67% και άνω κατά την υποβολή της αιτήσεως, σύμφωνα με την περιγραφόμενη στο άρθρο 5 διαδικασία. Σημειώνεται ότι η επίκληση της ιδιότητας άτομα με αναπηρία είναι δυνατή άπαξ, είτε από το αιτούμενο πρόσωπο άτομα με αναπηρία είτε από αιτούμενο με τέκνο άτομα με αναπηρία, που πληρούν τις οριζόμενες από το άρθρο 2 προϋποθέσεις.</w:t>
      </w:r>
    </w:p>
    <w:p>
      <w:pPr>
        <w:pStyle w:val="StructureList1"/>
        <w:spacing w:before="120" w:after="0"/>
        <w:rPr>
          <w:lang w:val="el" w:eastAsia="el"/>
        </w:rPr>
      </w:pPr>
      <w:r>
        <w:rPr>
          <w:lang w:val="el" w:eastAsia="el"/>
        </w:rPr>
        <w:t>-</w:t>
      </w:r>
      <w:r>
        <w:rPr>
          <w:lang w:val="en" w:eastAsia="en"/>
        </w:rPr>
        <w:tab/>
      </w:r>
      <w:r>
        <w:rPr>
          <w:lang w:val="el" w:eastAsia="el"/>
        </w:rPr>
        <w:t>Σε περίπτωση δικαιούχου που πληροί τις προϋποθέσεις περισσότερων της μίας εκ των ως άνω κατηγοριών, η αίτηση κατατάσσεται στην κατηγορία με το μέγιστο ποσό επιδότησης.</w:t>
      </w:r>
    </w:p>
    <w:p>
      <w:pPr>
        <w:pStyle w:val="StructureList1"/>
        <w:spacing w:before="120" w:after="0"/>
        <w:rPr>
          <w:lang w:val="el" w:eastAsia="el"/>
        </w:rPr>
      </w:pPr>
      <w:r>
        <w:rPr>
          <w:lang w:val="el" w:eastAsia="el"/>
        </w:rPr>
        <w:t>-</w:t>
      </w:r>
      <w:r>
        <w:rPr>
          <w:lang w:val="en" w:eastAsia="en"/>
        </w:rPr>
        <w:tab/>
      </w:r>
      <w:r>
        <w:rPr>
          <w:lang w:val="el" w:eastAsia="el"/>
        </w:rPr>
        <w:t>Τα ως άνω ποσά αφορούν αποκλειστικά τον δικαιούχο και δεν αυξάνονται σε περίπτωση ύπαρξης εξαρτώμενων από αυτόν μελών.</w:t>
      </w:r>
    </w:p>
    <w:p>
      <w:pPr>
        <w:spacing w:before="240" w:after="240"/>
        <w:rPr>
          <w:lang w:val="el" w:eastAsia="el"/>
        </w:rPr>
      </w:pPr>
      <w:r>
        <w:rPr>
          <w:lang w:val="el" w:eastAsia="el"/>
        </w:rPr>
        <w:t>ΧΑΜΗΛΗ ΠΕΡΙΟΔΟΣ:</w:t>
      </w:r>
    </w:p>
    <w:p>
      <w:pPr>
        <w:spacing w:before="240" w:after="240"/>
        <w:rPr>
          <w:lang w:val="el" w:eastAsia="el"/>
        </w:rPr>
      </w:pPr>
      <w:r>
        <w:rPr>
          <w:lang w:val="el" w:eastAsia="el"/>
        </w:rPr>
        <w:t>Από την ημερομηνία έναρξης ισχύος των άυλων ψηφιακών χρεωστικών καρτών του προγράμματος έως και 30.04.2025 και από 01.10.2025 έως και 31.12.2025</w:t>
      </w:r>
    </w:p>
    <w:p>
      <w:pPr>
        <w:pStyle w:val="StructureList1"/>
        <w:spacing w:before="120" w:after="0"/>
        <w:rPr>
          <w:lang w:val="el" w:eastAsia="el"/>
        </w:rPr>
      </w:pPr>
      <w:r>
        <w:rPr>
          <w:lang w:val="el" w:eastAsia="el"/>
        </w:rPr>
        <w:t>-</w:t>
      </w:r>
      <w:r>
        <w:rPr>
          <w:lang w:val="en" w:eastAsia="en"/>
        </w:rPr>
        <w:tab/>
      </w:r>
      <w:r>
        <w:rPr>
          <w:lang w:val="el" w:eastAsia="el"/>
        </w:rPr>
        <w:t>Ποσό ύψους τριακοσίων (300,00) σε φυσικά πρόσωπα που πληρούν τις οριζόμενες από το άρθρο 2 προϋποθέσεις και θα επιλέξουν κατά την υποβολή της αίτησης τη χαμηλή περίοδο.</w:t>
      </w:r>
    </w:p>
    <w:p>
      <w:pPr>
        <w:pStyle w:val="StructureList1"/>
        <w:spacing w:before="120" w:after="0"/>
        <w:rPr>
          <w:lang w:val="el" w:eastAsia="el"/>
        </w:rPr>
      </w:pPr>
      <w:r>
        <w:rPr>
          <w:lang w:val="el" w:eastAsia="el"/>
        </w:rPr>
        <w:t>-</w:t>
      </w:r>
      <w:r>
        <w:rPr>
          <w:lang w:val="en" w:eastAsia="en"/>
        </w:rPr>
        <w:tab/>
      </w:r>
      <w:r>
        <w:rPr>
          <w:lang w:val="el" w:eastAsia="el"/>
        </w:rPr>
        <w:t>Ποσό ύψους τετρακοσίων (400,00) ευρώ σε φυσικά πρόσωπα:</w:t>
      </w:r>
    </w:p>
    <w:p>
      <w:pPr>
        <w:pStyle w:val="StructureList1"/>
        <w:spacing w:before="120" w:after="0"/>
        <w:rPr>
          <w:lang w:val="el" w:eastAsia="el"/>
        </w:rPr>
      </w:pPr>
      <w:r>
        <w:rPr>
          <w:lang w:val="el" w:eastAsia="el"/>
        </w:rPr>
        <w:t>-</w:t>
      </w:r>
      <w:r>
        <w:rPr>
          <w:lang w:val="en" w:eastAsia="en"/>
        </w:rPr>
        <w:tab/>
      </w:r>
      <w:r>
        <w:rPr>
          <w:lang w:val="el" w:eastAsia="el"/>
        </w:rPr>
        <w:t>Άγαμα ή σε κατάσταση χηρείας με προστατευόμενα τέκνα, βάσει τελευταίας εκκαθαρισμένης κατά την υποβολή της αίτησης Δήλωσης Φορολογίας Εισοδήματος Φυσικών Προσώπων 2023,</w:t>
      </w:r>
    </w:p>
    <w:p>
      <w:pPr>
        <w:pStyle w:val="StructureList1"/>
        <w:spacing w:before="120" w:after="0"/>
        <w:rPr>
          <w:lang w:val="el" w:eastAsia="el"/>
        </w:rPr>
      </w:pPr>
      <w:r>
        <w:rPr>
          <w:lang w:val="el" w:eastAsia="el"/>
        </w:rPr>
        <w:t>-</w:t>
      </w:r>
      <w:r>
        <w:rPr>
          <w:lang w:val="en" w:eastAsia="en"/>
        </w:rPr>
        <w:tab/>
      </w:r>
      <w:r>
        <w:rPr>
          <w:lang w:val="el" w:eastAsia="el"/>
        </w:rPr>
        <w:t>έγγαμα ή μέρη συμφώνου συμβίωσης με τρία προστατευόμενα τέκνα και άνω, βάσει τελευταίας εκκαθαρισμένης κατά την υποβολή της αίτησης κοινής ή χωριστής Δήλωσης Φορολογίας Εισοδήματος Φυσικών Προσώπων 2023. Σημειώνεται ότι η επίκληση της ύπαρξης του ανωτέρω αριθμού τέκνων για τη λήψη της επαυξημένης ενίσχυσης είναι δυνατή άπαξ,</w:t>
      </w:r>
    </w:p>
    <w:p>
      <w:pPr>
        <w:pStyle w:val="StructureList1"/>
        <w:spacing w:before="120" w:after="0"/>
        <w:rPr>
          <w:lang w:val="el" w:eastAsia="el"/>
        </w:rPr>
      </w:pPr>
      <w:r>
        <w:rPr>
          <w:lang w:val="el" w:eastAsia="el"/>
        </w:rPr>
        <w:t>-</w:t>
      </w:r>
      <w:r>
        <w:rPr>
          <w:lang w:val="en" w:eastAsia="en"/>
        </w:rPr>
        <w:tab/>
      </w:r>
      <w:r>
        <w:rPr>
          <w:lang w:val="el" w:eastAsia="el"/>
        </w:rPr>
        <w:t>συνταξιούχους όλων των Ταμείων με οριστική απόφαση απονομής σύνταξης λόγω γήρατος έως 31.12.2023, που πληρούν τις οριζόμενες από το άρθρο 2 προϋποθέσεις,</w:t>
      </w:r>
    </w:p>
    <w:p>
      <w:pPr>
        <w:pStyle w:val="StructureList1"/>
        <w:spacing w:before="120" w:after="0"/>
        <w:rPr>
          <w:lang w:val="el" w:eastAsia="el"/>
        </w:rPr>
      </w:pPr>
      <w:r>
        <w:rPr>
          <w:lang w:val="el" w:eastAsia="el"/>
        </w:rPr>
        <w:t>-</w:t>
      </w:r>
      <w:r>
        <w:rPr>
          <w:lang w:val="en" w:eastAsia="en"/>
        </w:rPr>
        <w:tab/>
      </w:r>
      <w:r>
        <w:rPr>
          <w:lang w:val="el" w:eastAsia="el"/>
        </w:rPr>
        <w:t>ποσό ύψους εξακοσίων (600) ευρώ, ειδικώς για άτομα με αναπηρία, με ισχύουσα απόφαση συνολικού ποσοστού αναπηρίας από 67% και άνω κατά την υποβολή της αιτήσεως, καθώς και για κληρωθέντες δικαιούχους με τέκνα άτομα με αναπηρία με ισχύουσα απόφαση συνολικού ποσοστού αναπηρίας από 67% και άνω κατά την υποβολή της αιτήσεως, σύμφωνα με την περιγραφόμενη στο άρθρο 5 διαδικασία. Σημειώνεται ότι η επίκληση της ιδιότητας άτομα με αναπηρία είναι δυνατή άπαξ, είτε από το αιτούμενο πρόσωπο άτομα με αναπηρία είτε από αιτούμενο με τέκνο άτομα με αναπηρία, που πληρούν τις οριζόμενες από το άρθρο 2 προϋποθέσεις.</w:t>
      </w:r>
    </w:p>
    <w:p>
      <w:pPr>
        <w:pStyle w:val="StructureList1"/>
        <w:spacing w:before="120" w:after="0"/>
        <w:rPr>
          <w:lang w:val="el" w:eastAsia="el"/>
        </w:rPr>
      </w:pPr>
      <w:r>
        <w:rPr>
          <w:lang w:val="el" w:eastAsia="el"/>
        </w:rPr>
        <w:t>-</w:t>
      </w:r>
      <w:r>
        <w:rPr>
          <w:lang w:val="en" w:eastAsia="en"/>
        </w:rPr>
        <w:tab/>
      </w:r>
      <w:r>
        <w:rPr>
          <w:lang w:val="el" w:eastAsia="el"/>
        </w:rPr>
        <w:t>Σε περίπτωση δικαιούχου που πληροί τις προϋποθέσεις περισσότερων της μίας εκ των ως άνω κατηγοριών, η αίτηση κατατάσσεται στην κατηγορία με το μέγιστο ποσό επιδότησης.</w:t>
      </w:r>
    </w:p>
    <w:p>
      <w:pPr>
        <w:pStyle w:val="StructureList1"/>
        <w:spacing w:before="120" w:after="0"/>
        <w:rPr>
          <w:lang w:val="el" w:eastAsia="el"/>
        </w:rPr>
      </w:pPr>
      <w:r>
        <w:rPr>
          <w:lang w:val="el" w:eastAsia="el"/>
        </w:rPr>
        <w:t>-</w:t>
      </w:r>
      <w:r>
        <w:rPr>
          <w:lang w:val="en" w:eastAsia="en"/>
        </w:rPr>
        <w:tab/>
      </w:r>
      <w:r>
        <w:rPr>
          <w:lang w:val="el" w:eastAsia="el"/>
        </w:rPr>
        <w:t>Τα ως άνω ποσά αφορούν αποκλειστικά τον δικαιούχο και δεν αυξάνονται σε περίπτωση ύπαρξης εξαρτώμενων από αυτόν μελών.</w:t>
      </w:r>
    </w:p>
    <w:p>
      <w:pPr>
        <w:pStyle w:val="MainText"/>
        <w:spacing w:before="120" w:after="0"/>
        <w:rPr>
          <w:lang w:val="el" w:eastAsia="el"/>
        </w:rPr>
      </w:pPr>
      <w:r>
        <w:rPr>
          <w:b/>
          <w:bCs/>
          <w:lang w:val="el" w:eastAsia="el"/>
        </w:rPr>
        <w:t>3.</w:t>
      </w:r>
      <w:r>
        <w:rPr>
          <w:lang w:val="el" w:eastAsia="el"/>
        </w:rPr>
        <w:t xml:space="preserve"> Η ως άνω οικονομική διευκόλυνση πιστώνεται από τον Φορέα Υλοποίησης, στον δικαιούχο, όπως αυτός ορίζεται στο άρθρο 2 της παρούσας, σε ψηφιακή χρεωστική κάρτα, που εκδίδεται ειδικά για τον σκοπό αυτό από πιστωτικό ίδρυμα ή χρηματοπιστωτικό οργανισμό, κατά την έννοια των παρ. 2 και 3 αντίστοιχα του άρθρου 3 του ν. 4557/2018 (Α’ 139). Για την έκδοση της ανωτέρω ψηφιακής χρεωστικής κάρτας και την πίστωση του χρηματικού ποσού δημιουργείται ειδική εφαρμογή από τον Φορέα Υλοποίησης, προσβάσιμη μέσω της Ενιαίας Ψηφιακής Πύλης της Δημόσιας Διοίκησης (gov.gr - ΕΨΠ). Μεταξύ του Υπουργείου Τουρισμού και του Φορέα Υλοποίησης, ήτοι της ΚτΠ Μ.Α.Ε., συνάπτεται Προγραμματική Συμφωνία, στην οποία ορίζονται οι γενικοί όροι υλοποίησης του Προγράμματος.</w:t>
      </w:r>
    </w:p>
    <w:p>
      <w:pPr>
        <w:pStyle w:val="MainText"/>
        <w:spacing w:before="120" w:after="0"/>
        <w:rPr>
          <w:lang w:val="el" w:eastAsia="el"/>
        </w:rPr>
      </w:pPr>
      <w:r>
        <w:rPr>
          <w:b/>
          <w:bCs/>
          <w:lang w:val="el" w:eastAsia="el"/>
        </w:rPr>
        <w:t>4.</w:t>
      </w:r>
      <w:r>
        <w:rPr>
          <w:lang w:val="el" w:eastAsia="el"/>
        </w:rPr>
        <w:t xml:space="preserve"> Ο Φορέας Υλοποίησης ορίζεται ως υπεύθυνος και εκτελών την επεξεργασία των δεδομένων προσωπικού χαρακτήρα που πραγματοποιείται στο πλαίσιο της διαχείρισης της ως άνω ηλεκτρονικής εφαρμογής. Ο Φορέας Υλοποίησης έχει την υποχρέωση λήψης και διαρκούς τήρησης των κατάλληλων και αναγκαίων τεχνικών και οργανωτικών μέτρων ασφάλειας των λαμβανομένων στοιχείων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ενεργώντας σύμφωνα με το ενωσιακό και εθνικό δίκαιο και, ιδίως, σύμφωνα με τις διατάξεις του Κανονισμού (ΕΕ) 2016/679 του Ευρωπαϊκού Κοινοβουλίου και του Συμβουλίου της 27ης Απριλίου 2016 (ΕΕ L 119) (Γενικού Κανονισμού για την Προστασία Δεδομένων - ΓΚΠΔ) και του ν. 4624/2019 (Α’ 137). Τα δεδομένα προσωπικού χαρακτήρα που καταχωρίζονται στην εφαρμογή, συλλέγονται, τηρούνται και τυγχάνουν περαιτέρω επεξεργασίας αποκλειστικά για τους σκοπούς της χορήγησης του «ΤΟΥΡΙΣΜΟΣ ΓΙΑ ΟΛΟΥΣ Pass». Τα ανωτέρω δεδομένα τηρούνται για τους ως άνω σκοπούς για περίοδο δύο (2) ετών και στη συνέχεια διαγράφονται. Ο Φορέας Υλοποίησης δεν υποχρεούται σε αναζήτηση συναίνεσης για την επεξεργασία των προσωπικών δεδομένων των υποκειμένων, εν προκειμένω των αιτούντων πολιτών, δεδομένου ότι κατά την υποβολή της αίτησης ο πολίτης συναινεί για τη συλλογή και επεξεργασία των προσωπικών του δεδομένων για τους σκοπούς της παρούσας, μέσω ειδικής σχετικής επιλογής.</w:t>
      </w:r>
    </w:p>
    <w:p>
      <w:pPr>
        <w:pStyle w:val="MainText"/>
        <w:spacing w:before="120" w:after="0"/>
        <w:rPr>
          <w:lang w:val="el" w:eastAsia="el"/>
        </w:rPr>
      </w:pPr>
      <w:r>
        <w:rPr>
          <w:b/>
          <w:bCs/>
          <w:lang w:val="el" w:eastAsia="el"/>
        </w:rPr>
        <w:t>5.</w:t>
      </w:r>
      <w:r>
        <w:rPr>
          <w:lang w:val="el" w:eastAsia="el"/>
        </w:rPr>
        <w:t xml:space="preserve"> Ο Φορέας Υλοποίησης υπογράφει, ως υπεύθυνος επεξεργασίας δεδομένων, σχετικό συμφωνητικό επεξεργασίας προσωπικών δεδομένων με το Υπουργείο Τουρισμού. Επίσης, υπογράφει με όποιον τρίτο - τράπεζα, ανάδοχο κλήρωσης, κ.τ.λ.- σχετικό συμφωνητικό επεξεργασίας δεδομένων ή/και συμφωνητικό εχεμύθειας, όπως προβλέπεται στη νομοθεσία.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ΔΥΝΗΤΙΚΟΙ ΔΙΚΑΙΟΥΧΟΙ ΤΟΥ ΠΡΟΓΡΑΜΜΑΤΟΣ</w:t>
      </w:r>
    </w:p>
    <w:p>
      <w:pPr>
        <w:pStyle w:val="MainText"/>
        <w:spacing w:before="120" w:after="0"/>
        <w:rPr>
          <w:lang w:val="el" w:eastAsia="el"/>
        </w:rPr>
      </w:pPr>
      <w:r>
        <w:rPr>
          <w:b/>
          <w:bCs/>
          <w:lang w:val="el" w:eastAsia="el"/>
        </w:rPr>
        <w:t>1.</w:t>
      </w:r>
      <w:r>
        <w:rPr>
          <w:lang w:val="el" w:eastAsia="el"/>
        </w:rPr>
        <w:t xml:space="preserve"> Δυνητικοί Δικαιούχοι του Προγράμματος «Τουρισμός για Όλους 2025» είναι ενήλικα φυσικά πρόσωπα, που είναι φορολογικοί κάτοικοι Ελλάδας και εμπίπτουν στα εισοδηματικά κριτήρια της παρούσας (ετήσιο ατομικό/οικογενειακό εισόδημα).</w:t>
      </w:r>
    </w:p>
    <w:p>
      <w:pPr>
        <w:pStyle w:val="MainText"/>
        <w:spacing w:before="120" w:after="0"/>
        <w:rPr>
          <w:lang w:val="el" w:eastAsia="el"/>
        </w:rPr>
      </w:pPr>
      <w:r>
        <w:rPr>
          <w:b/>
          <w:bCs/>
          <w:lang w:val="el" w:eastAsia="el"/>
        </w:rPr>
        <w:t>2.</w:t>
      </w:r>
      <w:r>
        <w:rPr>
          <w:lang w:val="el" w:eastAsia="el"/>
        </w:rPr>
        <w:t xml:space="preserve"> Για τον τρίτο (Γ’ ) κύκλο του Προγράμματος, ήτοι για το Πρόγραμμα «Τουρισμός για Όλους 2025», Δυνητικοί Δικαιούχοι είναι όσοι έχουν υποβάλει οριστική Δήλωση Φορολογίας Εισοδήματος Φυσικών Προσώπων μέχρι την καταληκτική ημερομηνία εμπρόθεσμης υποβολής δηλώσεων φορολογικού έτους 2023, η οποία έχει εκκαθαρισθεί έως την τελική ημερομηνία υποβολής των αιτήσεων, και το ετήσιο οικογενειακό εισόδημά τους εμπίπτει στα οριζόμενα στον κάτωθι πίνακα εισοδηματικά κριτήρια. Ως ετήσιο οικογενειακό εισόδημα θεωρείται το συνολικό ετήσιο φορολογούμενο πραγματικό ή τεκμαρτό εισόδημα, καθώς και το απαλλασσόμενο ή φορολογούμενο με ειδικό τρόπο εισόδημα του φορολογούμενου, της συζύγου του και των τέκνων που τον βαρύνουν, από κάθε πηγή. Στο ως άνω εισόδημα δεν προσμετράται τυχόν επίδομα αναπηρίας του δικαιούχου ή των εξαρτώμενων από αυτόν μελών το οποίο απαλλάσσεται του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33"/>
        <w:gridCol w:w="3930"/>
        <w:gridCol w:w="23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ΑΤΟΜΙΚΟ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(ΦΥΣΙΚΑ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ΠΡΟΣΩΠΑ ΑΓΑΜΑ</w:t>
            </w:r>
          </w:p>
          <w:p>
            <w:pPr>
              <w:spacing w:before="240"/>
              <w:rPr>
                <w:b w:val="0"/>
                <w:bCs w:val="0"/>
                <w:i w:val="0"/>
                <w:iCs w:val="0"/>
                <w:smallCaps w:val="0"/>
                <w:color w:val="000000"/>
                <w:lang w:val="el" w:eastAsia="el"/>
              </w:rPr>
            </w:pPr>
            <w:r>
              <w:rPr>
                <w:b w:val="0"/>
                <w:bCs w:val="0"/>
                <w:i w:val="0"/>
                <w:iCs w:val="0"/>
                <w:smallCaps w:val="0"/>
                <w:color w:val="000000"/>
                <w:lang w:val="el" w:eastAsia="el"/>
              </w:rPr>
              <w:t>Ή ΣΕ ΚΑΤΑΣΤΑΣΗ ΧΗΡΕΙΑΣ)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ΟΙΚΟΓΕΝΕΙΑΚΟ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(ΕΓΓΑΜΟΙ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ΜΕΡΗ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ΣΥΜΦΩΝΟΥ</w:t>
            </w:r>
          </w:p>
          <w:p>
            <w:pPr>
              <w:spacing w:before="240"/>
              <w:rPr>
                <w:b w:val="0"/>
                <w:bCs w:val="0"/>
                <w:i w:val="0"/>
                <w:iCs w:val="0"/>
                <w:smallCaps w:val="0"/>
                <w:color w:val="000000"/>
                <w:lang w:val="el" w:eastAsia="el"/>
              </w:rPr>
            </w:pPr>
            <w:r>
              <w:rPr>
                <w:b w:val="0"/>
                <w:bCs w:val="0"/>
                <w:i w:val="0"/>
                <w:iCs w:val="0"/>
                <w:smallCaps w:val="0"/>
                <w:color w:val="000000"/>
                <w:lang w:val="el" w:eastAsia="el"/>
              </w:rPr>
              <w:t>ΣΥΜΒΙΩΣΗΣ)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1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2 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3 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ΠΕΡΙΣΣΟΤΕΡΑ</w:t>
            </w:r>
          </w:p>
          <w:p>
            <w:pPr>
              <w:spacing w:before="240"/>
              <w:rPr>
                <w:b w:val="0"/>
                <w:bCs w:val="0"/>
                <w:i w:val="0"/>
                <w:iCs w:val="0"/>
                <w:smallCaps w:val="0"/>
                <w:color w:val="000000"/>
                <w:lang w:val="el" w:eastAsia="el"/>
              </w:rPr>
            </w:pPr>
            <w:r>
              <w:rPr>
                <w:b w:val="0"/>
                <w:bCs w:val="0"/>
                <w:i w:val="0"/>
                <w:iCs w:val="0"/>
                <w:smallCaps w:val="0"/>
                <w:color w:val="000000"/>
                <w:lang w:val="el" w:eastAsia="el"/>
              </w:rPr>
              <w:t>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41.000</w:t>
            </w:r>
          </w:p>
        </w:tc>
      </w:tr>
    </w:tbl>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νόμιμα αναγνωρισμένο ή υιοθετημένο τέκνο και γενικά κάθε τέκνο του οποίου ο δικαιούχος έχει τη γονική μέριμνα και επιμέλεια.</w:t>
      </w:r>
    </w:p>
    <w:p>
      <w:pPr>
        <w:pStyle w:val="MainText"/>
        <w:spacing w:before="120" w:after="0"/>
        <w:rPr>
          <w:lang w:val="el" w:eastAsia="el"/>
        </w:rPr>
      </w:pPr>
      <w:r>
        <w:rPr>
          <w:b/>
          <w:bCs/>
          <w:lang w:val="el" w:eastAsia="el"/>
        </w:rPr>
        <w:t>4.</w:t>
      </w:r>
      <w:r>
        <w:rPr>
          <w:lang w:val="el" w:eastAsia="el"/>
        </w:rPr>
        <w:t xml:space="preserve"> Δεν θεωρούνται δικαιούχοι του Γ’ κύκλου του Προγράμματος «Τουρισμός για όλους 2025»:</w:t>
      </w:r>
    </w:p>
    <w:p>
      <w:pPr>
        <w:pStyle w:val="StructureList1"/>
        <w:spacing w:before="120" w:after="0"/>
        <w:rPr>
          <w:lang w:val="el" w:eastAsia="el"/>
        </w:rPr>
      </w:pPr>
      <w:r>
        <w:rPr>
          <w:lang w:val="el" w:eastAsia="el"/>
        </w:rPr>
        <w:t>α)</w:t>
      </w:r>
      <w:r>
        <w:rPr>
          <w:lang w:val="en" w:eastAsia="en"/>
        </w:rPr>
        <w:tab/>
      </w:r>
      <w:r>
        <w:rPr>
          <w:lang w:val="el" w:eastAsia="el"/>
        </w:rPr>
        <w:t>Οι επιλεγέντες ως δικαιούχοι στο πλαίσιο του Προγράμματος Κοινωνικού Τουρισμού περιόδου 2025 της Δ.ΥΠ.Α., ανεξαρτήτως από το αν έκαναν χρήση της παροχής ή όχι,</w:t>
      </w:r>
    </w:p>
    <w:p>
      <w:pPr>
        <w:pStyle w:val="StructureList1"/>
        <w:spacing w:before="120" w:after="0"/>
        <w:rPr>
          <w:lang w:val="el" w:eastAsia="el"/>
        </w:rPr>
      </w:pPr>
      <w:r>
        <w:rPr>
          <w:lang w:val="el" w:eastAsia="el"/>
        </w:rPr>
        <w:t>β)</w:t>
      </w:r>
      <w:r>
        <w:rPr>
          <w:lang w:val="en" w:eastAsia="en"/>
        </w:rPr>
        <w:tab/>
      </w:r>
      <w:r>
        <w:rPr>
          <w:lang w:val="el" w:eastAsia="el"/>
        </w:rPr>
        <w:t>οι κληρωθέντες του α’ και β’ κύκλου του Έργου «Τουρισμός για Όλους για τα έτη 2022-2025», ήτοι των Προγραμμάτων «Τουρισμός για Όλους 2022-2023» και «Τουρισμός για Όλους 2024» ανεξαρτήτως αν έκαναν χρήση της παροχής ή όχι.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ΑΙΤΗΣΕΙΣ ΔΥΝΗΤΙΚΩΝ ΔΙΚΑΙΟΥΧΩΝ - ΔΙΑΔΙΚΑΣΙΑ ΥΠΟΒΟΛΗΣ</w:t>
      </w:r>
    </w:p>
    <w:p>
      <w:pPr>
        <w:pStyle w:val="MainText"/>
        <w:spacing w:before="120" w:after="0"/>
        <w:rPr>
          <w:lang w:val="el" w:eastAsia="el"/>
        </w:rPr>
      </w:pPr>
      <w:r>
        <w:rPr>
          <w:b/>
          <w:bCs/>
          <w:lang w:val="el" w:eastAsia="el"/>
        </w:rPr>
        <w:t>1.</w:t>
      </w:r>
      <w:r>
        <w:rPr>
          <w:lang w:val="el" w:eastAsia="el"/>
        </w:rPr>
        <w:t xml:space="preserve"> Για την ένταξη στο Πρόγραμμα απαιτείται αίτηση, η οποία υποβάλλεται από τους δυνητικούς δικαιούχους μέσω ειδικής εφαρμογής προσβάσιμης από την Ενιαία Ψηφιακή Πύλη της Δημόσιας Διοίκησης (gov.gr-ΕΨΠ), και απευθείας μέσω του vouchers.gov.gr. Για την υποβολή της αίτησης απαιτείται η προηγούμενη αυθεντικοποίηση των δυνητικών δικαιούχων με τη χρήση των κωδικών - διαπιστευτηρίων της Γενικής Γραμματείας Πληροφοριακών Συστημάτων και Ψηφιακής Διακυβέρνησης (Γ.Γ.Π.Σ.Ψ.Δ.) του Υπουργείου Ψηφιακής Διακυβέρνησης (taxisnet), σύμφωνα με το άρθρο 24 του ν. 4727/2020 (Α’ 184). Η ενέργεια αυτή υλοποιείται ως υπηρεσία στην υποδομή του vouchers.gov.gr και χρησιμοποιεί τις υπηρεσίες login TAXISnet (OAuth 2.0 client), οι οποίες παραμετροποιούνται κατάλληλα από τη Γενική Γραμματεία Πληροφοριακών Συστημάτων και Ψηφιακής Διακυβέρνησης. Η αίτηση επέχει θέση υπεύθυνης δήλωσης του άρθρου 8 του ν. 1599/1986 (Α’ 75) για την ακρίβεια των στοιχείων που περιέχονται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 Κατά την υποβολή της αίτησης δηλώνεται η συναίνεση του αιτούντα για τη συλλογή και επεξεργασία των προσωπικών του δεδομένων για τους σκοπούς της παρούσας, μέσω ειδικής σχετικής επιλογής.</w:t>
      </w:r>
    </w:p>
    <w:p>
      <w:pPr>
        <w:pStyle w:val="MainText"/>
        <w:spacing w:before="120" w:after="0"/>
        <w:rPr>
          <w:lang w:val="el" w:eastAsia="el"/>
        </w:rPr>
      </w:pPr>
      <w:r>
        <w:rPr>
          <w:b/>
          <w:bCs/>
          <w:lang w:val="el" w:eastAsia="el"/>
        </w:rPr>
        <w:t>2.</w:t>
      </w:r>
      <w:r>
        <w:rPr>
          <w:lang w:val="el" w:eastAsia="el"/>
        </w:rPr>
        <w:t xml:space="preserve"> Ο δυνητικός δικαιούχος εισέρχεται στην ειδική εφαρμογή και αιτείται την έκδοση της άυλης ψηφιακής χρεωστικής κάρτας και την πίστωση του ανωτέρω χρηματικού ποσού σε αυτήν. Μετά την είσοδό του στην εφαρμογή, ο αιτών καταχωρίζει στα εμφανιζόμενα στο σύστημα πεδία τα στοιχεία επικοινωνίας του και, ειδικότερα, τη διεύθυνση ηλεκτρονικού ταχυδρομείου και τον αριθμό του κινητού τηλεφώνου, τα οποία στη συνέχεια πιστοποιεί. Παράλληλα, ο αιτών δηλώνει ότι το χρηματικό ποσό που πιστώνεται στη χρεωστική κάρτα θα χρησιμοποιηθεί αποκλειστικά από τον ίδιο για την κάλυψη δαπανών διαμονής του και δεν είναι δυνατή οποιαδήποτε μεταφορά σε τρίτο πρόσωπο ή η ανάληψή του. Οι δηλώσεις των προηγούμενων εδαφίων συνιστούν ταυτοχρόνως και υπεύθυνες δηλώσεις του ν. 1599/1986 (Α’ 75). Ο δικαιούχος καταχωρίζει επίσης το χρηματοπιστωτικό ίδρυμα επιλογής του, από το οποίο θα εκδοθεί η κάρτα, και αιτείται την έκδοση της άυλης ψηφιακής χρεωστικής κάρτας και την πίστωση του σχετικού ποσού. Σε περίπτωση ύπαρξης αναπηρίας συνολικού ποσοστού από 67% και άνω του/της υπόχρεου σε φορολογική δήλωση ή/ και τέκνων αυτών, όπως έχει δηλωθεί κατά την υποβολή της φορολογικής δήλωσης του φορολογικού έτους 2023 εμφανίζονται προς συμπλήρωση και τα κάτωθι πεδία για τον/την υπόχρεο ή/και τα τέκνα αυτού/αυτής: Αριθμός Μητρώου Κοινωνικής Ασφάλισης (Α.Μ.Κ.Α.) ή προσωρινός Αριθμός Μητρώου Κοινωνικής Ασφάλισης του άρθρου 248 του ν. 4782/2021 (Α’ 36) (Π.Α.Μ.Κ.Α.) ή Προσωρινός Αριθμός Ασφάλισης και Υγειονομικής Περίθαλψης Αλλοδαπού (ΠΑ.Α.Υ.Π.Α.).</w:t>
      </w:r>
    </w:p>
    <w:p>
      <w:pPr>
        <w:pStyle w:val="MainText"/>
        <w:spacing w:before="120" w:after="0"/>
        <w:rPr>
          <w:lang w:val="el" w:eastAsia="el"/>
        </w:rPr>
      </w:pPr>
      <w:r>
        <w:rPr>
          <w:b/>
          <w:bCs/>
          <w:lang w:val="el" w:eastAsia="el"/>
        </w:rPr>
        <w:t>3.</w:t>
      </w:r>
      <w:r>
        <w:rPr>
          <w:lang w:val="el" w:eastAsia="el"/>
        </w:rPr>
        <w:t xml:space="preserve"> Για τον σκοπό της επαλήθευσης των προϋποθέσεων της παρ. 2 του άρθρου 1 της παρούσας απόφασης, ήτοι της πλήρωσης του κριτηρίου για την χορήγηση επαυξημένου ποσού επιδότησης (κληρωθέντες δικαιούχοι άτομα με αναπηρία με ισχύουσα απόφαση συνολικού ποσοστού αναπηρίας από 67% και άνω κατά την υποβολή της αίτησης καθώς και κληρωθέντες δικαιούχοι με τέκνα άτομα με αναπηρία με ισχύουσα απόφαση συνολικού ποσοστού αναπηρίας από 67% και άνω κατά την υποβολή της αίτησης, κληρωθέντα φυσικά πρόσωπα άγαμα ή σε κατάσταση χηρείας με προστατευόμενα τέκνα, έγγαμα ή μέρη συμφώνου συμβίωσης με τρία τέκνα και άνω βάσει κοινής ή χωριστής οριστικής Δήλωσης Φορολογίας εισοδήματος Φυσικών Προσώπων 2023, η οποία έχει υποβληθεί εμπρόθεσμα και εκκαθαρισθεί έως την καταληκτική ημερομηνία υποβολής αιτήσεων, και συνταξιούχους όλων των Ταμείων με οριστική απόφαση απονομής σύνταξης λόγω γήρατος έως 31.12.2023) και της παρ. 2 του άρθρου 2, ήτοι της πλήρωσης των εισοδηματικών κριτηρίων, το πληροφοριακό σύστημα της εφαρμογής θα διαλειτουργεί, ιδίως, με τα κατάλληλα Μητρώα που τηρούνται από την Ανεξάρτητη Αρχή Δημοσίων Εσόδων (Α.Α.Δ.Ε.), τον ΕΦΚΑ και το Εθνικό Μητρώο Επικοινωνίας της Γενικής Γραμματείας Πληροφοριακών Συστημάτων και Ψηφιακής Διακυβέρνησης. Σημειώνεται ότι η ενέργεια αυτή θα υλοποιηθεί μέσω Web services που διατίθενται από το Κέντρο Διαλειτουργικότητας.</w:t>
      </w:r>
    </w:p>
    <w:p>
      <w:pPr>
        <w:pStyle w:val="MainText"/>
        <w:spacing w:before="120" w:after="0"/>
        <w:rPr>
          <w:lang w:val="el" w:eastAsia="el"/>
        </w:rPr>
      </w:pPr>
      <w:r>
        <w:rPr>
          <w:b/>
          <w:bCs/>
          <w:lang w:val="el" w:eastAsia="el"/>
        </w:rPr>
        <w:t>4.</w:t>
      </w:r>
      <w:r>
        <w:rPr>
          <w:lang w:val="el" w:eastAsia="el"/>
        </w:rPr>
        <w:t xml:space="preserve"> Στην περίπτωση εγκεκριμένης αίτησης δεν επιτρέπεται ανάκληση ή υποβολή δεύτερης αίτησης.</w:t>
      </w:r>
    </w:p>
    <w:p>
      <w:pPr>
        <w:pStyle w:val="MainText"/>
        <w:spacing w:before="120" w:after="0"/>
        <w:rPr>
          <w:lang w:val="el" w:eastAsia="el"/>
        </w:rPr>
      </w:pPr>
      <w:r>
        <w:rPr>
          <w:b/>
          <w:bCs/>
          <w:lang w:val="el" w:eastAsia="el"/>
        </w:rPr>
        <w:t>5.</w:t>
      </w:r>
      <w:r>
        <w:rPr>
          <w:lang w:val="el" w:eastAsia="el"/>
        </w:rPr>
        <w:t xml:space="preserve"> Σε περίπτωση που δεν έχει υποβληθεί δήλωση φορολογίας εισοδήματος φυσικών προσώπων για το φορολογικό έτος 2023, δεν είναι δυνατή η υποβολή αίτησης.</w:t>
      </w:r>
    </w:p>
    <w:p>
      <w:pPr>
        <w:pStyle w:val="MainText"/>
        <w:spacing w:before="120" w:after="0"/>
        <w:rPr>
          <w:lang w:val="el" w:eastAsia="el"/>
        </w:rPr>
      </w:pPr>
      <w:r>
        <w:rPr>
          <w:b/>
          <w:bCs/>
          <w:lang w:val="el" w:eastAsia="el"/>
        </w:rPr>
        <w:t>6.</w:t>
      </w:r>
      <w:r>
        <w:rPr>
          <w:lang w:val="el" w:eastAsia="el"/>
        </w:rPr>
        <w:t xml:space="preserve"> Για τον Γ’ κύκλο «Τουρισμός για Όλους 2025» η αίτηση μπορεί να υποβληθεί, μέσω της ειδικής εφαρμογής της παρ. 3 του άρθρου 1 της παρούσας, που δημιουργείται από την ΚτΠ Μ.Α.Ε. Η έναρξη της λειτουργίας της εφαρμογής καθώς και η έναρξη υποβολής αιτήσεων για τη λήψη της οικονομικής ενίσχυσης πραγματοποιείται με Ανακοίνωση του Φορέα Υλοποίησης.</w:t>
      </w:r>
    </w:p>
    <w:p>
      <w:pPr>
        <w:pStyle w:val="MainText"/>
        <w:spacing w:before="120" w:after="0"/>
        <w:rPr>
          <w:lang w:val="el" w:eastAsia="el"/>
        </w:rPr>
      </w:pPr>
      <w:r>
        <w:rPr>
          <w:b/>
          <w:bCs/>
          <w:lang w:val="el" w:eastAsia="el"/>
        </w:rPr>
        <w:t>7.</w:t>
      </w:r>
      <w:r>
        <w:rPr>
          <w:lang w:val="el" w:eastAsia="el"/>
        </w:rPr>
        <w:t xml:space="preserve"> Ο δυνητικός δικαιούχος κατά την υποβολή της αίτησης θα πρέπει να επιλέξει μεταξύ υψηλής και χαμηλής περιόδου και κατά τη διαδικασία της κλήρωσης θα ενταχθεί στην αντίστοιχη κατηγορία. Η άυλη ψηφιακή χρεωστική κάρτα για όσες/όσους επιλέξουν την υψηλή περίοδο ισχύει από 01.05.2025 έως και 30.09.2025 ενώ για όσους/όσες επιλέξουν την χαμηλή περίοδο ισχύει από την ημερομηνία έναρξης ισχύος των άυλων ψηφιακών χρεωστικών καρτών του προγράμματος έως και 30.04.2025 και από 01.10.2025 έως και 31.12.2025.</w:t>
      </w:r>
    </w:p>
    <w:p>
      <w:pPr>
        <w:pStyle w:val="MainText"/>
        <w:spacing w:before="120" w:after="0"/>
        <w:rPr>
          <w:lang w:val="el" w:eastAsia="el"/>
        </w:rPr>
      </w:pPr>
      <w:r>
        <w:rPr>
          <w:b/>
          <w:bCs/>
          <w:lang w:val="el" w:eastAsia="el"/>
        </w:rPr>
        <w:t>8.</w:t>
      </w:r>
      <w:r>
        <w:rPr>
          <w:lang w:val="el" w:eastAsia="el"/>
        </w:rPr>
        <w:t xml:space="preserve"> Ο δυνητικός δικαιούχος μπορεί να υποβάλει αίτηση για την έκδοση της ψηφιακής χρεωστικής κάρτας και την πίστωση του ποσού και στα Κέντρα Εξυπηρέτησης Πολιτών (Κ.Ε.Π.), κατά τα οριζόμενα κατωτέρω.</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ΔΙΑΔΙΚΑΣΙΑ ΥΠΟΒΟΛΗΣ ΑΙΤΗΣΗΣ ΑΫΛΗΣ</w:t>
      </w:r>
    </w:p>
    <w:p>
      <w:pPr>
        <w:spacing w:before="240" w:after="240"/>
        <w:rPr>
          <w:lang w:val="el" w:eastAsia="el"/>
        </w:rPr>
      </w:pPr>
      <w:r>
        <w:rPr>
          <w:lang w:val="el" w:eastAsia="el"/>
        </w:rPr>
        <w:t>ΨΗΦΙΑΚΗΣ ΧΡΕΩΣΤΙΚΗΣ ΚΑΡΤΑΣ ΑΠΟ ΤΑ Κ.Ε.Π.</w:t>
      </w:r>
    </w:p>
    <w:p>
      <w:pPr>
        <w:pStyle w:val="MainText"/>
        <w:spacing w:before="120" w:after="0"/>
        <w:rPr>
          <w:lang w:val="el" w:eastAsia="el"/>
        </w:rPr>
      </w:pPr>
      <w:r>
        <w:rPr>
          <w:b/>
          <w:bCs/>
          <w:lang w:val="el" w:eastAsia="el"/>
        </w:rPr>
        <w:t>1.</w:t>
      </w:r>
      <w:r>
        <w:rPr>
          <w:lang w:val="el" w:eastAsia="el"/>
        </w:rPr>
        <w:t xml:space="preserve"> Η περιγραφόμενη στο άρθρο 3 διαδικασία έκδοσης της ψηφιακής χρεωστικής κάρτας μπορεί να πραγματοποιηθεί και μέσω των Κ.Ε.Π., από πιστοποιημένο υπάλληλο, κατόπιν σχετικής αίτησης του φυσικού προσώπου - δυνητικού δικαιούχου. Ο υπάλληλος του Κ.Ε.Π. εισέρχεται στην ειδική εφαρμογή κατόπιν αυθεντικοποίησής του με τους Κωδικούς Δημόσιας Διοίκησης. Στη συνέχεια, ο υπάλληλος καταχωρίζει στα πεδία που εμφανίζονται στο σύστημα τα εξής στοιχεία του δυνητικού δικαιούχου: α) Τον Αριθμό Μητρώου Κοινωνικής Ασφάλισης (Α.Μ.Κ.Α.) - μόνο στις περιπτώσεις άτομα με αναπηρία σύμφωνα με την παρ. 2 του άρθρου 3 της παρούσας - ή τον προσωρινό Αριθμό Μητρώου Κοινωνικής Ασφάλισης (Π.Α.Μ.Κ.Α.) ή τον Προσωρινό Αριθμό Ασφάλισης και Υγειονομικής Περίθαλψης Αλλοδαπού (Π.Α.Α.Υ.Π.Α.) και β) τα στοιχεία επικοινωνίας του - και ειδικότερα τη διεύθυνση ηλεκτρονικού ταχυδρομείου και τον αριθμό του κινητού τηλεφώνου - και αιτείται έκδοση της ψηφιακής χρεωστικής κάρτας και την πίστωση του σχετικού ποσού για λογαριασμό του φυσικού προσώπου. Σημειώνεται ότι κατά την υποβολή αιτήσεως μέσω ΚΕΠ απαιτείται πιστοποίηση του αριθμού κινητού τηλεφώνου που δηλώνει ο δικαιούχος.</w:t>
      </w:r>
    </w:p>
    <w:p>
      <w:pPr>
        <w:pStyle w:val="MainText"/>
        <w:spacing w:before="120" w:after="0"/>
        <w:rPr>
          <w:lang w:val="el" w:eastAsia="el"/>
        </w:rPr>
      </w:pPr>
      <w:r>
        <w:rPr>
          <w:b/>
          <w:bCs/>
          <w:lang w:val="el" w:eastAsia="el"/>
        </w:rPr>
        <w:t>2.</w:t>
      </w:r>
      <w:r>
        <w:rPr>
          <w:lang w:val="el" w:eastAsia="el"/>
        </w:rPr>
        <w:t xml:space="preserve"> H ανωτέρω διαδικασία έκδοσης της ψηφιακής χρεωστικής κάρτας δύναται να πραγματοποιείται και με εξουσιοδότηση του εκπροσώπου του δυνητικού δικαιούχου.</w:t>
      </w:r>
    </w:p>
    <w:p>
      <w:pPr>
        <w:pStyle w:val="MainText"/>
        <w:spacing w:before="120" w:after="0"/>
        <w:rPr>
          <w:lang w:val="el" w:eastAsia="el"/>
        </w:rPr>
      </w:pPr>
      <w:r>
        <w:rPr>
          <w:b/>
          <w:bCs/>
          <w:lang w:val="el" w:eastAsia="el"/>
        </w:rPr>
        <w:t>3.</w:t>
      </w:r>
      <w:r>
        <w:rPr>
          <w:lang w:val="el" w:eastAsia="el"/>
        </w:rPr>
        <w:t xml:space="preserve"> Για την εξυπηρέτηση των χρηστών του πληροφοριακού συστήματος, διατίθενται οδηγίες χρήσης της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ΕΠΙΛΟΓΗ ΤΩΝ ΔΙΚΑΙΟΥΧΩΝ - ΚΑΤΑΡΤΙΣΗ ΤΟΥ ΜΗΤΡΩΟΥ ΔΙΚΑΙΟΥΧΩΝ</w:t>
      </w:r>
    </w:p>
    <w:p>
      <w:pPr>
        <w:pStyle w:val="MainText"/>
        <w:spacing w:before="120" w:after="0"/>
        <w:rPr>
          <w:lang w:val="el" w:eastAsia="el"/>
        </w:rPr>
      </w:pPr>
      <w:r>
        <w:rPr>
          <w:b/>
          <w:bCs/>
          <w:lang w:val="el" w:eastAsia="el"/>
        </w:rPr>
        <w:t>1.</w:t>
      </w:r>
      <w:r>
        <w:rPr>
          <w:lang w:val="el" w:eastAsia="el"/>
        </w:rPr>
        <w:t xml:space="preserve"> Η υποβολή αίτησης γίνεται επιτυχώς εφόσον οι δυνητικοί δικαιούχοι πληρούν τα οριζόμενα στην παρ. 2 του άρθρου 2 εισοδηματικά κριτήρια, σύμφωνα με τα δηλωθέντα εισοδήματα του οικονομικού έτους που προηγείται του κύκλου του Προγράμματος, όπως προκύπτουν από τη Δήλωση Φορολογίας Εισοδήματος Φυσικών Προσώπων. Για τους δυνητικούς δικαιούχους που δεν πληρούν ή που δεν αποδεικνύεται ότι πληρούν τις προϋποθέσεις της παρ. 2 του άρθρου 2 η αίτηση απορρίπτεται από την εφαρμογή αυτομάτως.</w:t>
      </w:r>
    </w:p>
    <w:p>
      <w:pPr>
        <w:pStyle w:val="MainText"/>
        <w:spacing w:before="120" w:after="0"/>
        <w:rPr>
          <w:lang w:val="el" w:eastAsia="el"/>
        </w:rPr>
      </w:pPr>
      <w:r>
        <w:rPr>
          <w:b/>
          <w:bCs/>
          <w:lang w:val="el" w:eastAsia="el"/>
        </w:rPr>
        <w:t>2.</w:t>
      </w:r>
      <w:r>
        <w:rPr>
          <w:lang w:val="el" w:eastAsia="el"/>
        </w:rPr>
        <w:t xml:space="preserve"> Με τη συμπλήρωση της προθεσμίας υποβολής αιτήσεων συμμετοχής στο Πρόγραμμα, οι δυνητικοί δικαιούχοι κατατάσσονται σε δύο (2) Προσωρινούς Πίνακες Δυνητικών Δικαιούχων αντίστοιχα με την περίοδο που οι ίδιες/οι έχουν επιλέξει κατά την υποβολή της αίτησης, στους οποίους αναγράφονται: ο Κωδικός Αριθμός Αίτησης και τα τέσσερα τελευταία ψηφία του Αριθμού Φορολογικού Μητρώου τους (ΑΦΜ).</w:t>
      </w:r>
    </w:p>
    <w:p>
      <w:pPr>
        <w:pStyle w:val="MainText"/>
        <w:spacing w:before="120" w:after="0"/>
        <w:rPr>
          <w:lang w:val="el" w:eastAsia="el"/>
        </w:rPr>
      </w:pPr>
      <w:r>
        <w:rPr>
          <w:b/>
          <w:bCs/>
          <w:lang w:val="el" w:eastAsia="el"/>
        </w:rPr>
        <w:t>3.</w:t>
      </w:r>
      <w:r>
        <w:rPr>
          <w:lang w:val="el" w:eastAsia="el"/>
        </w:rPr>
        <w:t xml:space="preserve"> Ο Οριστικός Πίνακας Δικαιούχων Υψηλής Περιόδου και ο Οριστικός Πίνακας Δικαιούχων Χαμηλής Περιόδου για τους οποίους θα εκδοθεί η ψηφιακή χρεωστική κάρτα διαμορφώνεται με ηλεκτρονική κλήρωση μεταξύ των αιτήσεων από τους ανωτέρω Προσωρινούς Πίνακες.</w:t>
      </w:r>
    </w:p>
    <w:p>
      <w:pPr>
        <w:pStyle w:val="MainText"/>
        <w:spacing w:before="120" w:after="0"/>
        <w:rPr>
          <w:lang w:val="el" w:eastAsia="el"/>
        </w:rPr>
      </w:pPr>
      <w:r>
        <w:rPr>
          <w:b/>
          <w:bCs/>
          <w:lang w:val="el" w:eastAsia="el"/>
        </w:rPr>
        <w:t>4.</w:t>
      </w:r>
      <w:r>
        <w:rPr>
          <w:lang w:val="el" w:eastAsia="el"/>
        </w:rPr>
        <w:t xml:space="preserve"> Οι Οριστικοί Πίνακες Δικαιούχων και οι Πίνακες μη κληρωθέντων ή αποκλεισθέντων καταρτίζονται με απόφαση του Φορέα Υλοποίησης. Οι Προσωρινοί Πίνακες Δικαιούχων και οι Οριστικοί Πίνακες δικαιούχων υψηλής και χαμηλής περιόδου αναρτώνται στον ιστότοπο του Υπουργείου Τουρισμού και στον ιστότοπο του Φορέα Υλοποίησης.</w:t>
      </w:r>
    </w:p>
    <w:p>
      <w:pPr>
        <w:pStyle w:val="MainText"/>
        <w:spacing w:before="120" w:after="0"/>
        <w:rPr>
          <w:lang w:val="el" w:eastAsia="el"/>
        </w:rPr>
      </w:pPr>
      <w:r>
        <w:rPr>
          <w:b/>
          <w:bCs/>
          <w:lang w:val="el" w:eastAsia="el"/>
        </w:rPr>
        <w:t>5.</w:t>
      </w:r>
      <w:r>
        <w:rPr>
          <w:lang w:val="el" w:eastAsia="el"/>
        </w:rPr>
        <w:t xml:space="preserve"> Μετά την ολοκλήρωση της εκκαθάρισης των αδιάθετων ποσών του β’ κύκλου «Τουρισμός για Όλους 2024», θα συμπληρωθούν οι Οριστικοί Πίνακες Δικαιούχων από τον Πίνακα μη κληρωθέντων, μέχρι εξαντλήσεως των ως άνω αδιάθετων ποσών. Συμπληρωματικά, δημιουργείται πίνακας δικαιούχων από τους αιτούντες υπαλλήλους του Υπουργείου Τουρισμού που πληρούν τις οριζόμενες από το άρθρο 2 προϋποθέσεις και συμμετέχουν σε κλήρωση με συνολικό ποσό πιστώσεων που δεν μπορεί να ξεπερνά το 0,5% των κατά των ανωτέρω αδιάθετων ποσών.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ΠΙΣΤΩΣΗ ΟΙΚΟΝΟΜΙΚΗΣ ΔΙΕΥΚΟΛΥΝΣΗΣ - ΕΝΕΡΓΟΠΟΙΗΣΗ ΑΫΛΗΣ ΨΗΦΙΑΚΗΣ ΧΡΕΩΣΤΙΚΗΣ ΚΑΡΤΑΣ</w:t>
      </w:r>
    </w:p>
    <w:p>
      <w:pPr>
        <w:pStyle w:val="MainText"/>
        <w:spacing w:before="120" w:after="0"/>
        <w:rPr>
          <w:lang w:val="el" w:eastAsia="el"/>
        </w:rPr>
      </w:pPr>
      <w:r>
        <w:rPr>
          <w:b/>
          <w:bCs/>
          <w:lang w:val="el" w:eastAsia="el"/>
        </w:rPr>
        <w:t>1.</w:t>
      </w:r>
      <w:r>
        <w:rPr>
          <w:lang w:val="el" w:eastAsia="el"/>
        </w:rPr>
        <w:t xml:space="preserve"> Μετά την ολοκλήρωση της κάθε κλήρωσης και της δημοσίευσης των Οριστικών Πινάκων Δικαιούχων Υψηλής και Χαμηλής Περιόδου, ο Φορέας Υλοποίησης διαβιβάζει αποκλειστικά και μόνο για τους σκοπούς της παρούσας στο, κατά την έννοια των παρ. 2 και 3 του άρθρου 3 του ν. 4557/2018 (Α’ 139), πιστωτικό ίδρυμα ή χρηματοπιστωτικό οργανισμό, τηρουμένων των κατάλληλων τεχνικών και οργανωτικών μέτρων, τα στοιχεία του δικαιούχου και ειδικότερα το όνομα, το επώνυμο, τον Α.Φ.Μ, τη διεύθυνση ηλεκτρονικού ταχυδρομείου, τον αριθμό κινητού τηλεφώνου, και το ποσό της διευκόλυνσης, στοιχεία τα οποία είναι απαραίτητα για την έκδοση της άυλης ψηφιακής χρεωστικής κάρτας. Το πιστωτικό ίδρυμα ή ο χρηματοπιστωτικός οργανισμός θα διανέμει, αποκλειστικώς ηλεκτρονικά, τις άυλες ψηφιακές χρεωστικές κάρτες εντός δύο (2) εργάσιμων ημερών από την παραλαβή του εκάστοτε σχετικού αρχείου, χωρίς να συνάπτει πελατειακή σχέση με έκαστο δικαιούχο. Τέλος, ορίζεται ότι η συμμετοχή του πιστωτικού ιδρύματος ή του χρηματοπιστωτικού οργανισμού στην ανωτέρω διαδικασία θα πραγματοποιείται βάσει των όρων και των προϋποθέσεων που τίθενται στο Μητρώο Συνεργαζόμενων Αδειοδοτημένων Παρόχων Υπηρεσιών Πληρωμών, που έχει συσταθεί από τον Φορέα Υλοποίησης.</w:t>
      </w:r>
    </w:p>
    <w:p>
      <w:pPr>
        <w:pStyle w:val="MainText"/>
        <w:spacing w:before="120" w:after="0"/>
        <w:rPr>
          <w:lang w:val="el" w:eastAsia="el"/>
        </w:rPr>
      </w:pPr>
      <w:r>
        <w:rPr>
          <w:b/>
          <w:bCs/>
          <w:lang w:val="el" w:eastAsia="el"/>
        </w:rPr>
        <w:t>2.</w:t>
      </w:r>
      <w:r>
        <w:rPr>
          <w:lang w:val="el" w:eastAsia="el"/>
        </w:rPr>
        <w:t xml:space="preserve"> Στη συνέχεια,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για την ενεργοποίηση της ψηφιακής χρεωστικής κάρτας και β) μήνυμα ηλεκτρονικού ταχυδρομείου (e-mail) στη διεύθυνση ηλεκτρονικού ταχυδρομείου που έχει δηλώσει ο δικαιούχος στην ειδική εφαρμογή με ενσωματωμένο σύνδεσμο για την ενεργοποίηση της άυλης ψηφιακής χρεωστικής κάρτας. Αφότου εισέλθει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w:t>
      </w:r>
    </w:p>
    <w:p>
      <w:pPr>
        <w:pStyle w:val="MainText"/>
        <w:spacing w:before="120" w:after="0"/>
        <w:rPr>
          <w:lang w:val="el" w:eastAsia="el"/>
        </w:rPr>
      </w:pPr>
      <w:r>
        <w:rPr>
          <w:b/>
          <w:bCs/>
          <w:lang w:val="el" w:eastAsia="el"/>
        </w:rPr>
        <w:t>3.</w:t>
      </w:r>
      <w:r>
        <w:rPr>
          <w:lang w:val="el" w:eastAsia="el"/>
        </w:rPr>
        <w:t xml:space="preserve"> Η ψηφιακή χρεωστική κάρτα παραμένει ενεργοποιημένη ανάλογα με την περίοδο που έχει επιλεγεί όπως ορίζεται στην παρ. 7 του άρθρου 3 της παρούσας και σε κάθε περίπτωση έως τη λήξη της περιόδου υλοποίησης του Προγράμματος ήτοι 31.12.2025. Μετά την πάροδο της ημερομηνίας λήξης της εκάστοτε περιόδου υλοποίησης το πιστωτικό ίδρυμα ή ο χρηματοπιστωτικός οργανισμός υποχρεούται άμεσα να την απενεργοποιήσει και να επιστρέψει το εναπομείναν ποσό στο Λογαριασμό του Φορέα Υλοποίησης. Με τη λήξη του Προγράμματος, σύμφωνα με το άρθρο 45Α του ν. 4933/2022 (Α’ 99), όπως συμπληρώθηκε με το άρθρο 7 του ν. 5061/2023 (Α’ 179), ο Φορέας Υλοποίησης υποχρεούται να μεταφέρει τα τυχόν αδιάθετα ποσά στο Λογαριασμό "ΠΔΕ Αδιάθετα Υπόλοιπα Παρελθόντων Οικονομικών Ετών" στην TτΕ.</w:t>
      </w:r>
    </w:p>
    <w:p>
      <w:pPr>
        <w:pStyle w:val="MainText"/>
        <w:spacing w:before="120" w:after="0"/>
        <w:rPr>
          <w:lang w:val="el" w:eastAsia="el"/>
        </w:rPr>
      </w:pPr>
      <w:r>
        <w:rPr>
          <w:b/>
          <w:bCs/>
          <w:lang w:val="el" w:eastAsia="el"/>
        </w:rPr>
        <w:t>4.</w:t>
      </w:r>
      <w:r>
        <w:rPr>
          <w:lang w:val="el" w:eastAsia="el"/>
        </w:rPr>
        <w:t xml:space="preserve"> Η χρήση της άυλης ψηφιακής χρεωστικής κάρτας πραγματοποιείται αποκλειστικά με ηλεκτρονικές συναλλαγές ή μέσω συσκευής, η οποία υποστηρίζει την τεχνολογία ανέπαφων συναλλαγών, ήτοι, μέσω ιστοσελίδας ή ηλεκτρονικής πλατφόρμας στην οποία δίνεται η δυνατότητα απευθείας χρέωσης της άυλης ψηφιακής χρεωστικής κάρτας με τη συμπλήρωση των στοιχείων της, ή με τη χρήση εφαρμογής σε ηλεκτρονική συσκευή που υποστηρίζει τη λειτουργία ανέπαφων συναλλαγών μέσω ασύρματης σύνδεσης δύο συσκευών με απλή επαφή ή προσέγγισή τους (τεχνολογία NFC - Near Field Communication).</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Το πιστωθέν χρηματικό ποσό δύναται να χρησιμοποιείται αποκλειστικά από τον δικαιούχο για διαμονή, είτε σε καταλύματα που φέρουν σχετικούς με την παροχή υπηρεσιών διαμονής Κωδικούς Κατηγορίας Εμπόρου (Merchant Category Codes - MCC) που αναρτώνται στην σελίδα της Δράσης στην Ενιαία Ψηφιακή Πύλη της Δημόσιας Διοίκησης (gov.gr ΕΨΠ) και επικαιροποιούνται από την ΚτΠ ΜΑΕ, είτε μέσω ψηφιακής πλατφόρμας, είτε εκτός ψηφιακής πλατφόρμας. Συγκεκριμένα:</w:t>
      </w:r>
    </w:p>
    <w:p>
      <w:pPr>
        <w:spacing w:before="240" w:after="240"/>
        <w:rPr>
          <w:lang w:val="el" w:eastAsia="el"/>
        </w:rPr>
      </w:pPr>
      <w:r>
        <w:rPr>
          <w:lang w:val="el" w:eastAsia="el"/>
        </w:rPr>
        <w:t>ΕΠΙΛΕΞΙΜΕΣ ΚΑΤΗΓΟΡΙΕΣ ΕΜΠΟΡΟΥ (MCCS)</w:t>
      </w:r>
    </w:p>
    <w:p>
      <w:pPr>
        <w:spacing w:before="240" w:after="240"/>
        <w:rPr>
          <w:lang w:val="el" w:eastAsia="el"/>
        </w:rPr>
      </w:pPr>
      <w:r>
        <w:rPr>
          <w:lang w:val="el" w:eastAsia="el"/>
        </w:rPr>
        <w:t>ΓΙΑ ΤΗ ΔΡΑΣΗ «ΤΟΥΡΙΣΜΟΣ ΓΙΑ ΟΛΟΥΣ 2025»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1"/>
        <w:gridCol w:w="60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εμπόρου/ MCC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έως 3999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Ξενοδοχειακές επιχειρήσεις /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ξενοδοχειακές επιχειρήσεις /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Κατασκηνώσεις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Camping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Timeshare Real Estate</w:t>
            </w:r>
          </w:p>
        </w:tc>
      </w:tr>
    </w:tbl>
    <w:p>
      <w:pPr>
        <w:pStyle w:val="MainText"/>
        <w:spacing w:before="120" w:after="0"/>
        <w:rPr>
          <w:lang w:val="el" w:eastAsia="el"/>
        </w:rPr>
      </w:pPr>
      <w:r>
        <w:rPr>
          <w:b/>
          <w:bCs/>
          <w:lang w:val="el" w:eastAsia="el"/>
        </w:rPr>
        <w:t>2.</w:t>
      </w:r>
      <w:r>
        <w:rPr>
          <w:lang w:val="el" w:eastAsia="el"/>
        </w:rPr>
        <w:t xml:space="preserve"> Ως πάροχος του Προγράμματος νοείται κάθε φυσικό ή νομικό πρόσωπο που δύναται να παράσχει υπηρεσίες διαμονής μέσω της διαδικασίας ανέπαφων συναλλαγών που ορίζεται στην παρ. 4 του άρθρου 6. Δεν είναι επιλέξιμες επιχειρήσεις οι οποίες διαθέτουν αποκλειστικά τερματικές συσκευές συναλλαγών (POS) που ανήκουν στην κατηγορία των Web/Virtual Pos.</w:t>
      </w:r>
    </w:p>
    <w:p>
      <w:pPr>
        <w:pStyle w:val="MainText"/>
        <w:spacing w:before="120" w:after="0"/>
        <w:rPr>
          <w:lang w:val="el" w:eastAsia="el"/>
        </w:rPr>
      </w:pPr>
      <w:r>
        <w:rPr>
          <w:b/>
          <w:bCs/>
          <w:lang w:val="el" w:eastAsia="el"/>
        </w:rPr>
        <w:t>3.</w:t>
      </w:r>
      <w:r>
        <w:rPr>
          <w:lang w:val="el" w:eastAsia="el"/>
        </w:rPr>
        <w:t xml:space="preserve"> Ο πάροχος του Προγράμματος οφείλει να διατηρεί καθ’ όλη τη διάρκεια του Προγράμματος, καθώς και για διάστημα δύο (2) ετών από την ημερομηνία εξαργύρωσης του ποσού από την κάρτα, τα αναγκαία εκείνα παραστατικά ή/και άλλα αποδεικτικά, σύμφωνα με τα οποία το ποσό της επιδότησης που έχει λάβει από την ψηφιακή κάρτα του δικαιούχου έχει δαπανηθεί αποκλειστικά και μόνο για υπηρεσίες διαμονής. Σε περίπτωση που διαπιστωθεί σε κατασταλτικό έλεγχο η μη επιλεξιμότητα της δαπάνης, τότε ακολουθείται η διαδικασία επιστροφής αχρεωστήτως καταβληθέντων από τον πάροχο του ποσού που έλαβε από την επιδότηση μέσω της άυλης κάρτας. Η επιστροφή γίνεται εντόκως βάσει των επιτοκίων προεξόφλησης της Ε.Ε., με ημερομηνία αναφοράς την ημερομηνία χορήγησης της ενίσχυσης (εξαργύρωση του ποσού) και το ποσό που επιστρέφεται αφορά στο συνολικό ποσό που χορηγήθηκε μέσω της ψηφιακής κάρτας.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ΔΗΜΟΣΙΑ ΠΡΟΣΚΛΗΣΗ - ΑΝΑΚΟΙΝΩΣΗ</w:t>
      </w:r>
    </w:p>
    <w:p>
      <w:pPr>
        <w:pStyle w:val="MainText"/>
        <w:spacing w:before="120" w:after="0"/>
        <w:rPr>
          <w:lang w:val="el" w:eastAsia="el"/>
        </w:rPr>
      </w:pPr>
      <w:r>
        <w:rPr>
          <w:b/>
          <w:bCs/>
          <w:lang w:val="el" w:eastAsia="el"/>
        </w:rPr>
        <w:t>1.</w:t>
      </w:r>
      <w:r>
        <w:rPr>
          <w:lang w:val="el" w:eastAsia="el"/>
        </w:rPr>
        <w:t xml:space="preserve"> Με Δημόσια Πρόσκληση ή Ανακοίνωση, που εκδίδεται από τον Φορέα Υλοποίησης, ανακοινώνονται οι ημερομηνίες αιτήσεων και προσκαλούνται οι δικαιούχοι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Η Δημόσια Πρόσκληση/Ανακοίνωση αναρτάται στον ιστότοπο του Υπουργείου Τουρισμού (</w:t>
      </w:r>
      <w:hyperlink r:id="rId4" w:history="1">
        <w:r>
          <w:rPr>
            <w:rStyle w:val="Hyperlink"/>
            <w:color w:val="0000EE"/>
            <w:u w:color="0000EE"/>
            <w:lang w:val="el" w:eastAsia="el"/>
          </w:rPr>
          <w:t>www.mintour.gov</w:t>
        </w:r>
      </w:hyperlink>
      <w:r>
        <w:rPr>
          <w:lang w:val="el" w:eastAsia="el"/>
        </w:rPr>
        <w:t>. gr) και στον ιστότοπο του Φορέα Υλοποίησης, ήτοι της ΚτΠ Μ.Α.Ε. (</w:t>
      </w:r>
      <w:hyperlink r:id="rId5" w:history="1">
        <w:r>
          <w:rPr>
            <w:rStyle w:val="Hyperlink"/>
            <w:color w:val="0000EE"/>
            <w:u w:color="0000EE"/>
            <w:lang w:val="el" w:eastAsia="el"/>
          </w:rPr>
          <w:t>www.ktpae.gr</w:t>
        </w:r>
      </w:hyperlink>
      <w:r>
        <w:rPr>
          <w:lang w:val="el" w:eastAsia="el"/>
        </w:rPr>
        <w:t>).</w:t>
      </w:r>
    </w:p>
    <w:p>
      <w:pPr>
        <w:pStyle w:val="MainText"/>
        <w:spacing w:before="120" w:after="0"/>
        <w:rPr>
          <w:lang w:val="el" w:eastAsia="el"/>
        </w:rPr>
      </w:pPr>
      <w:r>
        <w:rPr>
          <w:b/>
          <w:bCs/>
          <w:lang w:val="el" w:eastAsia="el"/>
        </w:rPr>
        <w:t>3.</w:t>
      </w:r>
      <w:r>
        <w:rPr>
          <w:lang w:val="el" w:eastAsia="el"/>
        </w:rPr>
        <w:t xml:space="preserve"> Η Δημόσια Πρόσκληση/Ανακοίνωση της παρ. 1 του παρόντος άρθρου δύναται να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ΠΗΓΗ ΧΡΗΜΑΤΟΔΟΤΗΣΗΣ</w:t>
      </w:r>
    </w:p>
    <w:p>
      <w:pPr>
        <w:pStyle w:val="MainText"/>
        <w:spacing w:before="120" w:after="0"/>
        <w:rPr>
          <w:lang w:val="el" w:eastAsia="el"/>
        </w:rPr>
      </w:pPr>
      <w:r>
        <w:rPr>
          <w:b/>
          <w:bCs/>
          <w:lang w:val="el" w:eastAsia="el"/>
        </w:rPr>
        <w:t>1.</w:t>
      </w:r>
      <w:r>
        <w:rPr>
          <w:lang w:val="el" w:eastAsia="el"/>
        </w:rPr>
        <w:t xml:space="preserve"> Το Έργο θα χρηματοδοτηθεί στο σύνολό του από πόρους του Εθνικού Προγράμματος Ανάπτυξης, μέσω του Ειδικού Προγράμματος Αντιμετώπισης Έκτακτων Αναγκών, και συγκεκριμένα με πιστώσεις της συλλογικής απόφασης ΣΑΝΑ 711 του εθνικού σκέλους του ΠΔΕ, με φορέα χρηματοδότησης το Υπουργείο Τουρισμού και με κωδικό Ειδικού Φορέα 1045501- 0000000.</w:t>
      </w:r>
    </w:p>
    <w:p>
      <w:pPr>
        <w:pStyle w:val="MainText"/>
        <w:spacing w:before="120" w:after="0"/>
        <w:rPr>
          <w:lang w:val="el" w:eastAsia="el"/>
        </w:rPr>
      </w:pPr>
      <w:r>
        <w:rPr>
          <w:b/>
          <w:bCs/>
          <w:lang w:val="el" w:eastAsia="el"/>
        </w:rPr>
        <w:t>2.</w:t>
      </w:r>
      <w:r>
        <w:rPr>
          <w:lang w:val="el" w:eastAsia="el"/>
        </w:rPr>
        <w:t xml:space="preserve"> Ο Φορέας Χρηματοδότησης δύναται να μεταφέρει το σύνολο ή μέρος των διαθέσιμων για τον γ’ κύκλο του Προγράμματος πιστώσεων στο λογαριασμό που τηρεί ο Φορέας Υλοποίησης για την υλοποίηση του προγράμματος, με την υποβολή δικαιολογητικών ως ακολούθως:</w:t>
      </w:r>
    </w:p>
    <w:p>
      <w:pPr>
        <w:pStyle w:val="StructureList1"/>
        <w:spacing w:before="120" w:after="0"/>
        <w:rPr>
          <w:lang w:val="el" w:eastAsia="el"/>
        </w:rPr>
      </w:pPr>
      <w:r>
        <w:rPr>
          <w:lang w:val="el" w:eastAsia="el"/>
        </w:rPr>
        <w:t>α)</w:t>
      </w:r>
      <w:r>
        <w:rPr>
          <w:lang w:val="en" w:eastAsia="en"/>
        </w:rPr>
        <w:tab/>
      </w:r>
      <w:r>
        <w:rPr>
          <w:lang w:val="el" w:eastAsia="el"/>
        </w:rPr>
        <w:t>Αίτημα του Φορέα Υλοποίησης για την μεταφορά ποσού, το οποίο θα διατεθεί κατ’ εκτίμηση για τις άυλες ψηφιακές κάρτες κληρωθέντων δικαιούχων ή/και πληρωμής ενεργειών υλοποίησης του έργου.</w:t>
      </w:r>
    </w:p>
    <w:p>
      <w:pPr>
        <w:pStyle w:val="StructureList1"/>
        <w:spacing w:before="120" w:after="0"/>
        <w:rPr>
          <w:lang w:val="el" w:eastAsia="el"/>
        </w:rPr>
      </w:pPr>
      <w:r>
        <w:rPr>
          <w:lang w:val="el" w:eastAsia="el"/>
        </w:rPr>
        <w:t>β)</w:t>
      </w:r>
      <w:r>
        <w:rPr>
          <w:lang w:val="en" w:eastAsia="en"/>
        </w:rPr>
        <w:tab/>
      </w:r>
      <w:r>
        <w:rPr>
          <w:lang w:val="el" w:eastAsia="el"/>
        </w:rPr>
        <w:t>Φορολογική ενημερότητα του φορέα υλοποίησης. γ) Ασφαλιστική ενημερότητα του φορέα υλοποίησης. δ) ΥΔ του νομίμου εκπροσώπου του φορέα υλοποίησης περί μη εκχώρησης ή ενεχυρίασης απαιτήσεων σε τρίτους.</w:t>
      </w:r>
    </w:p>
    <w:p>
      <w:pPr>
        <w:pStyle w:val="StructureList1"/>
        <w:spacing w:before="120" w:after="0"/>
        <w:rPr>
          <w:lang w:val="el" w:eastAsia="el"/>
        </w:rPr>
      </w:pPr>
      <w:r>
        <w:rPr>
          <w:lang w:val="el" w:eastAsia="el"/>
        </w:rPr>
        <w:t>ε)</w:t>
      </w:r>
      <w:r>
        <w:rPr>
          <w:lang w:val="en" w:eastAsia="en"/>
        </w:rPr>
        <w:tab/>
      </w:r>
      <w:r>
        <w:rPr>
          <w:lang w:val="el" w:eastAsia="el"/>
        </w:rPr>
        <w:t>Πιστοποποιητικό Δικαστικής Φερεγγυότητας.</w:t>
      </w:r>
    </w:p>
    <w:p>
      <w:pPr>
        <w:pStyle w:val="StructureList1"/>
        <w:spacing w:before="120" w:after="0"/>
        <w:rPr>
          <w:lang w:val="el" w:eastAsia="el"/>
        </w:rPr>
      </w:pPr>
      <w:r>
        <w:rPr>
          <w:lang w:val="el" w:eastAsia="el"/>
        </w:rPr>
        <w:t>στ)</w:t>
      </w:r>
      <w:r>
        <w:rPr>
          <w:lang w:val="en" w:eastAsia="en"/>
        </w:rPr>
        <w:tab/>
      </w:r>
      <w:r>
        <w:rPr>
          <w:lang w:val="el" w:eastAsia="el"/>
        </w:rPr>
        <w:t>Τα στοιχεία του τραπεζικού λογαριασμού του φορέα υλοποίησης (ΙΒΑΝ).</w:t>
      </w:r>
    </w:p>
    <w:p>
      <w:pPr>
        <w:pStyle w:val="StructureList1"/>
        <w:spacing w:before="120" w:after="0"/>
        <w:rPr>
          <w:lang w:val="el" w:eastAsia="el"/>
        </w:rPr>
      </w:pPr>
      <w:r>
        <w:rPr>
          <w:lang w:val="el" w:eastAsia="el"/>
        </w:rPr>
        <w:t>ζ)</w:t>
      </w:r>
      <w:r>
        <w:rPr>
          <w:lang w:val="en" w:eastAsia="en"/>
        </w:rPr>
        <w:tab/>
      </w:r>
      <w:r>
        <w:rPr>
          <w:lang w:val="el" w:eastAsia="el"/>
        </w:rPr>
        <w:t>Στοιχεία τραπεζικού λογαριασμού που διατηρεί ο φορέας υλοποίησης extrait (βεβαίωση κίνησης) του λογαριασμού από το οποίο να προκύπτει το πιστωτικό του υπόλοιπο.</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ΔΙΑΘΕΣΗ ΔΙΑΔΙΚΤΥΑΚΩΝ ΥΠΗΡΕΣΙΩΝ ΜΕΣΩ ΤΟΥ ΚΕΝΤΡΟΥ ΔΙΑΛΕΙΤΟΥΡΓΙΚΟΤΗΤΑΣ</w:t>
      </w:r>
    </w:p>
    <w:p>
      <w:pPr>
        <w:pStyle w:val="MainText"/>
        <w:spacing w:before="120" w:after="0"/>
        <w:rPr>
          <w:lang w:val="el" w:eastAsia="el"/>
        </w:rPr>
      </w:pPr>
      <w:r>
        <w:rPr>
          <w:b/>
          <w:bCs/>
          <w:lang w:val="el" w:eastAsia="el"/>
        </w:rPr>
        <w:t>1.</w:t>
      </w:r>
      <w:r>
        <w:rPr>
          <w:lang w:val="el" w:eastAsia="el"/>
        </w:rPr>
        <w:t xml:space="preserve"> Οι απαιτούμενες διαλειτουργικότητες διενεργούνται από το Κέντρο Διαλειτουργικότητας (ΚΕ.Δ.), σύμφωνα με το άρθρο 84 του ν. 4727/2020 (Α’ 184), το άρθρο 47 του ν. 4623/2019 (Α’ 134) και το ισχύον Πλαίσιο Ασφάλειας Πληροφοριακών Συστημάτων της Γ.Γ.Π.Σ.Ψ.Δ.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Οι απαιτούμενες διαλειτουργικότητες αφορούν στις εξής περιπτώσεις επαλήθευσης στοιχείων δυνητικών δικαιούχων του Προγράμματος:</w:t>
      </w:r>
    </w:p>
    <w:p>
      <w:pPr>
        <w:pStyle w:val="StructureList1"/>
        <w:spacing w:before="120" w:after="0"/>
        <w:rPr>
          <w:lang w:val="el" w:eastAsia="el"/>
        </w:rPr>
      </w:pPr>
      <w:r>
        <w:rPr>
          <w:lang w:val="el" w:eastAsia="el"/>
        </w:rPr>
        <w:t>α)</w:t>
      </w:r>
      <w:r>
        <w:rPr>
          <w:lang w:val="en" w:eastAsia="en"/>
        </w:rPr>
        <w:tab/>
      </w:r>
      <w:r>
        <w:rPr>
          <w:lang w:val="el" w:eastAsia="el"/>
        </w:rPr>
        <w:t>Του δεύτερου εδαφίου της παρ. 2 του άρθρου 1,</w:t>
      </w:r>
    </w:p>
    <w:p>
      <w:pPr>
        <w:pStyle w:val="StructureList1"/>
        <w:spacing w:before="120" w:after="0"/>
        <w:rPr>
          <w:lang w:val="el" w:eastAsia="el"/>
        </w:rPr>
      </w:pPr>
      <w:r>
        <w:rPr>
          <w:lang w:val="el" w:eastAsia="el"/>
        </w:rPr>
        <w:t>β)</w:t>
      </w:r>
      <w:r>
        <w:rPr>
          <w:lang w:val="en" w:eastAsia="en"/>
        </w:rPr>
        <w:tab/>
      </w:r>
      <w:r>
        <w:rPr>
          <w:lang w:val="el" w:eastAsia="el"/>
        </w:rPr>
        <w:t>των παρ. 2 και 3 του άρθρου 2 και</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Δεκεμβρίου 2024</w:t>
      </w:r>
    </w:p>
    <w:p>
      <w:pPr>
        <w:spacing w:before="240" w:after="240"/>
        <w:rPr>
          <w:lang w:val="el" w:eastAsia="el"/>
        </w:rPr>
      </w:pPr>
      <w:r>
        <w:rPr>
          <w:lang w:val="el" w:eastAsia="el"/>
        </w:rPr>
        <w:t>Υφυπουργός</w:t>
      </w:r>
    </w:p>
    <w:p>
      <w:pPr>
        <w:spacing w:before="240" w:after="240"/>
        <w:rPr>
          <w:lang w:val="el" w:eastAsia="el"/>
        </w:rPr>
      </w:pPr>
      <w:r>
        <w:rPr>
          <w:lang w:val="el" w:eastAsia="el"/>
        </w:rPr>
        <w:t>Εσωτερικών</w:t>
      </w:r>
    </w:p>
    <w:p>
      <w:pPr>
        <w:spacing w:before="240" w:after="240"/>
        <w:rPr>
          <w:lang w:val="el" w:eastAsia="el"/>
        </w:rPr>
      </w:pPr>
      <w:r>
        <w:rPr>
          <w:lang w:val="el" w:eastAsia="el"/>
        </w:rPr>
        <w:t>ΒΑΣΙΛΕΙΟΣ - ΠΕΤΡΟΣ ΣΠΑΝΑΚΗΣ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ΟΛΓΑ ΚΕΦΑΛΟΓΙΑΝΝΗ</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Υφυπουργός Τουρισμού</w:t>
      </w:r>
    </w:p>
    <w:p>
      <w:pPr>
        <w:spacing w:before="240" w:after="240"/>
        <w:rPr>
          <w:lang w:val="el" w:eastAsia="el"/>
        </w:rPr>
      </w:pPr>
      <w:r>
        <w:rPr>
          <w:b/>
          <w:bCs/>
          <w:lang w:val="el" w:eastAsia="el"/>
        </w:rPr>
        <w:t>ΕΛΕΝΗ ΡΑΠΤΗ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ntour.gov" TargetMode="External" /><Relationship Id="rId5" Type="http://schemas.openxmlformats.org/officeDocument/2006/relationships/hyperlink" Target="http://www.ktpa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