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Αριθ. ΦΕΚ: B 7269/31.12.2024</w:t>
      </w:r>
    </w:p>
    <w:p>
      <w:pPr>
        <w:pStyle w:val="PreambelText"/>
        <w:spacing w:before="240" w:after="240"/>
        <w:rPr>
          <w:lang w:val="el" w:eastAsia="el"/>
        </w:rPr>
      </w:pPr>
      <w:r>
        <w:rPr>
          <w:b/>
          <w:bCs/>
          <w:lang w:val="el" w:eastAsia="el"/>
        </w:rPr>
        <w:t>Αθήνα, 27 ΔΕΚΕΜΒΡΙΟΥ 2024</w:t>
      </w:r>
    </w:p>
    <w:p>
      <w:pPr>
        <w:pStyle w:val="PreambelText"/>
        <w:spacing w:before="240" w:after="240"/>
        <w:rPr>
          <w:lang w:val="el" w:eastAsia="el"/>
        </w:rPr>
      </w:pPr>
      <w:r>
        <w:rPr>
          <w:b/>
          <w:bCs/>
          <w:lang w:val="el" w:eastAsia="el"/>
        </w:rPr>
        <w:t>Α.1201</w:t>
      </w:r>
    </w:p>
    <w:p>
      <w:pPr>
        <w:pStyle w:val="PreambelText"/>
        <w:spacing w:before="240" w:after="240"/>
        <w:rPr>
          <w:lang w:val="el" w:eastAsia="el"/>
        </w:rPr>
      </w:pPr>
      <w:r>
        <w:rPr>
          <w:b/>
          <w:bCs/>
          <w:lang w:val="el" w:eastAsia="el"/>
        </w:rPr>
        <w:t>ΓΕΝΙΚΗ ΔΙΕΥΘΥΝΣΗ ΦΟΡΟΛΟΓΙΑΣ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υπό στοιχεία ΠΟΛ.1002/31.12.2014 απόφασης της Γενικής Γραμματέως Δημοσίων Εσόδων (Γ.Γ.Δ.Ε.)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(Β΄3/2015)</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11 του άρθρου 12 του ν.4308/2014 (Α΄251),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ν. 4389/2016 (Α΄94)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ΠΟΛ.1002/31.12.2014 απόφαση της Γενικής Γραμματέως Δημοσίων Εσόδων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(Β΄3/2015).</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παροχής πρόσθετου χρόνου προσαρμογής για τις περιπτώσεις έκδοσης αποδείξεων λιανικών συναλλαγών για την πώληση αγαθών ή παροχή υπηρεσιών των ταμειακών συστημάτων των αυτόματων μηχανημάτων – πωλητών, με δεδομένο ότι την παρούσα χρονική στιγμή δεν υφίσταται εγκεκριμένος, από την Επιτροπή Ελέγχου Καταλληλότητας Φ.Η.Μ., τύπος ΦΗΜ που να υποστηρίζει τη διενέργεια συναλλαγών μέσω αυτόματων μηχανημάτων – πωλητών.</w:t>
      </w:r>
    </w:p>
    <w:p>
      <w:pPr>
        <w:spacing w:before="240" w:after="240"/>
        <w:rPr>
          <w:lang w:val="el" w:eastAsia="el"/>
        </w:rPr>
      </w:pPr>
      <w:r>
        <w:rPr>
          <w:lang w:val="el" w:eastAsia="el"/>
        </w:rPr>
        <w:t xml:space="preserve">5.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ΠΟΛ.1002/31.12.2014 απόφαση της Γενικής Γραμματέως Δημοσίων Εσόδων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(Β’ 3/2015),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περ. ζ’ της παρ. 4 του άρθρου 1 αντικαθίσταται ως εξής:</w:t>
      </w:r>
    </w:p>
    <w:p>
      <w:pPr>
        <w:spacing w:before="240" w:after="240"/>
        <w:rPr>
          <w:lang w:val="el" w:eastAsia="el"/>
        </w:rPr>
      </w:pPr>
      <w:r>
        <w:rPr>
          <w:b/>
          <w:bCs/>
          <w:lang w:val="el" w:eastAsia="el"/>
        </w:rPr>
        <w:t>«ζ) Οι αποδείξεις λιανικών συναλλαγών που εκδίδονται για συναλλαγές που αφορούν σε πωλήσεις αγαθών ή παροχή υπηρεσιών από αυτόματα μηχανήματα – πωλητές, (π.χ. αυτόματοι πωλητές αναψυκτικών, τροφίμων, πλυσίματος αυτοκινήτων, ρούχων κ.λπ.) έως την 31.12.2025. Από τις παραπάνω περιπτώσεις, εξαιρούνται οι συναλλαγές που διενεργούνται μέσω αυτόματων μηχανημάτων πώλησης υγρών καυσίμων.».</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υποθηκοφυλακεία),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Επιχειρησιακών Διαδικασιών-Τμήμα Β’</w:t>
      </w:r>
    </w:p>
    <w:p>
      <w:pPr>
        <w:spacing w:before="240" w:after="240"/>
        <w:rPr>
          <w:lang w:val="el" w:eastAsia="el"/>
        </w:rPr>
      </w:pPr>
      <w:r>
        <w:rPr>
          <w:lang w:val="el" w:eastAsia="el"/>
        </w:rPr>
        <w:t xml:space="preserve">8. </w:t>
      </w:r>
      <w:r>
        <w:rPr>
          <w:b/>
          <w:bCs/>
          <w:lang w:val="el" w:eastAsia="el"/>
        </w:rPr>
        <w:t>Διεύθυνση Ελεγκτικών Διαδικασιών- Τμήμα A’</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