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 ΟΙΚΟΝΟΜΙΚΩΝ</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 xml:space="preserve">Ανεξάρτητη Αρχή </w:t>
      </w:r>
      <w:r>
        <w:rPr>
          <w:b/>
          <w:bCs/>
          <w:lang w:val="el" w:eastAsia="el"/>
        </w:rPr>
        <w:t xml:space="preserve">ΡΟΛΟΓΙΑΣ </w:t>
      </w:r>
      <w:r>
        <w:rPr>
          <w:lang w:val="el" w:eastAsia="el"/>
        </w:rPr>
        <w:t>ημοσίων Εσόδων</w:t>
      </w:r>
    </w:p>
    <w:p>
      <w:pPr>
        <w:pStyle w:val="PreambelText"/>
        <w:spacing w:before="240" w:after="240"/>
        <w:rPr>
          <w:lang w:val="el" w:eastAsia="el"/>
        </w:rPr>
      </w:pPr>
      <w:r>
        <w:rPr>
          <w:b/>
          <w:bCs/>
          <w:lang w:val="el" w:eastAsia="el"/>
        </w:rPr>
        <w:t>aitTUTNiM tVAnviui Mi ΦΟΡΟΛΟΓΙΑΣ</w:t>
      </w:r>
    </w:p>
    <w:p>
      <w:pPr>
        <w:pStyle w:val="PreambelText"/>
        <w:spacing w:before="240" w:after="240"/>
        <w:rPr>
          <w:lang w:val="el" w:eastAsia="el"/>
        </w:rPr>
      </w:pPr>
      <w:r>
        <w:rPr>
          <w:b/>
          <w:bCs/>
          <w:lang w:val="el" w:eastAsia="el"/>
        </w:rPr>
        <w:t>ΚΕΦΑΛΑΙΟΥ &amp; ΠΕΡΙΟΥΣΙΟΛΟΓΙΟΥ</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Β.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w:t>
      </w:r>
    </w:p>
    <w:p>
      <w:pPr>
        <w:spacing w:before="240" w:after="240"/>
        <w:rPr>
          <w:lang w:val="el" w:eastAsia="el"/>
        </w:rPr>
      </w:pPr>
      <w:r>
        <w:rPr>
          <w:lang w:val="el" w:eastAsia="el"/>
        </w:rPr>
        <w:t xml:space="preserve">2 </w:t>
      </w:r>
      <w:r>
        <w:rPr>
          <w:b/>
          <w:bCs/>
          <w:lang w:val="el" w:eastAsia="el"/>
        </w:rPr>
        <w:t>. ΔΙΕΥΘΥΝΣΗ ΑΝΑΠΤΥΞΗΣ ΦΟΡΟΛΟΓΙΚΩΝ</w:t>
      </w:r>
    </w:p>
    <w:p>
      <w:pPr>
        <w:spacing w:before="240" w:after="240"/>
        <w:rPr>
          <w:lang w:val="el" w:eastAsia="el"/>
        </w:rPr>
      </w:pPr>
      <w:r>
        <w:rPr>
          <w:b/>
          <w:bCs/>
          <w:lang w:val="el" w:eastAsia="el"/>
        </w:rPr>
        <w:t>ΕΦΑΡΜΟΓΩΝ</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Πειραιώς 180</w:t>
      </w:r>
    </w:p>
    <w:p>
      <w:pPr>
        <w:spacing w:before="240" w:after="240"/>
        <w:rPr>
          <w:lang w:val="el" w:eastAsia="el"/>
        </w:rPr>
      </w:pPr>
      <w:r>
        <w:rPr>
          <w:b/>
          <w:bCs/>
          <w:lang w:val="el" w:eastAsia="el"/>
        </w:rPr>
        <w:t>177 78 Ταύρος 2131410148</w:t>
      </w:r>
    </w:p>
    <w:p>
      <w:pPr>
        <w:spacing w:before="240" w:after="240"/>
        <w:rPr>
          <w:lang w:val="el" w:eastAsia="el"/>
        </w:rPr>
      </w:pPr>
      <w:hyperlink r:id="rId4" w:history="1">
        <w:r>
          <w:rPr>
            <w:rStyle w:val="Hyperlink"/>
            <w:b/>
            <w:bCs/>
            <w:color w:val="0000EE"/>
            <w:u w:color="0000EE"/>
            <w:lang w:val="el" w:eastAsia="el"/>
          </w:rPr>
          <w:t>defk.a@aade.gr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Τροποποίηση της υπό στοιχεία Α. 1014/25.01.2024 (Β’743) κοινής απόφασης του Υφυπουργού Εθνικής Οικονομίας και Οικονομικών και του Διοικητή της ΑΑΔΕ, ως προς τις προϋποθέσεις και τη διαδικασία για τη χορήγηση μείωσης του Ενιαίου Φόρου Ιδιοκτησίας Ακινήτων (ΕΝΦΙΑ) σε ασφαλισμένες κατοικίες φυσικών προσώπων για τα έτη 2025 και επόμενα.</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ΕΘΝΙΚΗΣ ΟΙΚΟΝΟΜΙΑΣ ΚΑΙ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1 έως 8 του ν. 4223/2013 «Ενιαίος Φόρος Ιδιοκτησίας Ακινήτων και άλλες διατάξεις» (Α΄ 287) και ειδικότερα της παρ. 7Ζ του άρθρου 3 αυτού,</w:t>
      </w:r>
    </w:p>
    <w:p>
      <w:pPr>
        <w:pStyle w:val="StructureList1"/>
        <w:spacing w:before="120" w:after="0"/>
        <w:rPr>
          <w:lang w:val="el" w:eastAsia="el"/>
        </w:rPr>
      </w:pPr>
      <w:r>
        <w:rPr>
          <w:lang w:val="el" w:eastAsia="el"/>
        </w:rPr>
        <w:t>β)</w:t>
      </w:r>
      <w:r>
        <w:rPr>
          <w:lang w:val="en" w:eastAsia="en"/>
        </w:rPr>
        <w:tab/>
      </w:r>
      <w:r>
        <w:rPr>
          <w:b/>
          <w:bCs/>
          <w:lang w:val="el" w:eastAsia="el"/>
        </w:rPr>
        <w:t>του ν. 5104/2024 «Κώδικας Φορολογικής Διαδικασίας και άλλες διατάξεις» (Α΄58), εφεξής ΚΦΔ,</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παρ.1 του άρθρου 14 και του άρθρου 41 αυτού,</w:t>
      </w:r>
    </w:p>
    <w:p>
      <w:pPr>
        <w:pStyle w:val="StructureList1"/>
        <w:spacing w:before="120" w:after="0"/>
        <w:rPr>
          <w:lang w:val="el" w:eastAsia="el"/>
        </w:rPr>
      </w:pPr>
      <w:r>
        <w:rPr>
          <w:lang w:val="el" w:eastAsia="el"/>
        </w:rPr>
        <w:t>δ)</w:t>
      </w:r>
      <w:r>
        <w:rPr>
          <w:lang w:val="en" w:eastAsia="en"/>
        </w:rPr>
        <w:tab/>
      </w:r>
      <w:r>
        <w:rPr>
          <w:b/>
          <w:bCs/>
          <w:lang w:val="el" w:eastAsia="el"/>
        </w:rPr>
        <w:t>του π.δ. 142/2017 «Οργανισμός Υπουργείου Οικονομικών» (Α΄ 181),</w:t>
      </w:r>
    </w:p>
    <w:p>
      <w:pPr>
        <w:pStyle w:val="StructureList1"/>
        <w:spacing w:before="120" w:after="0"/>
        <w:rPr>
          <w:lang w:val="el" w:eastAsia="el"/>
        </w:rPr>
      </w:pPr>
      <w:r>
        <w:rPr>
          <w:lang w:val="el" w:eastAsia="el"/>
        </w:rPr>
        <w:t>ε)</w:t>
      </w:r>
      <w:r>
        <w:rPr>
          <w:lang w:val="en" w:eastAsia="en"/>
        </w:rPr>
        <w:tab/>
      </w:r>
      <w:r>
        <w:rPr>
          <w:b/>
          <w:bCs/>
          <w:lang w:val="el" w:eastAsia="el"/>
        </w:rPr>
        <w:t>του π.δ. 32/2024 «Διορισμός Υπουργών και Υφυπουργών» (Α΄91),</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Δ.ΟΡΓ. Α 1125859 ΕΞ 2020/ 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απόφαση του Συμβουλίου Διοίκησης της ΑΑΔΕ και την υπό στοιχεία 5294 ΕΞ 2020/17-01-2020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3. </w:t>
      </w:r>
      <w:r>
        <w:rPr>
          <w:b/>
          <w:bCs/>
          <w:lang w:val="el" w:eastAsia="el"/>
        </w:rPr>
        <w:t>Την υπό στοιχεία 84913 ΕΞ 2024/17.6.2024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(Β΄3472).</w:t>
      </w:r>
    </w:p>
    <w:p>
      <w:pPr>
        <w:spacing w:before="240" w:after="240"/>
        <w:rPr>
          <w:lang w:val="el" w:eastAsia="el"/>
        </w:rPr>
      </w:pPr>
      <w:r>
        <w:rPr>
          <w:lang w:val="el" w:eastAsia="el"/>
        </w:rPr>
        <w:t xml:space="preserve">4. </w:t>
      </w:r>
      <w:r>
        <w:rPr>
          <w:b/>
          <w:bCs/>
          <w:lang w:val="el" w:eastAsia="el"/>
        </w:rPr>
        <w:t xml:space="preserve">α) Τις υπό στοιχεία Α. 1099/2023 (Β΄4327) και Α. 1035/2023 (Β΄1831) αποφάσεις του Διοικητή της ΑΑΔΕ και τις υπό στοιχεία ΠΟΛ 1052/2014 </w:t>
      </w:r>
      <w:r>
        <w:rPr>
          <w:lang w:val="el" w:eastAsia="el"/>
        </w:rPr>
        <w:t>(</w:t>
      </w:r>
      <w:r>
        <w:rPr>
          <w:b/>
          <w:bCs/>
          <w:lang w:val="el" w:eastAsia="el"/>
        </w:rPr>
        <w:t>Β' 389) και ΠΟΛ 1200/2014 (Β' 2444) αποφάσεις του Γενικού Γραμματέα Δημοσίων Εσόδων (ΓΓΔΕ) σχετικά με τον τύπο και το περιεχόμενο της δήλωσης στοιχείων ακινήτων (Ε9), τον τρόπο αναγραφής των ακινήτων, τα δικαιολογητικά που συνυποβάλλονται και τη διαδικασία υποβολής της,</w:t>
      </w:r>
    </w:p>
    <w:p>
      <w:pPr>
        <w:pStyle w:val="StructureList1"/>
        <w:spacing w:before="120" w:after="0"/>
        <w:rPr>
          <w:lang w:val="el" w:eastAsia="el"/>
        </w:rPr>
      </w:pPr>
      <w:r>
        <w:rPr>
          <w:lang w:val="el" w:eastAsia="el"/>
        </w:rPr>
        <w:t>β)</w:t>
      </w:r>
      <w:r>
        <w:rPr>
          <w:lang w:val="en" w:eastAsia="en"/>
        </w:rPr>
        <w:tab/>
      </w:r>
      <w:r>
        <w:rPr>
          <w:b/>
          <w:bCs/>
          <w:lang w:val="el" w:eastAsia="el"/>
        </w:rPr>
        <w:t>Την υπό στοιχεία Α. 1272 /2019 απόφαση του Διοικητή της ΑΑΔΕ «Διαδικασία διορθώσεων και χορήγηση απαλλαγών από τον Ενιαίο Φόρο Ιδιοκτησίας Ακινήτων, καθορισμός του αρμόδιου οργάνου - Τροποποίηση και κωδικοποίηση της</w:t>
      </w:r>
      <w:r>
        <w:rPr>
          <w:rStyle w:val="link"/>
          <w:b/>
          <w:bCs/>
          <w:lang w:val="el" w:eastAsia="el"/>
        </w:rPr>
        <w:t xml:space="preserve"> ΠΟΛ </w:t>
      </w:r>
      <w:r>
        <w:rPr>
          <w:rStyle w:val="link"/>
          <w:b/>
          <w:bCs/>
          <w:lang w:val="el" w:eastAsia="el"/>
        </w:rPr>
        <w:t xml:space="preserve">1163/2015 </w:t>
      </w:r>
      <w:r>
        <w:rPr>
          <w:b/>
          <w:bCs/>
          <w:lang w:val="el" w:eastAsia="el"/>
        </w:rPr>
        <w:t>απόφασης ΓΓΔΕ (Β' 1711)» (Β΄ 2936),</w:t>
      </w:r>
    </w:p>
    <w:p>
      <w:pPr>
        <w:pStyle w:val="StructureList1"/>
        <w:spacing w:before="120" w:after="0"/>
        <w:rPr>
          <w:lang w:val="el" w:eastAsia="el"/>
        </w:rPr>
      </w:pPr>
      <w:r>
        <w:rPr>
          <w:lang w:val="el" w:eastAsia="el"/>
        </w:rPr>
        <w:t>γ)</w:t>
      </w:r>
      <w:r>
        <w:rPr>
          <w:lang w:val="en" w:eastAsia="en"/>
        </w:rPr>
        <w:tab/>
      </w:r>
      <w:r>
        <w:rPr>
          <w:b/>
          <w:bCs/>
          <w:lang w:val="el" w:eastAsia="el"/>
        </w:rPr>
        <w:t>Την υπό στοιχεία Α. 1158/2022 απόφαση του Διοικητή της ΑΑΔΕ «Καθορισμός και επικαιροποίηση τύπου και περιεχομένου εντύπων της Φορολογικής Διοίκησης» (Β΄ 5703), δ) Την υπό στοιχεία ΠΟΛ. 1033/2014 (Β’ 276) απόφαση του ΓΓΔΕ, σχετικά με τις υποχρεώσεις, μεταξύ άλλων, των επιχειρήσεων ιδιωτικής ασφάλισης για διαβίβαση στην ΑΑΔΕ στοιχείων των ασφαλιστηρίων συμβολαίων κατοικίας φυσικών προσώπων,</w:t>
      </w:r>
    </w:p>
    <w:p>
      <w:pPr>
        <w:pStyle w:val="StructureList1"/>
        <w:spacing w:before="120" w:after="0"/>
        <w:rPr>
          <w:lang w:val="el" w:eastAsia="el"/>
        </w:rPr>
      </w:pPr>
      <w:r>
        <w:rPr>
          <w:lang w:val="el" w:eastAsia="el"/>
        </w:rPr>
        <w:t>ε)</w:t>
      </w:r>
      <w:r>
        <w:rPr>
          <w:lang w:val="en" w:eastAsia="en"/>
        </w:rPr>
        <w:tab/>
      </w:r>
      <w:r>
        <w:rPr>
          <w:b/>
          <w:bCs/>
          <w:lang w:val="el" w:eastAsia="el"/>
        </w:rPr>
        <w:t>Την υπό στοιχεία Α. 1014/2024 (Β’743) κοινή απόφαση του Υφυπουργού Εθνικής Οικονομίας και Οικονομικών και του Διοικητή της ΑΑΔΕ, σχετικά με τις προϋποθέσεις και τη διαδικασία για τη χορήγηση μείωσης του ΕΝΦΙΑ για κατοικίες φυσικών προσώπων που ασφαλίζονται για σεισμό, πυρκαγιά και πλημμύρα, σύμφωνα με την παρ. 7Ζ του άρθρου 3 του ν. 4223/2013 (Α΄ 287).</w:t>
      </w:r>
    </w:p>
    <w:p>
      <w:pPr>
        <w:spacing w:before="240" w:after="240"/>
        <w:rPr>
          <w:lang w:val="el" w:eastAsia="el"/>
        </w:rPr>
      </w:pPr>
      <w:r>
        <w:rPr>
          <w:lang w:val="el" w:eastAsia="el"/>
        </w:rPr>
        <w:t xml:space="preserve">5. </w:t>
      </w:r>
      <w:r>
        <w:rPr>
          <w:b/>
          <w:bCs/>
          <w:lang w:val="el" w:eastAsia="el"/>
        </w:rPr>
        <w:t>Την υπό στοιχεία ΠΟΛ 1237/2014 Εγκύκλιο ΓΓΔΕ με την οποία παρέχονται οδηγίες για τη συμπλήρωση της δήλωσης στοιχείων ακινήτων (Ε9).</w:t>
      </w:r>
    </w:p>
    <w:p>
      <w:pPr>
        <w:spacing w:before="240" w:after="240"/>
        <w:rPr>
          <w:lang w:val="el" w:eastAsia="el"/>
        </w:rPr>
      </w:pPr>
      <w:r>
        <w:rPr>
          <w:lang w:val="el" w:eastAsia="el"/>
        </w:rPr>
        <w:t xml:space="preserve">6. </w:t>
      </w:r>
      <w:r>
        <w:rPr>
          <w:b/>
          <w:bCs/>
          <w:lang w:val="el" w:eastAsia="el"/>
        </w:rPr>
        <w:t xml:space="preserve">Την ανάγκη τροποποίησης των προϋποθέσεων και της διαδικασίας για τη χορήγηση μείωσης του ΕΝΦΙΑ σε κατοικίες φυσικών προσώπων που ασφαλίζονται για φυσικές καταστροφές </w:t>
      </w:r>
      <w:r>
        <w:rPr>
          <w:lang w:val="el" w:eastAsia="el"/>
        </w:rPr>
        <w:t>(</w:t>
      </w:r>
      <w:r>
        <w:rPr>
          <w:b/>
          <w:bCs/>
          <w:lang w:val="el" w:eastAsia="el"/>
        </w:rPr>
        <w:t>σεισμό, πυρκαγιά και πλημμύρα), για τα έτη 2025 και επόμενα, λόγω της τροποποίησης του νομοθετικού πλαισίου απαλλαγών από τον ΕΝΦΙΑ μετά τη δημοσίευση του ν. 5162/2024 (Α΄ 198).</w:t>
      </w:r>
    </w:p>
    <w:p>
      <w:pPr>
        <w:spacing w:before="240" w:after="240"/>
        <w:rPr>
          <w:lang w:val="el" w:eastAsia="el"/>
        </w:rPr>
      </w:pPr>
      <w:r>
        <w:rPr>
          <w:lang w:val="el" w:eastAsia="el"/>
        </w:rPr>
        <w:t xml:space="preserve">7. </w:t>
      </w:r>
      <w:r>
        <w:rPr>
          <w:b/>
          <w:bCs/>
          <w:lang w:val="el" w:eastAsia="el"/>
        </w:rPr>
        <w:t>Την από 17/12/2024 εισήγηση του Διοικητή της Ανεξάρτητης Αρχής Δημοσίων Εσόδων (ΑΑΔΕ).</w:t>
      </w:r>
    </w:p>
    <w:p>
      <w:pPr>
        <w:spacing w:before="240" w:after="240"/>
        <w:rPr>
          <w:lang w:val="el" w:eastAsia="el"/>
        </w:rPr>
      </w:pPr>
      <w:r>
        <w:rPr>
          <w:lang w:val="el" w:eastAsia="el"/>
        </w:rPr>
        <w:t xml:space="preserve">8. </w:t>
      </w:r>
      <w:r>
        <w:rPr>
          <w:b/>
          <w:bCs/>
          <w:lang w:val="el" w:eastAsia="el"/>
        </w:rPr>
        <w:t>Το γεγονός ότι με την παρούσα απόφαση δεν προκαλείται δαπάνη στον Προϋπολογισμό της Ανεξάρτητης Αρχής Δημοσίων Εσόδων.</w:t>
      </w:r>
    </w:p>
    <w:p>
      <w:pPr>
        <w:spacing w:before="240" w:after="240"/>
        <w:rPr>
          <w:lang w:val="el" w:eastAsia="el"/>
        </w:rPr>
      </w:pPr>
      <w:r>
        <w:rPr>
          <w:lang w:val="el" w:eastAsia="el"/>
        </w:rPr>
        <w:t xml:space="preserve">9. </w:t>
      </w:r>
      <w:r>
        <w:rPr>
          <w:b/>
          <w:bCs/>
          <w:lang w:val="el" w:eastAsia="el"/>
        </w:rPr>
        <w:t>Το γεγονός ότι με τις διατάξεις της παρούσας τροποποιείται η διοικητική διαδικασία με επίσημο τίτλο «Δήλωση Ε9 / ΕΝΦΙΑ» και Μοναδικό Αριθμό Καταχώρησης (Μ.Α.Κ.) στο ΕΜΔΔ «Μίτος» “314585”,</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Τροποποιούμε την υπό στοιχεία Α. 1014/2024 (Β΄743) κοινή απόφαση του Υφυπουργού Εθνικής Οικονομίας και Οικονομικών και του Διοικητή της ΑΑΔΕ, ως εξής:</w:t>
      </w:r>
    </w:p>
    <w:p>
      <w:pPr>
        <w:pStyle w:val="MainText"/>
        <w:spacing w:before="120" w:after="0"/>
        <w:rPr>
          <w:lang w:val="el" w:eastAsia="el"/>
        </w:rPr>
      </w:pPr>
      <w:r>
        <w:rPr>
          <w:b/>
          <w:bCs/>
          <w:lang w:val="el" w:eastAsia="el"/>
        </w:rPr>
        <w:t>1.</w:t>
      </w:r>
      <w:r>
        <w:rPr>
          <w:lang w:val="el" w:eastAsia="el"/>
        </w:rPr>
        <w:t xml:space="preserve"> </w:t>
      </w:r>
      <w:r>
        <w:rPr>
          <w:b/>
          <w:bCs/>
          <w:lang w:val="el" w:eastAsia="el"/>
        </w:rPr>
        <w:t>Στο δεύτερο εδάφιο της παρ. 3 του άρθρου 1 οι λέξεις «για το 2024» αντικαθίστανται από τις λέξεις «για τα έτη 2024 και 2025» και η παρ. 3 διαμορφώνεται ως εξής:</w:t>
      </w:r>
    </w:p>
    <w:p>
      <w:pPr>
        <w:spacing w:before="240" w:after="240"/>
        <w:rPr>
          <w:lang w:val="el" w:eastAsia="el"/>
        </w:rPr>
      </w:pPr>
      <w:r>
        <w:rPr>
          <w:b/>
          <w:bCs/>
          <w:lang w:val="el" w:eastAsia="el"/>
        </w:rPr>
        <w:t>«3. Η αξία ανακατασκευής της κατοικίας για την εφαρμογή της παρούσας ορίζεται σε χίλια (1.000) ευρώ ανά τετραγωνικό μέτρο. Ειδικά για τα έτη 2024 και 2025 η αξία ανακατασκευής της κατοικίας ορίζεται σε εννιακόσια (900) ευρώ ανά τετραγωνικό μέτρο.».</w:t>
      </w:r>
    </w:p>
    <w:p>
      <w:pPr>
        <w:pStyle w:val="MainText"/>
        <w:spacing w:before="120" w:after="0"/>
        <w:rPr>
          <w:lang w:val="el" w:eastAsia="el"/>
        </w:rPr>
      </w:pPr>
      <w:r>
        <w:rPr>
          <w:b/>
          <w:bCs/>
          <w:lang w:val="el" w:eastAsia="el"/>
        </w:rPr>
        <w:t>2.</w:t>
      </w:r>
      <w:r>
        <w:rPr>
          <w:lang w:val="el" w:eastAsia="el"/>
        </w:rPr>
        <w:t xml:space="preserve"> </w:t>
      </w:r>
      <w:r>
        <w:rPr>
          <w:b/>
          <w:bCs/>
          <w:lang w:val="el" w:eastAsia="el"/>
        </w:rPr>
        <w:t>Στην παρ. 2 του άρθρου 2 οι λέξεις «από τον αρμόδιο προϊστάμενο ΔΟΥ» αντικαθίστανται από τις λέξεις «από τον προϊστάμενο της αρμόδιας υπηρεσίας της ΑΑΔΕ (ΔΟΥ/ΚΕΦΟΚ)» και η παρ. 2 διαμορφώνεται ως εξής:</w:t>
      </w:r>
    </w:p>
    <w:p>
      <w:pPr>
        <w:spacing w:before="240" w:after="240"/>
        <w:rPr>
          <w:lang w:val="el" w:eastAsia="el"/>
        </w:rPr>
      </w:pPr>
      <w:r>
        <w:rPr>
          <w:b/>
          <w:bCs/>
          <w:lang w:val="el" w:eastAsia="el"/>
        </w:rPr>
        <w:t>«2. Στις περιπτώσεις στις οποίες δεν χορηγήθηκε η μείωση σύμφωνα με την παρ.1, η μείωση χορηγείται από τον προϊστάμενο της αρμόδιας υπηρεσίας της ΑΑΔΕ (ΔΟΥ/ΚΕΦΟΚ).».</w:t>
      </w:r>
    </w:p>
    <w:p>
      <w:pPr>
        <w:pStyle w:val="MainText"/>
        <w:spacing w:before="120" w:after="0"/>
        <w:rPr>
          <w:lang w:val="el" w:eastAsia="el"/>
        </w:rPr>
      </w:pPr>
      <w:r>
        <w:rPr>
          <w:b/>
          <w:bCs/>
          <w:lang w:val="el" w:eastAsia="el"/>
        </w:rPr>
        <w:t>3.</w:t>
      </w:r>
      <w:r>
        <w:rPr>
          <w:lang w:val="el" w:eastAsia="el"/>
        </w:rPr>
        <w:t xml:space="preserve"> </w:t>
      </w:r>
      <w:r>
        <w:rPr>
          <w:b/>
          <w:bCs/>
          <w:lang w:val="el" w:eastAsia="el"/>
        </w:rPr>
        <w:t>Στο άρθρο 3 προστίθεται νέα παρ. 6 ως εξής:</w:t>
      </w:r>
    </w:p>
    <w:p>
      <w:pPr>
        <w:spacing w:before="240" w:after="240"/>
        <w:rPr>
          <w:lang w:val="el" w:eastAsia="el"/>
        </w:rPr>
      </w:pPr>
      <w:r>
        <w:rPr>
          <w:b/>
          <w:bCs/>
          <w:lang w:val="el" w:eastAsia="el"/>
        </w:rPr>
        <w:t>«6. Για τα έτη 2025 και επόμενα, οι αιτήσεις των παρ. 1 και 2 και οι τυχόν τροποποιήσεις και διορθώσεις αυτών υποβάλλονται το αργότερο έως την 14η Φεβρουαρίου του έτους για το οποίο χορηγείται η μείωση του ΕΝΦΙΑ. Η επιβεβαίωση των στοιχείων από τις ασφαλιστικές επιχειρήσεις σύμφωνα με την παρ. 4 πραγματοποιείται το αργότερο έως την 28η Φεβρουαρίου του έτους που ορίζεται στο προηγούμενο εδάφιο.».</w:t>
      </w:r>
    </w:p>
    <w:p>
      <w:pPr>
        <w:pStyle w:val="MainText"/>
        <w:spacing w:before="120" w:after="0"/>
        <w:rPr>
          <w:lang w:val="el" w:eastAsia="el"/>
        </w:rPr>
      </w:pPr>
      <w:r>
        <w:rPr>
          <w:b/>
          <w:bCs/>
          <w:lang w:val="el" w:eastAsia="el"/>
        </w:rPr>
        <w:t>4.</w:t>
      </w:r>
      <w:r>
        <w:rPr>
          <w:lang w:val="el" w:eastAsia="el"/>
        </w:rPr>
        <w:t xml:space="preserve"> </w:t>
      </w:r>
      <w:r>
        <w:rPr>
          <w:b/>
          <w:bCs/>
          <w:lang w:val="el" w:eastAsia="el"/>
        </w:rPr>
        <w:t>Η παρ. 1 του άρθρου 4 τροποποιείται ως εξής:</w:t>
      </w:r>
    </w:p>
    <w:p>
      <w:pPr>
        <w:pStyle w:val="StructureList1"/>
        <w:spacing w:before="120" w:after="0"/>
        <w:rPr>
          <w:lang w:val="el" w:eastAsia="el"/>
        </w:rPr>
      </w:pPr>
      <w:r>
        <w:rPr>
          <w:lang w:val="el" w:eastAsia="el"/>
        </w:rPr>
        <w:t>α)</w:t>
      </w:r>
      <w:r>
        <w:rPr>
          <w:lang w:val="en" w:eastAsia="en"/>
        </w:rPr>
        <w:tab/>
      </w:r>
      <w:r>
        <w:rPr>
          <w:b/>
          <w:bCs/>
          <w:lang w:val="el" w:eastAsia="el"/>
        </w:rPr>
        <w:t>Στην αρχή του δεύτερου εδαφίου προστίθενται οι λέξεις «Για το έτος 2024»</w:t>
      </w:r>
    </w:p>
    <w:p>
      <w:pPr>
        <w:pStyle w:val="StructureList1"/>
        <w:spacing w:before="120" w:after="0"/>
        <w:rPr>
          <w:lang w:val="el" w:eastAsia="el"/>
        </w:rPr>
      </w:pPr>
      <w:r>
        <w:rPr>
          <w:lang w:val="el" w:eastAsia="el"/>
        </w:rPr>
        <w:t>β)</w:t>
      </w:r>
      <w:r>
        <w:rPr>
          <w:lang w:val="en" w:eastAsia="en"/>
        </w:rPr>
        <w:tab/>
      </w:r>
      <w:r>
        <w:rPr>
          <w:b/>
          <w:bCs/>
          <w:lang w:val="el" w:eastAsia="el"/>
        </w:rPr>
        <w:t>Μετά το δεύτερο εδάφιο προστίθεται νέο εδάφιο και η παρ. 1 του άρθρου 4 διαμορφώνεται ως εξής:</w:t>
      </w:r>
    </w:p>
    <w:p>
      <w:pPr>
        <w:spacing w:before="240" w:after="240"/>
        <w:rPr>
          <w:lang w:val="el" w:eastAsia="el"/>
        </w:rPr>
      </w:pPr>
      <w:r>
        <w:rPr>
          <w:b/>
          <w:bCs/>
          <w:lang w:val="el" w:eastAsia="el"/>
        </w:rPr>
        <w:t>«1. Κατά την πρώτη κεντρική εκκαθάριση του ΕΝΦΙΑ, η ΓΔΗΛΕΔ επαληθεύει ότι πληρούνται οι προϋποθέσεις του άρθρου 1 για το προηγούμενο της εκκαθάρισης έτος.</w:t>
      </w:r>
    </w:p>
    <w:p>
      <w:pPr>
        <w:spacing w:before="240" w:after="240"/>
        <w:rPr>
          <w:lang w:val="el" w:eastAsia="el"/>
        </w:rPr>
      </w:pPr>
      <w:r>
        <w:rPr>
          <w:b/>
          <w:bCs/>
          <w:lang w:val="el" w:eastAsia="el"/>
        </w:rPr>
        <w:t>Για το έτος 2024, σε περίπτωση που οι προϋποθέσεις του άρθρου 1 πληρούνται για χρονικό διάστημα ενός (1) έτους χορηγείται μείωση δέκα τοις εκατό (10%) στον ΕΝΦΙΑ που αναλογεί στους ΑΤΑΚ της ασφαλισμένης κατοικίας.</w:t>
      </w:r>
    </w:p>
    <w:p>
      <w:pPr>
        <w:spacing w:before="240" w:after="240"/>
        <w:rPr>
          <w:lang w:val="el" w:eastAsia="el"/>
        </w:rPr>
      </w:pPr>
      <w:r>
        <w:rPr>
          <w:b/>
          <w:bCs/>
          <w:lang w:val="el" w:eastAsia="el"/>
        </w:rPr>
        <w:t>Για τα έτη 2025 και επόμενα, σε περίπτωση που οι προϋποθέσεις του άρθρου 1 πληρούνται για χρονικό διάστημα ενός (1) έτους χορηγείται μείωση είκοσι τοις εκατό (20%) στον ΕΝΦΙΑ που αναλογεί στους ΑΤΑΚ της ασφαλισμένης κατοικίας εφόσον η φορολογητέα αξία της κατοικίας για σκοπούς επιβολής ΕΝΦΙΑ δεν υπερβαίνει τις πεντακόσιες χιλιάδες (500.000) ευρώ και μείωση δέκα τοις εκατό (10%) εφόσον υπερβαίνει τις πεντακόσιες χιλιάδες (500.000) ευρώ.</w:t>
      </w:r>
    </w:p>
    <w:p>
      <w:pPr>
        <w:spacing w:before="240" w:after="240"/>
        <w:rPr>
          <w:lang w:val="el" w:eastAsia="el"/>
        </w:rPr>
      </w:pPr>
      <w:r>
        <w:rPr>
          <w:b/>
          <w:bCs/>
          <w:lang w:val="el" w:eastAsia="el"/>
        </w:rPr>
        <w:t>Σε περίπτωση που οι προϋποθέσεις του άρθρου 1 πληρούνται για χρονικό διάστημα μικρότερο του έτους, το οποίο δεν μπορεί να είναι μικρότερο των τριών μηνών, η μείωση του ΕΝΦΙΑ πραγματοποιείται αναλογικά, με βάση το ποσοστό που προκύπτει από τον αριθμό των ημερών που καλύπτονται ανά έτος.».</w:t>
      </w:r>
    </w:p>
    <w:p>
      <w:pPr>
        <w:pStyle w:val="MainText"/>
        <w:spacing w:before="120" w:after="0"/>
        <w:rPr>
          <w:lang w:val="el" w:eastAsia="el"/>
        </w:rPr>
      </w:pPr>
      <w:r>
        <w:rPr>
          <w:b/>
          <w:bCs/>
          <w:lang w:val="el" w:eastAsia="el"/>
        </w:rPr>
        <w:t>5.</w:t>
      </w:r>
      <w:r>
        <w:rPr>
          <w:lang w:val="el" w:eastAsia="el"/>
        </w:rPr>
        <w:t xml:space="preserve"> </w:t>
      </w:r>
      <w:r>
        <w:rPr>
          <w:b/>
          <w:bCs/>
          <w:lang w:val="el" w:eastAsia="el"/>
        </w:rPr>
        <w:t>Στην παρ. 2 του άρθρου 4 οι λέξεις «στην αρμόδια ΔΟΥ» αντικαθίστανται από τις λέξεις «στην αρμόδια υπηρεσία της ΑΑΔΕ (ΔΟΥ/ΚΕΦΟΚ).</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παρούσα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ΕΘΝΙΚΗΣ ΟΙΚΟΝΟΜΙΑΣ ΚΑΙ ΟΙΚΟΝΟΜΙΚΩΝ</w:t>
      </w:r>
    </w:p>
    <w:p>
      <w:pPr>
        <w:spacing w:before="240" w:after="240"/>
        <w:rPr>
          <w:lang w:val="el" w:eastAsia="el"/>
        </w:rPr>
      </w:pPr>
      <w:r>
        <w:rPr>
          <w:b/>
          <w:bCs/>
          <w:lang w:val="el" w:eastAsia="el"/>
        </w:rPr>
        <w:t>ΧΡΙΣΤΟΣ ΔΗΜΑΣ</w:t>
      </w:r>
    </w:p>
    <w:p>
      <w:pPr>
        <w:spacing w:before="240" w:after="240"/>
        <w:rPr>
          <w:lang w:val="el" w:eastAsia="el"/>
        </w:rPr>
      </w:pPr>
      <w:r>
        <w:rPr>
          <w:b/>
          <w:bCs/>
          <w:lang w:val="el" w:eastAsia="el"/>
        </w:rPr>
        <w:t>ΠΙΝΑΚΑΣ ΑΠΟΔΕΚΤΩΝ</w:t>
      </w:r>
    </w:p>
    <w:p>
      <w:pPr>
        <w:spacing w:before="240" w:after="240"/>
        <w:rPr>
          <w:lang w:val="el" w:eastAsia="el"/>
        </w:rPr>
      </w:pPr>
      <w:r>
        <w:rPr>
          <w:b/>
          <w:bCs/>
          <w:u w:val="single"/>
          <w:lang w:val="el" w:eastAsia="el"/>
        </w:rPr>
        <w:t>Ι.ΑΠΟΔΕΚΤΕΣ ΓΙΑ ΑΜΕΣΗ ΕΝΕΡΓΕΙΑ</w:t>
      </w:r>
    </w:p>
    <w:p>
      <w:pPr>
        <w:spacing w:before="240" w:after="240"/>
        <w:rPr>
          <w:lang w:val="el" w:eastAsia="el"/>
        </w:rPr>
      </w:pPr>
      <w:r>
        <w:rPr>
          <w:b/>
          <w:bCs/>
          <w:lang w:val="el" w:eastAsia="el"/>
        </w:rPr>
        <w:t>Εθνικό Τυπογραφείο (για δημοσίευση)</w:t>
      </w:r>
    </w:p>
    <w:p>
      <w:pPr>
        <w:spacing w:before="240" w:after="240"/>
        <w:rPr>
          <w:lang w:val="el" w:eastAsia="el"/>
        </w:rPr>
      </w:pPr>
      <w:r>
        <w:rPr>
          <w:b/>
          <w:bCs/>
          <w:u w:val="single"/>
          <w:lang w:val="el" w:eastAsia="el"/>
        </w:rPr>
        <w:t>ΙΙ.ΑΠΟΔΕΚΤΕΣ ΓΙΑ ΕΝΕΡΓΕΙΑ (ΜΕΤΑ ΤΗ ΔΗΜΟΣΙΕΥΣΗ ΣΤΗΝ ΕΦΗΜΕΡΙΔΑ ΤΗΣ ΚΥΒΕΡΝΗΣΕΩΣ)</w:t>
      </w:r>
    </w:p>
    <w:p>
      <w:pPr>
        <w:spacing w:before="240" w:after="240"/>
        <w:rPr>
          <w:lang w:val="el" w:eastAsia="el"/>
        </w:rPr>
      </w:pPr>
      <w:r>
        <w:rPr>
          <w:lang w:val="el" w:eastAsia="el"/>
        </w:rPr>
        <w:t xml:space="preserve">1. </w:t>
      </w:r>
      <w:r>
        <w:rPr>
          <w:b/>
          <w:bCs/>
          <w:lang w:val="el" w:eastAsia="el"/>
        </w:rPr>
        <w:t>Αποδέκτες Πίνακα Γ΄ (περιπτώσεις 7 και 10)</w:t>
      </w:r>
    </w:p>
    <w:p>
      <w:pPr>
        <w:spacing w:before="240" w:after="240"/>
        <w:rPr>
          <w:lang w:val="el" w:eastAsia="el"/>
        </w:rPr>
      </w:pPr>
      <w:r>
        <w:rPr>
          <w:lang w:val="el" w:eastAsia="el"/>
        </w:rPr>
        <w:t xml:space="preserve">2. </w:t>
      </w:r>
      <w:r>
        <w:rPr>
          <w:b/>
          <w:bCs/>
          <w:lang w:val="el" w:eastAsia="el"/>
        </w:rPr>
        <w:t>Γ. ΔΗΛΕΔ</w:t>
      </w:r>
    </w:p>
    <w:p>
      <w:pPr>
        <w:spacing w:before="240" w:after="240"/>
        <w:rPr>
          <w:lang w:val="el" w:eastAsia="el"/>
        </w:rPr>
      </w:pPr>
      <w:r>
        <w:rPr>
          <w:lang w:val="el" w:eastAsia="el"/>
        </w:rPr>
        <w:t xml:space="preserve">3. </w:t>
      </w:r>
      <w:r>
        <w:rPr>
          <w:b/>
          <w:bCs/>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ΙΙΙ.ΑΠΟΔΕΚΤΕΣ ΓΙΑ ΚΟΙΝΟΠΟΙΗΣΗ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Υφυπουργού</w:t>
      </w:r>
    </w:p>
    <w:p>
      <w:pPr>
        <w:spacing w:before="240" w:after="240"/>
        <w:rPr>
          <w:lang w:val="el" w:eastAsia="el"/>
        </w:rPr>
      </w:pPr>
      <w:r>
        <w:rPr>
          <w:lang w:val="el" w:eastAsia="el"/>
        </w:rPr>
        <w:t xml:space="preserve">3. </w:t>
      </w:r>
      <w:r>
        <w:rPr>
          <w:b/>
          <w:bCs/>
          <w:lang w:val="el" w:eastAsia="el"/>
        </w:rPr>
        <w:t>Γραφείο Γενικής Γραμματέως Φορολογικής Πολιτικής</w:t>
      </w:r>
    </w:p>
    <w:p>
      <w:pPr>
        <w:spacing w:before="240" w:after="240"/>
        <w:rPr>
          <w:lang w:val="el" w:eastAsia="el"/>
        </w:rPr>
      </w:pPr>
      <w:r>
        <w:rPr>
          <w:lang w:val="el" w:eastAsia="el"/>
        </w:rPr>
        <w:t xml:space="preserve">4. </w:t>
      </w:r>
      <w:r>
        <w:rPr>
          <w:b/>
          <w:bCs/>
          <w:lang w:val="el" w:eastAsia="el"/>
        </w:rPr>
        <w:t>Αποδέκτες Πίνακα Β΄ (περίπτωση 3)</w:t>
      </w:r>
    </w:p>
    <w:p>
      <w:pPr>
        <w:spacing w:before="240" w:after="240"/>
        <w:rPr>
          <w:lang w:val="el" w:eastAsia="el"/>
        </w:rPr>
      </w:pPr>
      <w:r>
        <w:rPr>
          <w:lang w:val="el" w:eastAsia="el"/>
        </w:rPr>
        <w:t xml:space="preserve">5. </w:t>
      </w:r>
      <w:r>
        <w:rPr>
          <w:b/>
          <w:bCs/>
          <w:lang w:val="el" w:eastAsia="el"/>
        </w:rPr>
        <w:t>Αποδέκτες Πίνακα Γ΄ (περιπτώσεις 1 έως και 6, 8, 9)</w:t>
      </w:r>
    </w:p>
    <w:p>
      <w:pPr>
        <w:spacing w:before="240" w:after="240"/>
        <w:rPr>
          <w:lang w:val="el" w:eastAsia="el"/>
        </w:rPr>
      </w:pPr>
      <w:r>
        <w:rPr>
          <w:lang w:val="el" w:eastAsia="el"/>
        </w:rPr>
        <w:t xml:space="preserve">6. </w:t>
      </w:r>
      <w:r>
        <w:rPr>
          <w:b/>
          <w:bCs/>
          <w:lang w:val="el" w:eastAsia="el"/>
        </w:rPr>
        <w:t>Αποδέκτες Πίνακα Ζ΄ (περιπτώσεις 1 και 7)</w:t>
      </w:r>
    </w:p>
    <w:p>
      <w:pPr>
        <w:spacing w:before="240" w:after="240"/>
        <w:rPr>
          <w:lang w:val="el" w:eastAsia="el"/>
        </w:rPr>
      </w:pPr>
      <w:r>
        <w:rPr>
          <w:lang w:val="el" w:eastAsia="el"/>
        </w:rPr>
        <w:t xml:space="preserve">7. </w:t>
      </w:r>
      <w:r>
        <w:rPr>
          <w:b/>
          <w:bCs/>
          <w:lang w:val="el" w:eastAsia="el"/>
        </w:rPr>
        <w:t>Αποδέκτες Πίνακα Η΄(περιπτώσεις 1 έως και 3, 5 έως και 9)</w:t>
      </w:r>
    </w:p>
    <w:p>
      <w:pPr>
        <w:spacing w:before="240" w:after="240"/>
        <w:rPr>
          <w:lang w:val="el" w:eastAsia="el"/>
        </w:rPr>
      </w:pPr>
      <w:r>
        <w:rPr>
          <w:lang w:val="el" w:eastAsia="el"/>
        </w:rPr>
        <w:t xml:space="preserve">8. </w:t>
      </w:r>
      <w:r>
        <w:rPr>
          <w:b/>
          <w:bCs/>
          <w:lang w:val="el" w:eastAsia="el"/>
        </w:rPr>
        <w:t>Αποδέκτες Πίνακα Ι΄</w:t>
      </w:r>
    </w:p>
    <w:p>
      <w:pPr>
        <w:spacing w:before="240" w:after="240"/>
        <w:rPr>
          <w:lang w:val="el" w:eastAsia="el"/>
        </w:rPr>
      </w:pPr>
      <w:r>
        <w:rPr>
          <w:lang w:val="el" w:eastAsia="el"/>
        </w:rPr>
        <w:t xml:space="preserve">9. </w:t>
      </w:r>
      <w:r>
        <w:rPr>
          <w:b/>
          <w:bCs/>
          <w:lang w:val="el" w:eastAsia="el"/>
        </w:rPr>
        <w:t>Αποδέκτες Πίνακα ΙΒ΄ (περίπτωση 11)</w:t>
      </w:r>
    </w:p>
    <w:p>
      <w:pPr>
        <w:spacing w:before="240" w:after="240"/>
        <w:rPr>
          <w:lang w:val="el" w:eastAsia="el"/>
        </w:rPr>
      </w:pPr>
      <w:r>
        <w:rPr>
          <w:lang w:val="el" w:eastAsia="el"/>
        </w:rPr>
        <w:t xml:space="preserve">10. </w:t>
      </w:r>
      <w:r>
        <w:rPr>
          <w:b/>
          <w:bCs/>
          <w:lang w:val="el" w:eastAsia="el"/>
        </w:rPr>
        <w:t>Αποδέκτες Πίνακα ΙΣΤ΄ (περίπτωση 6)</w:t>
      </w:r>
    </w:p>
    <w:p>
      <w:pPr>
        <w:spacing w:before="240" w:after="240"/>
        <w:rPr>
          <w:lang w:val="el" w:eastAsia="el"/>
        </w:rPr>
      </w:pPr>
      <w:r>
        <w:rPr>
          <w:lang w:val="el" w:eastAsia="el"/>
        </w:rPr>
        <w:t xml:space="preserve">11. </w:t>
      </w:r>
      <w:r>
        <w:rPr>
          <w:b/>
          <w:bCs/>
          <w:lang w:val="el" w:eastAsia="el"/>
        </w:rPr>
        <w:t>Τράπεζα της Ελλάδος</w:t>
      </w:r>
    </w:p>
    <w:p>
      <w:pPr>
        <w:spacing w:before="240" w:after="240"/>
        <w:rPr>
          <w:lang w:val="el" w:eastAsia="el"/>
        </w:rPr>
      </w:pPr>
      <w:r>
        <w:rPr>
          <w:b/>
          <w:bCs/>
          <w:u w:val="single"/>
          <w:lang w:val="el" w:eastAsia="el"/>
        </w:rPr>
        <w:t xml:space="preserve">IV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Γραφεία Γενικών Διευθυντών</w:t>
      </w:r>
    </w:p>
    <w:p>
      <w:pPr>
        <w:spacing w:before="240" w:after="240"/>
        <w:rPr>
          <w:lang w:val="el" w:eastAsia="el"/>
        </w:rPr>
      </w:pPr>
      <w:r>
        <w:rPr>
          <w:lang w:val="el" w:eastAsia="el"/>
        </w:rPr>
        <w:t xml:space="preserve">3. </w:t>
      </w:r>
      <w:r>
        <w:rPr>
          <w:b/>
          <w:bCs/>
          <w:lang w:val="el" w:eastAsia="el"/>
        </w:rPr>
        <w:t>Διευθύνσεις, Αυτοτελή Τμήματα και Αυτοτελή Γραφεία της ΓΔΦ</w:t>
      </w:r>
    </w:p>
    <w:p>
      <w:pPr>
        <w:spacing w:before="240" w:after="240"/>
        <w:rPr>
          <w:lang w:val="el" w:eastAsia="el"/>
        </w:rPr>
      </w:pPr>
      <w:r>
        <w:rPr>
          <w:lang w:val="el" w:eastAsia="el"/>
        </w:rPr>
        <w:t xml:space="preserve">4. </w:t>
      </w:r>
      <w:r>
        <w:rPr>
          <w:b/>
          <w:bCs/>
          <w:lang w:val="el" w:eastAsia="el"/>
        </w:rPr>
        <w:t>Δ/νση Νομικής Υποστήριξης της ΑΑΔΕ</w:t>
      </w:r>
    </w:p>
    <w:p>
      <w:pPr>
        <w:spacing w:before="240" w:after="240"/>
        <w:rPr>
          <w:lang w:val="el" w:eastAsia="el"/>
        </w:rPr>
      </w:pPr>
      <w:r>
        <w:rPr>
          <w:lang w:val="el" w:eastAsia="el"/>
        </w:rPr>
        <w:t xml:space="preserve">5. </w:t>
      </w:r>
      <w:r>
        <w:rPr>
          <w:b/>
          <w:bCs/>
          <w:lang w:val="el" w:eastAsia="el"/>
        </w:rPr>
        <w:t>Δ/νση Εφαρμογής Φορολογίας Κεφαλαίου και Περιουσιολογίου –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mofadm.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