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ΦΕΚ:B’ 519/12.</w:t>
      </w:r>
    </w:p>
    <w:p>
      <w:pPr>
        <w:pStyle w:val="Title"/>
        <w:spacing w:before="120" w:after="360"/>
        <w:rPr>
          <w:lang w:val="el" w:eastAsia="el"/>
        </w:rPr>
      </w:pPr>
      <w:r>
        <w:rPr>
          <w:b/>
          <w:bCs/>
          <w:lang w:val="el" w:eastAsia="el"/>
        </w:rPr>
        <w:t>ΑΔΑ: 9ΣΒ846ΜΠ3Ζ-Κ5Κ</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17778 Ταύρος</w:t>
      </w:r>
    </w:p>
    <w:p>
      <w:pPr>
        <w:pStyle w:val="PreambelText"/>
        <w:spacing w:before="240" w:after="240"/>
        <w:rPr>
          <w:lang w:val="el" w:eastAsia="el"/>
        </w:rPr>
      </w:pPr>
      <w:r>
        <w:rPr>
          <w:b/>
          <w:bCs/>
          <w:lang w:val="el" w:eastAsia="el"/>
        </w:rPr>
        <w:t>: 2131410219</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 xml:space="preserve">: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ΔΙΕΥΘΥΝΣΗ ΕΛΕΓΚΤΙΚΩΝ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17778 Ταύρος</w:t>
      </w:r>
    </w:p>
    <w:p>
      <w:pPr>
        <w:spacing w:before="240" w:after="240"/>
        <w:rPr>
          <w:lang w:val="el" w:eastAsia="el"/>
        </w:rPr>
      </w:pPr>
      <w:r>
        <w:rPr>
          <w:b/>
          <w:bCs/>
          <w:lang w:val="el" w:eastAsia="el"/>
        </w:rPr>
        <w:t>Τηλέφωνα :</w:t>
      </w:r>
    </w:p>
    <w:p>
      <w:pPr>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dieldi@aade.gr</w:t>
        </w:r>
      </w:hyperlink>
    </w:p>
    <w:p>
      <w:pPr>
        <w:spacing w:before="240" w:after="240"/>
        <w:rPr>
          <w:lang w:val="el" w:eastAsia="el"/>
        </w:rPr>
      </w:pPr>
      <w:r>
        <w:rPr>
          <w:b/>
          <w:bCs/>
          <w:lang w:val="el" w:eastAsia="el"/>
        </w:rPr>
        <w:t xml:space="preserve">Url : </w:t>
      </w:r>
      <w:hyperlink r:id="rId7" w:history="1">
        <w:r>
          <w:rPr>
            <w:rStyle w:val="Hyperlink"/>
            <w:b/>
            <w:bCs/>
            <w:color w:val="0000EE"/>
            <w:u w:color="0000EE"/>
            <w:lang w:val="el" w:eastAsia="el"/>
          </w:rPr>
          <w:t>www.aade.gr</w:t>
        </w:r>
      </w:hyperlink>
    </w:p>
    <w:p>
      <w:pPr>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 : Πειραιώς 72</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 xml:space="preserve">Url : </w:t>
      </w:r>
      <w:hyperlink r:id="rId8"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Τύπος και περιεχόμενο της «ΚΑΤΑΣΤΑΣΗΣ ΟΙΚΟΝΟΜΙΚΩΝ ΣΤΟΙΧΕΙΩΝ ΑΠΟ ΕΠΙΧΕΙΡΗΜΑΤΙΚΗ ΔΡΑΣΤΗΡΙΟΤΗΤΑ» – Έντυπο Ε3.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67 και 68 του ν. 4172/2013 (Α' 167),</w:t>
      </w:r>
    </w:p>
    <w:p>
      <w:pPr>
        <w:pStyle w:val="StructureList1"/>
        <w:spacing w:before="120" w:after="0"/>
        <w:rPr>
          <w:lang w:val="el" w:eastAsia="el"/>
        </w:rPr>
      </w:pPr>
      <w:r>
        <w:rPr>
          <w:lang w:val="el" w:eastAsia="el"/>
        </w:rPr>
        <w:t>β)</w:t>
      </w:r>
      <w:r>
        <w:rPr>
          <w:lang w:val="en" w:eastAsia="en"/>
        </w:rPr>
        <w:tab/>
      </w:r>
      <w:r>
        <w:rPr>
          <w:b/>
          <w:bCs/>
          <w:lang w:val="el" w:eastAsia="el"/>
        </w:rPr>
        <w:t>των άρθρων 5, 6, 10, 11, 15, 16, 22, 23, 36, 37, 38, 41, την παρ. 3 του άρθρου 83 και 87 του ν. 5104/2024 (A’58)</w:t>
      </w:r>
    </w:p>
    <w:p>
      <w:pPr>
        <w:pStyle w:val="StructureList1"/>
        <w:spacing w:before="120" w:after="0"/>
        <w:rPr>
          <w:lang w:val="el" w:eastAsia="el"/>
        </w:rPr>
      </w:pPr>
      <w:r>
        <w:rPr>
          <w:lang w:val="el" w:eastAsia="el"/>
        </w:rPr>
        <w:t>γ)</w:t>
      </w:r>
      <w:r>
        <w:rPr>
          <w:lang w:val="en" w:eastAsia="en"/>
        </w:rPr>
        <w:tab/>
      </w:r>
      <w:r>
        <w:rPr>
          <w:b/>
          <w:bCs/>
          <w:lang w:val="el" w:eastAsia="el"/>
        </w:rPr>
        <w:t>της παρ. 5 του άρθρου 18 του ν. 2753/1999 (Α' 249),</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των άρθρων 5Γ, 8, 21, 22, 22Α, 22Β, 22Γ, 23, 28Α, 28Β, 28Γ, 28Δ, 29, 47, 58, 59, 60, 64, 69, 70, 71Δ, 71Ε, 71ΣΤ, 71Ζ' και 72 του ν. 4172/2013 (Α'167),</w:t>
      </w:r>
    </w:p>
    <w:p>
      <w:pPr>
        <w:pStyle w:val="StructureList1"/>
        <w:spacing w:before="120" w:after="0"/>
        <w:rPr>
          <w:lang w:val="el" w:eastAsia="el"/>
        </w:rPr>
      </w:pPr>
      <w:r>
        <w:rPr>
          <w:lang w:val="el" w:eastAsia="el"/>
        </w:rPr>
        <w:t>στ)</w:t>
      </w:r>
      <w:r>
        <w:rPr>
          <w:lang w:val="en" w:eastAsia="en"/>
        </w:rPr>
        <w:tab/>
      </w:r>
      <w:r>
        <w:rPr>
          <w:b/>
          <w:bCs/>
          <w:lang w:val="el" w:eastAsia="el"/>
        </w:rPr>
        <w:t>της παρ. 3 του άρθρου 38 του ν.2873/2000 (Α' 285),</w:t>
      </w:r>
    </w:p>
    <w:p>
      <w:pPr>
        <w:pStyle w:val="StructureList1"/>
        <w:spacing w:before="120" w:after="0"/>
        <w:rPr>
          <w:lang w:val="el" w:eastAsia="el"/>
        </w:rPr>
      </w:pPr>
      <w:r>
        <w:rPr>
          <w:lang w:val="el" w:eastAsia="el"/>
        </w:rPr>
        <w:t>ζ)</w:t>
      </w:r>
      <w:r>
        <w:rPr>
          <w:lang w:val="en" w:eastAsia="en"/>
        </w:rPr>
        <w:tab/>
      </w:r>
      <w:r>
        <w:rPr>
          <w:b/>
          <w:bCs/>
          <w:lang w:val="el" w:eastAsia="el"/>
        </w:rPr>
        <w:t>των άρθρων 7 και 8 του ν. 1599/1986 (Α' 75), η) της παρ. 10 του άρθρου 4 και της παρ. 1 του άρθρου 18 του ν. 3522/2006 (Α' 276),</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ΠΟΛ.1008/2011 Α.Υ.Ο. (Β' 136), που αφορά στον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Δ.ΟΡΓ.Α 1125859 ΕΞ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αριθ.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ν.4389/2016,την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4. </w:t>
      </w:r>
      <w:r>
        <w:rPr>
          <w:b/>
          <w:bCs/>
          <w:lang w:val="el" w:eastAsia="el"/>
        </w:rPr>
        <w:t>Την ανάγκη ορθής εκπλήρωσης των φορολογικών υποχρεώσεων από τους υπόχρεους, όπως ορίζονται στην παράγραφο 1 των άρθρων 67 και 68 του ν.4172/2013.</w:t>
      </w:r>
    </w:p>
    <w:p>
      <w:pPr>
        <w:spacing w:before="240" w:after="240"/>
        <w:rPr>
          <w:lang w:val="el" w:eastAsia="el"/>
        </w:rPr>
      </w:pPr>
      <w:r>
        <w:rPr>
          <w:lang w:val="el" w:eastAsia="el"/>
        </w:rPr>
        <w:t xml:space="preserve">5.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 (ΑΑΔΕ).</w:t>
      </w:r>
    </w:p>
    <w:p>
      <w:pPr>
        <w:spacing w:before="240" w:after="240"/>
        <w:rPr>
          <w:lang w:val="el" w:eastAsia="el"/>
        </w:rPr>
      </w:pPr>
      <w:r>
        <w:rPr>
          <w:lang w:val="el" w:eastAsia="el"/>
        </w:rPr>
        <w:t xml:space="preserve">6. </w:t>
      </w:r>
      <w:r>
        <w:rPr>
          <w:b/>
          <w:bCs/>
          <w:lang w:val="el" w:eastAsia="el"/>
        </w:rPr>
        <w:t>Το γεγονός ότι με τις διατάξεις της παρούσας τροποποιείται η διοικητική διαδικασία με επίσημο τίτλο «Υποβολή Δήλωσης Φορολογίας Εισοδήματος Φυσικών Προσώπων (εγκατάσταση παρόχου υπηρεσιών)» και Μοναδικό Αριθμό Καταχώρησης (Μ.Α.Κ.) στο ΕΜΔΔ «Μίτος» “409684”».</w:t>
      </w:r>
    </w:p>
    <w:p>
      <w:pPr>
        <w:spacing w:before="240" w:after="240"/>
        <w:rPr>
          <w:lang w:val="el" w:eastAsia="el"/>
        </w:rPr>
      </w:pPr>
      <w:r>
        <w:rPr>
          <w:lang w:val="el" w:eastAsia="el"/>
        </w:rPr>
        <w:t xml:space="preserve">7. </w:t>
      </w:r>
      <w:r>
        <w:rPr>
          <w:b/>
          <w:bCs/>
          <w:lang w:val="el" w:eastAsia="el"/>
        </w:rPr>
        <w:t>Το γεγονός ότι με τις διατάξεις της παρούσας τροποποιείται η διοικητική διαδικασία με επίσημο τίτλο «Υποβολή Δήλωσης Φορολογίας Εισοδήματος Νομικών Προσώπων - Οντοτήτων (εγκατάσταση παρόχου υπηρεσιών)» και Μοναδικό Αριθμό Καταχώρησης (Μ.Α.Κ.) στο ΕΜΔΔ «Μίτος» “755737”».</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για το φορολογικό έτος 2024 τον τύπο και το περιεχόμενο της «ΚΑΤΑΣΤΑΣΗΣ ΟΙΚΟΝΟΜΙΚΩΝ ΣΤΟΙΧΕΙΩΝ ΑΠΟ ΕΠΙΧΕΙΡΗΜΑΤΙΚΗ ΔΡΑΣΤΗΡΙΟΤΗΤΑ» (έντυπο Ε3) καθώς και της κατάστασης φορολογικής αναμόρφωσης που τη συνοδεύει ως το συνημμένο παράρτημα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Η κατάσταση οικονομικών στοιχείων από επιχειρηματική δραστηριότητα συνυποβάλλεται με τις εμπρόθεσμες και εκπρόθεσμες αρχικές και τροποποιητικές δηλώσεις με τα έντυπα «Ε1» (Δήλωση Φορολογίας Εισοδήματος φυσικών προσώπων) και «Ν» (Δήλωση Φορολογίας Εισοδήματος νομικών προσώπων και νομικών οντοτήτων) υποχρεωτικά με τη χρήση ηλεκτρονικής μεθόδου επικοινωνίας ή σε χειρόγραφη μορφή στην αρμόδια για την παραλαβή της δήλωσης υπηρεσία κατά περίπτωση.</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κατάσταση οικονομικών στοιχείων από επιχειρηματική δραστηριότητα φορολογικού έτους 2024 (έντυπο Ε3), η Ανεξάρτητη Αρχή Δημοσίων Εσόδων (ΑΑΔΕ) προσυμπληρώνει κατηγορίες εσόδων και εξόδων με ποσά στους σχετικούς κωδικούς των αντίστοιχων πινάκων βάσει των δεδομένων που διαβιβάζονται στην ψηφιακή πλατφόρμα myDΑΤΑ της ΑΑΔΕ και του χαρακτηρισμού αυτών, σύμφωνα με τις εκάστοτε ισχύουσες αποφάσεις.</w:t>
      </w:r>
    </w:p>
    <w:p>
      <w:pPr>
        <w:spacing w:before="240" w:after="240"/>
        <w:rPr>
          <w:lang w:val="el" w:eastAsia="el"/>
        </w:rPr>
      </w:pPr>
      <w:r>
        <w:rPr>
          <w:b/>
          <w:bCs/>
          <w:lang w:val="el" w:eastAsia="el"/>
        </w:rPr>
        <w:t>Τα προσυμπληρωμένα ποσά στους κωδικούς του εντύπου Ε3 δύνανται να τροποποιούνται από τον φορολογούμενο, με την επιφύλαξη των οριζόμενων, στην απόφαση της παρ.16 του άρθρου 83 του ν.5104/2024 (A’58) (Κώδικα Φορολογικής Διαδικασίας - ΚΦΔ), ορίων ανεκτών αποκλίσεων για τις δηλώσεις φορολογίας εισοδήματος φορολογικού έτους 2024.</w:t>
      </w:r>
    </w:p>
    <w:p>
      <w:pPr>
        <w:spacing w:before="240" w:after="240"/>
        <w:rPr>
          <w:lang w:val="el" w:eastAsia="el"/>
        </w:rPr>
      </w:pPr>
      <w:r>
        <w:rPr>
          <w:b/>
          <w:bCs/>
          <w:lang w:val="el" w:eastAsia="el"/>
        </w:rPr>
        <w:t>Με βάση τις διατάξεις της παρ.2 του άρθρου 16 του Κ.Φ.Δ., η αξία των φορολογητέων εσόδων που λαμβάνονται υπόψη από τη Φορολογική Διοίκηση για τον προσδιορισμό του φόρου εισοδήματος δεν δύναται να υπολείπεται αυτών που προκύπτουν από τα παραστατικά που έχουν διαβιβασθεί ηλεκτρονικά στην Α.Α.Δ.Ε., σύμφωνα με την παρ. 1 του ίδιου άρθρου. Δαπάνες προς έκπτωση δεν λαμβάνονται υπόψη, αν τα παραστατικά στα οποία στηρίζονται, δεν έχουν διαβιβασθεί ηλεκτρονικά στην Α.Α.Δ.Ε., σύμφωνα με την παρ.1 του άρθρου 16 του Κ.Φ.Δ.</w:t>
      </w:r>
    </w:p>
    <w:p>
      <w:pPr>
        <w:pStyle w:val="MainText"/>
        <w:spacing w:before="120" w:after="0"/>
        <w:rPr>
          <w:lang w:val="el" w:eastAsia="el"/>
        </w:rPr>
      </w:pPr>
      <w:r>
        <w:rPr>
          <w:b/>
          <w:bCs/>
          <w:lang w:val="el" w:eastAsia="el"/>
        </w:rPr>
        <w:t>4.</w:t>
      </w:r>
      <w:r>
        <w:rPr>
          <w:lang w:val="el" w:eastAsia="el"/>
        </w:rPr>
        <w:t xml:space="preserve"> </w:t>
      </w:r>
      <w:r>
        <w:rPr>
          <w:b/>
          <w:bCs/>
          <w:lang w:val="el" w:eastAsia="el"/>
        </w:rPr>
        <w:t>Στις περιπτώσεις συζύγων και φυσικών προσώπων που έχουν συνάψει σύμφωνο συμβίωσης και υποβάλλουν κοινή δήλωση για τα εισοδήματά τους, το έντυπο Ε3 υποβάλλεται για καθένα από τους συζύγους/μέρη συμφώνου συμβίωσης όπου αυτό απαιτείται για τα επιμέρους εισοδήματά τους.</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διακοπής εργασιών και έναρξης εντός του ίδιου φορολογικού έτους, υποβάλλεται μία (1) κατάσταση οικονομικών στοιχείων από επιχειρηματική δραστηριότητα για όλο το φορολογικό έτος.</w:t>
      </w:r>
    </w:p>
    <w:p>
      <w:pPr>
        <w:pStyle w:val="MainText"/>
        <w:spacing w:before="120" w:after="0"/>
        <w:rPr>
          <w:lang w:val="el" w:eastAsia="el"/>
        </w:rPr>
      </w:pPr>
      <w:r>
        <w:rPr>
          <w:b/>
          <w:bCs/>
          <w:lang w:val="el" w:eastAsia="el"/>
        </w:rPr>
        <w:t>6.</w:t>
      </w:r>
      <w:r>
        <w:rPr>
          <w:lang w:val="el" w:eastAsia="el"/>
        </w:rPr>
        <w:t xml:space="preserve"> </w:t>
      </w:r>
      <w:r>
        <w:rPr>
          <w:b/>
          <w:bCs/>
          <w:lang w:val="el" w:eastAsia="el"/>
        </w:rPr>
        <w:t>Δεν προβλέπεται η υποβολή του εντύπου Ε3 με επιφύλαξη, καθόσον η επιφύλαξη αφορά αποκλειστικά το περιεχόμενο της δήλωσης φορολογίας εισοδήματος (έντυπο Ε1 ή N, κατά περίπτωση).</w:t>
      </w:r>
    </w:p>
    <w:p>
      <w:pPr>
        <w:pStyle w:val="MainText"/>
        <w:spacing w:before="120" w:after="0"/>
        <w:rPr>
          <w:lang w:val="el" w:eastAsia="el"/>
        </w:rPr>
      </w:pPr>
      <w:r>
        <w:rPr>
          <w:b/>
          <w:bCs/>
          <w:lang w:val="el" w:eastAsia="el"/>
        </w:rPr>
        <w:t>7.</w:t>
      </w:r>
      <w:r>
        <w:rPr>
          <w:lang w:val="el" w:eastAsia="el"/>
        </w:rPr>
        <w:t xml:space="preserve"> </w:t>
      </w:r>
      <w:r>
        <w:rPr>
          <w:b/>
          <w:bCs/>
          <w:lang w:val="el" w:eastAsia="el"/>
        </w:rPr>
        <w:t>Η κατάσταση οικονομικών στοιχείων από επιχειρηματική δραστηριότητα υποβάλλεται μία φορά για το σύνολο της επιχείρησης ανεξαρτήτως αριθμού υποκαταστημάτων και κλάδων.</w:t>
      </w:r>
    </w:p>
    <w:p>
      <w:pPr>
        <w:pStyle w:val="MainText"/>
        <w:spacing w:before="120" w:after="0"/>
        <w:rPr>
          <w:lang w:val="el" w:eastAsia="el"/>
        </w:rPr>
      </w:pPr>
      <w:r>
        <w:rPr>
          <w:b/>
          <w:bCs/>
          <w:lang w:val="el" w:eastAsia="el"/>
        </w:rPr>
        <w:t>8.</w:t>
      </w:r>
      <w:r>
        <w:rPr>
          <w:lang w:val="el" w:eastAsia="el"/>
        </w:rPr>
        <w:t xml:space="preserve"> </w:t>
      </w:r>
      <w:r>
        <w:rPr>
          <w:b/>
          <w:bCs/>
          <w:lang w:val="el" w:eastAsia="el"/>
        </w:rPr>
        <w:t>Ο υπόχρεος σε υποβολή κατάστασης οικονομικών στοιχείων από επιχειρηματική δραστηριότητα συμπληρώνει τους πίνακες εκείνους που τον αφορούν.</w:t>
      </w:r>
    </w:p>
    <w:p>
      <w:pPr>
        <w:pStyle w:val="MainText"/>
        <w:spacing w:before="120" w:after="0"/>
        <w:rPr>
          <w:lang w:val="el" w:eastAsia="el"/>
        </w:rPr>
      </w:pPr>
      <w:r>
        <w:rPr>
          <w:b/>
          <w:bCs/>
          <w:lang w:val="el" w:eastAsia="el"/>
        </w:rPr>
        <w:t>9.</w:t>
      </w:r>
      <w:r>
        <w:rPr>
          <w:lang w:val="el" w:eastAsia="el"/>
        </w:rPr>
        <w:t xml:space="preserve"> </w:t>
      </w:r>
      <w:r>
        <w:rPr>
          <w:b/>
          <w:bCs/>
          <w:lang w:val="el" w:eastAsia="el"/>
        </w:rPr>
        <w:t>Οποιαδήποτε μεταβολή που επήλθε στην κατάσταση της επιχείρησης μέσα στο φορολογικό έτος δεν μπορεί να δηλωθεί στο έντυπο Ε3 εάν προηγουμένως δεν έχει δηλωθεί στο Τμήμα Μητρώου της αρμόδιας για την παραλαβή της δήλωσης υπηρεσίας.</w:t>
      </w:r>
    </w:p>
    <w:p>
      <w:pPr>
        <w:pStyle w:val="MainText"/>
        <w:spacing w:before="120" w:after="0"/>
        <w:rPr>
          <w:lang w:val="el" w:eastAsia="el"/>
        </w:rPr>
      </w:pPr>
      <w:r>
        <w:rPr>
          <w:b/>
          <w:bCs/>
          <w:lang w:val="el" w:eastAsia="el"/>
        </w:rPr>
        <w:t>10.</w:t>
      </w:r>
      <w:r>
        <w:rPr>
          <w:lang w:val="el" w:eastAsia="el"/>
        </w:rPr>
        <w:t xml:space="preserve"> </w:t>
      </w:r>
      <w:r>
        <w:rPr>
          <w:b/>
          <w:bCs/>
          <w:lang w:val="el" w:eastAsia="el"/>
        </w:rPr>
        <w:t>Προκειμένου για φυσικά πρόσωπα, η κατάσταση οικονομικών στοιχείων από επιχειρηματική δραστηριότητα συνυποβάλλεται από τους αποκτώντες εισόδημα από επιχειρηματική δραστηριότητα για τις ανάγκες λογιστικού προσδιορισμού του αποτελέσματος, ανεξάρτητα της υποχρέωσης της τήρησης κατάλληλων λογιστικών αρχείων (βιβλία και στοιχεία), σύμφωνα με τα λογιστικά πρότυπα που προβλέπονται στην ελληνική νομοθεσία.</w:t>
      </w:r>
    </w:p>
    <w:p>
      <w:pPr>
        <w:pStyle w:val="MainText"/>
        <w:spacing w:before="120" w:after="0"/>
        <w:rPr>
          <w:lang w:val="el" w:eastAsia="el"/>
        </w:rPr>
      </w:pPr>
      <w:r>
        <w:rPr>
          <w:b/>
          <w:bCs/>
          <w:lang w:val="el" w:eastAsia="el"/>
        </w:rPr>
        <w:t>11.</w:t>
      </w:r>
      <w:r>
        <w:rPr>
          <w:lang w:val="el" w:eastAsia="el"/>
        </w:rPr>
        <w:t xml:space="preserve"> </w:t>
      </w:r>
      <w:r>
        <w:rPr>
          <w:b/>
          <w:bCs/>
          <w:lang w:val="el" w:eastAsia="el"/>
        </w:rPr>
        <w:t>Οι ατομικές πλοιοκτήτριες επιχειρήσεις που έχουν υποχρέωση υποβολής δήλωσης φορολογίας εισοδήματος (έντυπο Ε1) και φορολογούνται με τις διατάξεις του ν. 27/1975 και του άρθρου 57 του ν. 4646/2019 υποβάλλουν το έντυπο Ε3 καταχωρώντας τα έσοδα και τις κατά περίπτωση δαπάνες τους με ανάλογο μηδενισμό του αποτελέσματος από τη δραστηριότητα αυτή μέσω φορολογικής αναμόρφωσης, καθόσον φορολογούνται με τις παραπάνω διατάξεις.</w:t>
      </w:r>
    </w:p>
    <w:p>
      <w:pPr>
        <w:pStyle w:val="MainText"/>
        <w:spacing w:before="120" w:after="0"/>
        <w:rPr>
          <w:lang w:val="el" w:eastAsia="el"/>
        </w:rPr>
      </w:pPr>
      <w:r>
        <w:rPr>
          <w:b/>
          <w:bCs/>
          <w:lang w:val="el" w:eastAsia="el"/>
        </w:rPr>
        <w:t>12.</w:t>
      </w:r>
      <w:r>
        <w:rPr>
          <w:lang w:val="el" w:eastAsia="el"/>
        </w:rPr>
        <w:t xml:space="preserve"> </w:t>
      </w:r>
      <w:r>
        <w:rPr>
          <w:b/>
          <w:bCs/>
          <w:lang w:val="el" w:eastAsia="el"/>
        </w:rPr>
        <w:t>Για τα νομικά πρόσωπα μη κερδοσκοπικού χαρακτήρα, το έντυπο Ε3 υποβάλλεται όταν αποκτούν εισόδημα από επιχειρηματικές συναλλαγές, ενώ στην περίπτωση που έχουν εισόδημα μόνο από κεφάλαιο και υπεραξία μεταβίβασης κεφαλαίου, καθώς και όταν αποκτούν έσοδα μη φορολογούμενα, υποβάλλουν το έντυπο Ε3 χωρίς να αναγράφονται ποσά.</w:t>
      </w:r>
    </w:p>
    <w:p>
      <w:pPr>
        <w:pStyle w:val="MainText"/>
        <w:spacing w:before="120" w:after="0"/>
        <w:rPr>
          <w:lang w:val="el" w:eastAsia="el"/>
        </w:rPr>
      </w:pPr>
      <w:r>
        <w:rPr>
          <w:b/>
          <w:bCs/>
          <w:lang w:val="el" w:eastAsia="el"/>
        </w:rPr>
        <w:t>13.</w:t>
      </w:r>
      <w:r>
        <w:rPr>
          <w:lang w:val="el" w:eastAsia="el"/>
        </w:rPr>
        <w:t xml:space="preserve"> </w:t>
      </w:r>
      <w:r>
        <w:rPr>
          <w:b/>
          <w:bCs/>
          <w:lang w:val="el" w:eastAsia="el"/>
        </w:rPr>
        <w:t>Ναυτιλιακές επιχειρήσεις οποιασδήποτε νομικής μορφής που έχουν υποχρέωση υποβολής δήλωσης φορολογίας εισοδήματος (έντυπο Ν) και που φορολογούνται με τις διατάξεις του ν. 27/1975 και του άρθρου 57 του ν.4646/2019, υποβάλλουν το έντυπο Ε3, καταχωρώντας τα έσοδα και τις κατά περίπτωση δαπάνες τους. Για τα γραφεία αλλοδαπών ναυτιλιακών επιχειρήσεων που εγκαθίστανται στην Ελλάδα βάσει των διατάξεων του άρθρου 25 του ν. 27/1975, καθώς και για τις ημεδαπές επιχειρήσεις που υπάγονται στις ίδιες διατάξεις, το έντυπο Ε3 υποβάλλεται μόνο όταν αποκτούν φορολογητέο εισόδημα με βάση τις διατάξεις του ν. 4172/2013.</w:t>
      </w:r>
    </w:p>
    <w:p>
      <w:pPr>
        <w:pStyle w:val="MainText"/>
        <w:spacing w:before="120" w:after="0"/>
        <w:rPr>
          <w:lang w:val="el" w:eastAsia="el"/>
        </w:rPr>
      </w:pPr>
      <w:r>
        <w:rPr>
          <w:b/>
          <w:bCs/>
          <w:lang w:val="el" w:eastAsia="el"/>
        </w:rPr>
        <w:t>14.</w:t>
      </w:r>
      <w:r>
        <w:rPr>
          <w:lang w:val="el" w:eastAsia="el"/>
        </w:rPr>
        <w:t xml:space="preserve"> </w:t>
      </w:r>
      <w:r>
        <w:rPr>
          <w:b/>
          <w:bCs/>
          <w:lang w:val="el" w:eastAsia="el"/>
        </w:rPr>
        <w:t>Η υποβολή εκπρόθεσμης τροποποιητικής δήλωσης για συμπλήρωση ή μεταβολή αμιγώς πληροφοριακών στοιχείων της κατάστασης οικονομικών στοιχείων από επιχειρηματική δραστηριότητα, δηλαδή στοιχείων που δεν επηρεάζουν το φορολογικό αποτέλεσμα της επιχείρησης, δεν επισύρει τις προβλεπόμενες κυρώσεις του ΚΦΔ.</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ΣΥΝΗΜΜΕΝΑ: (Μόνο ως προς το Εθνικό Τυπογραφείο) Παράρτημα : Έντυπο κατάστασης οικονομικών στοιχείων από επιχειρηματική δραστηριότητα (Ε3) με συνημμένους πίνακες και κατάσταση φορολογικής αναμόρφωσης.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Επιχειρησιακών Διαδικασιών</w:t>
      </w:r>
    </w:p>
    <w:p>
      <w:pPr>
        <w:spacing w:before="240" w:after="240"/>
        <w:rPr>
          <w:lang w:val="el" w:eastAsia="el"/>
        </w:rPr>
      </w:pPr>
      <w:r>
        <w:rPr>
          <w:lang w:val="el" w:eastAsia="el"/>
        </w:rPr>
        <w:t xml:space="preserve">5. </w:t>
      </w:r>
      <w:r>
        <w:rPr>
          <w:b/>
          <w:bCs/>
          <w:lang w:val="el" w:eastAsia="el"/>
        </w:rPr>
        <w:t>Διεύθυνση Ανάπτυξης Φορολογικών Εφαρμογών</w:t>
      </w:r>
    </w:p>
    <w:p>
      <w:pPr>
        <w:spacing w:before="240" w:after="240"/>
        <w:rPr>
          <w:lang w:val="el" w:eastAsia="el"/>
        </w:rPr>
      </w:pPr>
      <w:r>
        <w:rPr>
          <w:lang w:val="el" w:eastAsia="el"/>
        </w:rPr>
        <w:t xml:space="preserve">6.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7.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&amp; Οικονομικών</w:t>
      </w:r>
    </w:p>
    <w:p>
      <w:pPr>
        <w:spacing w:before="240" w:after="240"/>
        <w:rPr>
          <w:lang w:val="el" w:eastAsia="el"/>
        </w:rPr>
      </w:pPr>
      <w:r>
        <w:rPr>
          <w:lang w:val="el" w:eastAsia="el"/>
        </w:rPr>
        <w:t xml:space="preserve">3. </w:t>
      </w:r>
      <w:r>
        <w:rPr>
          <w:b/>
          <w:bCs/>
          <w:lang w:val="el" w:eastAsia="el"/>
        </w:rPr>
        <w:t>Γραφείο κας. Γενικής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Γενική Γραμματεία Εμπορίου, Γενική Δ/νση Αγοράς &amp; Προστασίας Καταναλωτή,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Εθνικής Οικονομίας &amp; Οικονομικών, Επιτροπή Λογιστικής Τυποποίησης και Ελέγχων (ΕΛΤΕ) Βουλής 7 - 105 62, Αθήνα</w:t>
      </w:r>
    </w:p>
    <w:p>
      <w:pPr>
        <w:spacing w:before="240" w:after="240"/>
        <w:rPr>
          <w:lang w:val="el" w:eastAsia="el"/>
        </w:rPr>
      </w:pPr>
      <w:r>
        <w:rPr>
          <w:lang w:val="el" w:eastAsia="el"/>
        </w:rPr>
        <w:t xml:space="preserve">8. </w:t>
      </w:r>
      <w:r>
        <w:rPr>
          <w:b/>
          <w:bCs/>
          <w:lang w:val="el" w:eastAsia="el"/>
        </w:rPr>
        <w:t>Υπουργείο Εσωτερικών, Γενική Γραμματεία Εσωτερικών &amp; Οργάνωσης, Δ/νση Οργάνωσης &amp; Λειτουργίας Τοπικής Αυτοδιοίκησης, Τμήμα Νομικών Προσώπων Τοπικής Αυτοδιοίκησης, Σταδίου 27, Τ.Κ. 101 83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dieldi@aade.gr" TargetMode="External" /><Relationship Id="rId7" Type="http://schemas.openxmlformats.org/officeDocument/2006/relationships/hyperlink" Target="http://www.aade.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