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107 78 Ταύρος</w:t>
      </w:r>
    </w:p>
    <w:p>
      <w:pPr>
        <w:spacing w:before="240" w:after="240"/>
        <w:rPr>
          <w:lang w:val="el" w:eastAsia="el"/>
        </w:rPr>
      </w:pPr>
      <w:r>
        <w:rPr>
          <w:b/>
          <w:bCs/>
          <w:lang w:val="el" w:eastAsia="el"/>
        </w:rPr>
        <w:t>:213 141 0149</w:t>
      </w:r>
    </w:p>
    <w:p>
      <w:pPr>
        <w:spacing w:before="240" w:after="240"/>
        <w:rPr>
          <w:lang w:val="el" w:eastAsia="el"/>
        </w:rPr>
      </w:pPr>
      <w:r>
        <w:rPr>
          <w:b/>
          <w:bCs/>
          <w:lang w:val="el" w:eastAsia="el"/>
        </w:rPr>
        <w:t>:</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ΘΕΜΑ: «Eίσπραξη εσόδων υπέρ του Συμβολαιογραφικού Συλλόγου Εφετείου Κρήτης από τις Δημόσιες Οικονομικές Υπηρεσίες (ΔΟΥ) και τα Κέντρα Βεβαίωσης και Είσπραξης (ΚΕΒΕΙΣ)».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Tο άρθρο 98 του ν.4270/2014 «Αρχές δημοσιονομικής διαχείρισης και εποπτείας (ενσωμάτωση της Οδηγίας 2011/85/ΕΕ) δημόσιο λογιστικό και άλλες διατάξεις» (Α΄143).</w:t>
      </w:r>
    </w:p>
    <w:p>
      <w:pPr>
        <w:spacing w:before="240" w:after="240"/>
        <w:rPr>
          <w:lang w:val="el" w:eastAsia="el"/>
        </w:rPr>
      </w:pPr>
      <w:r>
        <w:rPr>
          <w:lang w:val="el" w:eastAsia="el"/>
        </w:rPr>
        <w:t xml:space="preserve">2) </w:t>
      </w:r>
      <w:r>
        <w:rPr>
          <w:b/>
          <w:bCs/>
          <w:lang w:val="el" w:eastAsia="el"/>
        </w:rPr>
        <w:t>Τον Κώδικα Είσπραξης Δημοσίων Εσόδων (ν.4978/2022, Α΄190).</w:t>
      </w:r>
    </w:p>
    <w:p>
      <w:pPr>
        <w:spacing w:before="240" w:after="240"/>
        <w:rPr>
          <w:lang w:val="el" w:eastAsia="el"/>
        </w:rPr>
      </w:pPr>
      <w:r>
        <w:rPr>
          <w:lang w:val="el" w:eastAsia="el"/>
        </w:rPr>
        <w:t xml:space="preserve">3) </w:t>
      </w:r>
      <w:r>
        <w:rPr>
          <w:b/>
          <w:bCs/>
          <w:lang w:val="el" w:eastAsia="el"/>
        </w:rPr>
        <w:t>Το π.δ.16/1989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4) </w:t>
      </w:r>
      <w:r>
        <w:rPr>
          <w:b/>
          <w:bCs/>
          <w:lang w:val="el" w:eastAsia="el"/>
        </w:rPr>
        <w:t>Το άρθρο 12 του ν.5104/2024 «Κώδικας Φορολογικής Διαδικασίας και άλλες διατάξεις» (Α΄58).</w:t>
      </w:r>
    </w:p>
    <w:p>
      <w:pPr>
        <w:spacing w:before="240" w:after="240"/>
        <w:rPr>
          <w:lang w:val="el" w:eastAsia="el"/>
        </w:rPr>
      </w:pPr>
      <w:r>
        <w:rPr>
          <w:lang w:val="el" w:eastAsia="el"/>
        </w:rPr>
        <w:t xml:space="preserve">5) </w:t>
      </w:r>
      <w:r>
        <w:rPr>
          <w:b/>
          <w:bCs/>
          <w:lang w:val="el" w:eastAsia="el"/>
        </w:rPr>
        <w:t>Το άρθρο 14 του ν.2892/2001 «Ελαφρύνσεις στη φορολογία κεφαλαίου και άλλες διατάξεις» (Α΄46).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7) </w:t>
      </w:r>
      <w:r>
        <w:rPr>
          <w:b/>
          <w:bCs/>
          <w:lang w:val="el" w:eastAsia="el"/>
        </w:rPr>
        <w:t>Το π.δ. 82/2023 «Μετονομασία Υπουργείου - Σύσταση και μετονομασία Γενικών Γραμματειών-Μεταφορά αρμοδιοτήτων, υπηρεσιακών μονάδων και θέσεων προσωπικού –Τροποποίηση και συμπλήρωση του π.δ. 77/2023 (Α΄130) - Μεταβατικές διατάξεις» (Α΄ 139).</w:t>
      </w:r>
    </w:p>
    <w:p>
      <w:pPr>
        <w:spacing w:before="240" w:after="240"/>
        <w:rPr>
          <w:lang w:val="el" w:eastAsia="el"/>
        </w:rPr>
      </w:pPr>
      <w:r>
        <w:rPr>
          <w:lang w:val="el" w:eastAsia="el"/>
        </w:rPr>
        <w:t xml:space="preserve">8)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9) </w:t>
      </w:r>
      <w:r>
        <w:rPr>
          <w:b/>
          <w:bCs/>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b/>
          <w:bCs/>
          <w:lang w:val="el" w:eastAsia="el"/>
        </w:rPr>
        <w:t>10)Την υπό στοιχεία Δ.ΟΡΓ.Α 1125859 ΕΞ 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b/>
          <w:bCs/>
          <w:lang w:val="el" w:eastAsia="el"/>
        </w:rPr>
        <w:t>11)Την υπό στοιχεία Α.1209/03.09.2021 απόφαση του Διοικητή της Α.Α.Δ.Ε.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παρ.5 του άρθρου 2 του ν.δ. 356/1974 Κώδικας Είσπραξης Δημοσίων Εσόδων (Α΄90)» (Β΄4053).</w:t>
      </w:r>
    </w:p>
    <w:p>
      <w:pPr>
        <w:spacing w:before="240" w:after="240"/>
        <w:rPr>
          <w:lang w:val="el" w:eastAsia="el"/>
        </w:rPr>
      </w:pPr>
      <w:r>
        <w:rPr>
          <w:b/>
          <w:bCs/>
          <w:lang w:val="el" w:eastAsia="el"/>
        </w:rPr>
        <w:t>12)Το άρθρο 58 του ν.5100/2024 «Ενσωμάτωση της Οδηγίας (ΕΕ) 2022/2523 του Συμβουλίου της 14ης Δεκεμβρίου 2022,σχετικά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 (Α΄49).</w:t>
      </w:r>
    </w:p>
    <w:p>
      <w:pPr>
        <w:spacing w:before="240" w:after="240"/>
        <w:rPr>
          <w:lang w:val="el" w:eastAsia="el"/>
        </w:rPr>
      </w:pPr>
      <w:r>
        <w:rPr>
          <w:b/>
          <w:bCs/>
          <w:lang w:val="el" w:eastAsia="el"/>
        </w:rPr>
        <w:t>13)Την υπό στοιχεία 327/29-08-2024 αίτηση του Συμβολαιογραφικού Συλλόγου Εφετείου Κρήτης και το υπ΄αρ. 10/28-01-2025 συμπληρωματικό έγγραφο αυτής.</w:t>
      </w:r>
    </w:p>
    <w:p>
      <w:pPr>
        <w:spacing w:before="240" w:after="240"/>
        <w:rPr>
          <w:lang w:val="el" w:eastAsia="el"/>
        </w:rPr>
      </w:pPr>
      <w:r>
        <w:rPr>
          <w:b/>
          <w:bCs/>
          <w:lang w:val="el" w:eastAsia="el"/>
        </w:rPr>
        <w:t>14)Το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15)Το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και τα Κέντρα Βεβαίωσης (ΚΕ.Β.ΕΙΣ.) την είσπραξη εσόδων υπέρ του Συμβολαιογραφικού Συλλόγου Εφετείου Κρήτης με ΑΦΜ 090180992.</w:t>
      </w:r>
    </w:p>
    <w:p>
      <w:pPr>
        <w:spacing w:before="240" w:after="240"/>
        <w:rPr>
          <w:lang w:val="el" w:eastAsia="el"/>
        </w:rPr>
      </w:pPr>
      <w:r>
        <w:rPr>
          <w:lang w:val="el" w:eastAsia="el"/>
        </w:rPr>
        <w:t xml:space="preserve">2. </w:t>
      </w:r>
      <w:r>
        <w:rPr>
          <w:b/>
          <w:bCs/>
          <w:lang w:val="el" w:eastAsia="el"/>
        </w:rPr>
        <w:t>Η διαδικασία τόσο της βεβαίωσης όσο και της μείωσης των εσόδων θα διενεργείται αποκλειστικά και μόνο μέσω των υπηρεσιών διαλειτουργικότητας, κατ’ εφαρμογή της Α. 1209/03.09.2021 απόφασης του Διοικητή της Α.Α.Δ.Ε.</w:t>
      </w:r>
    </w:p>
    <w:p>
      <w:pPr>
        <w:spacing w:before="240" w:after="240"/>
        <w:rPr>
          <w:lang w:val="el" w:eastAsia="el"/>
        </w:rPr>
      </w:pPr>
      <w:r>
        <w:rPr>
          <w:lang w:val="el" w:eastAsia="el"/>
        </w:rPr>
        <w:t xml:space="preserve">3. </w:t>
      </w:r>
      <w:r>
        <w:rPr>
          <w:b/>
          <w:bCs/>
          <w:lang w:val="el" w:eastAsia="el"/>
        </w:rPr>
        <w:t>Από το ποσό που εισπράττεται υπέρ του ανωτέρω παρακρατείται ως δαπάνη βεβαίωσης και είσπραξης ποσοστό 20%, κατά παρέκκλιση κάθε άλλης γενικής ή ειδικής διάταξης.</w:t>
      </w:r>
    </w:p>
    <w:p>
      <w:pPr>
        <w:spacing w:before="240" w:after="240"/>
        <w:rPr>
          <w:lang w:val="el" w:eastAsia="el"/>
        </w:rPr>
      </w:pPr>
      <w:r>
        <w:rPr>
          <w:lang w:val="el" w:eastAsia="el"/>
        </w:rPr>
        <w:t xml:space="preserve">4. </w:t>
      </w:r>
      <w:r>
        <w:rPr>
          <w:b/>
          <w:bCs/>
          <w:lang w:val="el" w:eastAsia="el"/>
        </w:rPr>
        <w:t>Το ποσό που παρακρατείται θα αποδίδεται στον ΑΛΕ 1440103001 του κρατικού προϋπολογισμού.</w:t>
      </w:r>
    </w:p>
    <w:p>
      <w:pPr>
        <w:spacing w:before="240" w:after="240"/>
        <w:rPr>
          <w:lang w:val="el" w:eastAsia="el"/>
        </w:rPr>
      </w:pPr>
      <w:r>
        <w:rPr>
          <w:lang w:val="el" w:eastAsia="el"/>
        </w:rPr>
        <w:t xml:space="preserve">5.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6.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τρίτου, βαρύνει τον τρίτο και επιστρέφεται από αυτόν.</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Επιχειρησιακών Διαδικασιών-Υποδιεύθυνση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ΙΙ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Επικοινωνίας και Ενημέρωσης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Γενική Γραμματεία Δημοσιονομικής Πολιτικής</w:t>
      </w:r>
    </w:p>
    <w:p>
      <w:pPr>
        <w:spacing w:before="240" w:after="240"/>
        <w:rPr>
          <w:lang w:val="el" w:eastAsia="el"/>
        </w:rPr>
      </w:pPr>
      <w:r>
        <w:rPr>
          <w:lang w:val="el" w:eastAsia="el"/>
        </w:rPr>
        <w:t xml:space="preserve">6. </w:t>
      </w:r>
      <w:r>
        <w:rPr>
          <w:b/>
          <w:bCs/>
          <w:lang w:val="el" w:eastAsia="el"/>
        </w:rPr>
        <w:t>Περιοδικό «Φορολογική Επιθεώρηση»</w:t>
      </w:r>
    </w:p>
    <w:p>
      <w:pPr>
        <w:spacing w:before="240" w:after="240"/>
        <w:rPr>
          <w:lang w:val="el" w:eastAsia="el"/>
        </w:rPr>
      </w:pPr>
      <w:r>
        <w:rPr>
          <w:lang w:val="el" w:eastAsia="el"/>
        </w:rPr>
        <w:t xml:space="preserve">7. </w:t>
      </w:r>
      <w:r>
        <w:rPr>
          <w:b/>
          <w:bCs/>
          <w:lang w:val="el" w:eastAsia="el"/>
        </w:rPr>
        <w:t>Συμβολαιογραφικός Σύλλογος Εφετείου Κρήτης Μπουνιαλή 11-19 ΤΚ 731 34 Χανιά</w:t>
      </w:r>
    </w:p>
    <w:p>
      <w:pPr>
        <w:spacing w:before="240" w:after="240"/>
        <w:rPr>
          <w:lang w:val="el" w:eastAsia="el"/>
        </w:rPr>
      </w:pPr>
      <w:r>
        <w:rPr>
          <w:b/>
          <w:bCs/>
          <w:lang w:val="el" w:eastAsia="el"/>
        </w:rPr>
        <w:t>ΙΙΙ ΕΣΩΤΕΡΙΚΗ ΔΙΑΝΟΜΗ :</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Δ/νση Διαδικασιών Εισπράξεων και Επιστροφών ,Τμήματα Α-Γ,Γραμματεία</w:t>
      </w:r>
    </w:p>
    <w:p>
      <w:pPr>
        <w:spacing w:before="240" w:after="240"/>
        <w:rPr>
          <w:lang w:val="el" w:eastAsia="el"/>
        </w:rPr>
      </w:pPr>
      <w:r>
        <w:rPr>
          <w:lang w:val="el" w:eastAsia="el"/>
        </w:rPr>
        <w:t xml:space="preserve">5. </w:t>
      </w:r>
      <w:r>
        <w:rPr>
          <w:b/>
          <w:bCs/>
          <w:lang w:val="el" w:eastAsia="el"/>
        </w:rPr>
        <w:t>Δ/νση Επιχειρησιακού Σχεδιασμού Εισπράξεων και Επιστροφών, Τμήμα Β</w:t>
      </w:r>
    </w:p>
    <w:p>
      <w:pPr>
        <w:spacing w:before="240" w:after="240"/>
        <w:rPr>
          <w:lang w:val="el" w:eastAsia="el"/>
        </w:rPr>
      </w:pPr>
      <w:r>
        <w:rPr>
          <w:lang w:val="el" w:eastAsia="el"/>
        </w:rPr>
        <w:t xml:space="preserve">6. </w:t>
      </w:r>
      <w:r>
        <w:rPr>
          <w:b/>
          <w:bCs/>
          <w:lang w:val="el" w:eastAsia="el"/>
        </w:rPr>
        <w:t>Δ/νση Επικοινωνίας</w:t>
      </w:r>
    </w:p>
    <w:p>
      <w:pPr>
        <w:spacing w:before="240" w:after="240"/>
        <w:rPr>
          <w:lang w:val="el" w:eastAsia="el"/>
        </w:rPr>
      </w:pPr>
      <w:r>
        <w:rPr>
          <w:lang w:val="el" w:eastAsia="el"/>
        </w:rPr>
        <w:t xml:space="preserve">7. </w:t>
      </w:r>
      <w:r>
        <w:rPr>
          <w:b/>
          <w:bCs/>
          <w:lang w:val="el" w:eastAsia="el"/>
        </w:rPr>
        <w:t>Φορολογική και Τελωνειακή Ακαδημία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