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ΓΓΑ/5048</w:t>
      </w:r>
    </w:p>
    <w:p>
      <w:pPr>
        <w:spacing w:before="240" w:after="240"/>
        <w:rPr>
          <w:lang w:val="el" w:eastAsia="el"/>
        </w:rPr>
      </w:pPr>
      <w:r>
        <w:rPr>
          <w:b/>
          <w:bCs/>
          <w:lang w:val="el" w:eastAsia="el"/>
        </w:rPr>
        <w:t>Τροποποίηση της υπό στοιχεία οικ. ΓΓΑ 3386/ 5-2-2024 (Β’ 863) κοινής υπουργικής απόφασης περί καθορισμού του πλαισίου, των όρων, των προϋποθέσεων και των κριτηρίων κατανομής της προβλεπόμενης στο άρθρο 60 του ν. 2961/2001 (Α’ 256) χρηματοδότησης στις δικαιούχες αθλητικές ομάδες για το έτος 2024.</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w:t>
      </w:r>
    </w:p>
    <w:p>
      <w:pPr>
        <w:spacing w:before="240" w:after="240"/>
        <w:rPr>
          <w:lang w:val="el" w:eastAsia="el"/>
        </w:rPr>
      </w:pPr>
      <w:r>
        <w:rPr>
          <w:b/>
          <w:bCs/>
          <w:lang w:val="el" w:eastAsia="el"/>
        </w:rPr>
        <w:t>ΠΑΙΔΕΙΑΣ, ΘΡΗΣΚΕΥΜΑΤΩΝ ΚΑΙ ΑΘΛΗΤΙΣΜΟΥ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1. Το άρθρο 60 του Κώδικα Φορολογίας Κληρονομιών, Δωρεών, Γονικών Παροχών, Προικών και Κερδών από Τυχερά Παίγνια (ν. 2961/2001, Α’ 256), και ιδίως την παρ. 2 αυτού.</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άρθρο 90 του Κώδικα νομοθεσίας για την Κυβέρνηση και τα κυβερνητικά όργανα (π.δ. 63/2005, Α’ 98), όπως διατηρήθηκε σε ισχύ με την περ. 22 του άρθρου 119 του ν. 4622/2019 (Α’133).</w:t>
      </w:r>
    </w:p>
    <w:p>
      <w:pPr>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5. Τον ν. 4270/2014 «Αρχές δημοσιονομικής διαχείρισης και εποπτείας (ενσωμάτωση της Οδηγίας 2011/85/ ΕΕ)-δημόσιο λογιστικό και άλλες διατάξεις» (Α’ 143), και ιδίως τα άρθρα 20 περ. ιβ’ και 77 αυτού.</w:t>
      </w:r>
    </w:p>
    <w:p>
      <w:pPr>
        <w:spacing w:before="240" w:after="240"/>
        <w:rPr>
          <w:lang w:val="el" w:eastAsia="el"/>
        </w:rPr>
      </w:pPr>
      <w:r>
        <w:rPr>
          <w:lang w:val="el" w:eastAsia="el"/>
        </w:rPr>
        <w:t>6. Τον Κώδικα Είσπραξης Δημοσίων Εσόδων (ν. 4978 /2022, Α’ 190).</w:t>
      </w:r>
    </w:p>
    <w:p>
      <w:pPr>
        <w:spacing w:before="240" w:after="240"/>
        <w:rPr>
          <w:lang w:val="el" w:eastAsia="el"/>
        </w:rPr>
      </w:pPr>
      <w:r>
        <w:rPr>
          <w:lang w:val="el" w:eastAsia="el"/>
        </w:rPr>
        <w:t>7. Το άρθρο 142 του ν. 4714/2020 (Α’ 148).</w:t>
      </w:r>
    </w:p>
    <w:p>
      <w:pPr>
        <w:spacing w:before="240" w:after="240"/>
        <w:rPr>
          <w:lang w:val="el" w:eastAsia="el"/>
        </w:rPr>
      </w:pPr>
      <w:r>
        <w:rPr>
          <w:lang w:val="el" w:eastAsia="el"/>
        </w:rPr>
        <w:t>8. Τον ν. 2725/1999 (Α’ 121).</w:t>
      </w:r>
    </w:p>
    <w:p>
      <w:pPr>
        <w:spacing w:before="240" w:after="240"/>
        <w:rPr>
          <w:lang w:val="el" w:eastAsia="el"/>
        </w:rPr>
      </w:pPr>
      <w:r>
        <w:rPr>
          <w:lang w:val="el" w:eastAsia="el"/>
        </w:rPr>
        <w:t>Β. 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2. Το π.δ. 77/2023 «Σύσταση Υπουργείου και μετονομασία Υπουργείων-Σύσταση, κατάργηση και μετονομασία Γενικών και Ειδικών Γραμματειών-Μεταφορά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 Το π.δ. 79/2023 «Διορισμός Υπουργών, Αναπληρωτών Υπουργών και Υφυπουργών» (Α’131), το π.δ. 81/2023 «Διορισμός Υπουργού και Αναπληρωτή Υπουργού» (Α’ 134) και το π.δ. 32/2024 «Διορισμός Υπουργών και Υφυπουργών» (Α’ 91).</w:t>
      </w:r>
    </w:p>
    <w:p>
      <w:pPr>
        <w:spacing w:before="240" w:after="240"/>
        <w:rPr>
          <w:lang w:val="el" w:eastAsia="el"/>
        </w:rPr>
      </w:pPr>
      <w:r>
        <w:rPr>
          <w:lang w:val="el" w:eastAsia="el"/>
        </w:rPr>
        <w:t>4.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5. Το π.δ. 4/2018 «Οργανισμός Υπουργείου Πολιτισμού και Αθλητισμού» (Α’ 7).</w:t>
      </w:r>
    </w:p>
    <w:p>
      <w:pPr>
        <w:spacing w:before="240" w:after="240"/>
        <w:rPr>
          <w:lang w:val="el" w:eastAsia="el"/>
        </w:rPr>
      </w:pPr>
      <w:r>
        <w:rPr>
          <w:lang w:val="el" w:eastAsia="el"/>
        </w:rPr>
        <w:t>6. Το π.δ. 18/2018 «Οργανισμός Υπουργείου Παιδείας, Έρευνας και Θρησκευμάτων» (Α’ 31).</w:t>
      </w:r>
    </w:p>
    <w:p>
      <w:pPr>
        <w:spacing w:before="240" w:after="240"/>
        <w:rPr>
          <w:lang w:val="el" w:eastAsia="el"/>
        </w:rPr>
      </w:pPr>
      <w:r>
        <w:rPr>
          <w:lang w:val="el" w:eastAsia="el"/>
        </w:rPr>
        <w:t>7. Το π.δ. 142/2017 «Οργανισμός Υπουργείου Οικονομικών» (Α’ 181).</w:t>
      </w:r>
    </w:p>
    <w:p>
      <w:pPr>
        <w:spacing w:before="240" w:after="240"/>
        <w:rPr>
          <w:lang w:val="el" w:eastAsia="el"/>
        </w:rPr>
      </w:pPr>
      <w:r>
        <w:rPr>
          <w:lang w:val="el" w:eastAsia="el"/>
        </w:rPr>
        <w:t>8. Την υπό στοιχεία Υ 16/1-8-2023 απόφαση του Πρωθυπουργού «Ανάθεση αρμοδιοτήτων στον Αναπληρωτή Υπουργό Παιδείας, Θρησκευμάτων και Αθλητισμού, Ιωάννη Βρούτση» (Β’ 4847).</w:t>
      </w:r>
    </w:p>
    <w:p>
      <w:pPr>
        <w:spacing w:before="240" w:after="240"/>
        <w:rPr>
          <w:lang w:val="el" w:eastAsia="el"/>
        </w:rPr>
      </w:pPr>
      <w:r>
        <w:rPr>
          <w:lang w:val="el" w:eastAsia="el"/>
        </w:rPr>
        <w:t>9. Την υπό στοιχεία 102928ΕΞ 2023/10-7-2023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10. Την υπό στοιχεία 84913ΕΞ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lang w:val="el" w:eastAsia="el"/>
        </w:rPr>
        <w:t>11. Την υπό στοιχεία ΓΓΑ/361631/5-12-2023 απόφαση «Ορισμός του Αναπληρωτή Υπουργού Παιδείας, Θρησκευμάτων και Αθλητισμού ως διατάκτη και αποφαινόμενου οργάνου για κατηγορίες δαπανών της Γενικής Γραμματείας Αθλητισμού του Υπουργείου Παιδείας, Θρησκευμάτων και Αθλητισμού» (Β’ 7604).</w:t>
      </w:r>
    </w:p>
    <w:p>
      <w:pPr>
        <w:spacing w:before="240" w:after="240"/>
        <w:rPr>
          <w:lang w:val="el" w:eastAsia="el"/>
        </w:rPr>
      </w:pPr>
      <w:r>
        <w:rPr>
          <w:lang w:val="el" w:eastAsia="el"/>
        </w:rPr>
        <w:t>12. Την υπό στοιχεία 33121 ΕΞ 2021/19.03.2021 γνώμη της Κεντρικής Μονάδας Κρατικών Ενισχύσεων.</w:t>
      </w:r>
    </w:p>
    <w:p>
      <w:pPr>
        <w:spacing w:before="240" w:after="240"/>
        <w:rPr>
          <w:lang w:val="el" w:eastAsia="el"/>
        </w:rPr>
      </w:pPr>
      <w:r>
        <w:rPr>
          <w:lang w:val="el" w:eastAsia="el"/>
        </w:rPr>
        <w:t>13. Την υπό στοιχεία οικ. ΓΓΑ/3386/5-2-2024 (Β’ 863) κοινή υπουργική απόφαση.</w:t>
      </w:r>
    </w:p>
    <w:p>
      <w:pPr>
        <w:spacing w:before="240" w:after="240"/>
        <w:rPr>
          <w:lang w:val="el" w:eastAsia="el"/>
        </w:rPr>
      </w:pPr>
      <w:r>
        <w:rPr>
          <w:lang w:val="el" w:eastAsia="el"/>
        </w:rPr>
        <w:t>14. Την υπό στοιχεία Φ.1/Γ/092/18919/Β1/19.02.2025 εισηγητική Οικονομική Έκθεση του Προϊσταμένου της Γενικής Διεύθυνσης Οικονομικών Υπηρεσιών.</w:t>
      </w:r>
    </w:p>
    <w:p>
      <w:pPr>
        <w:spacing w:before="240" w:after="240"/>
        <w:rPr>
          <w:lang w:val="el" w:eastAsia="el"/>
        </w:rPr>
      </w:pPr>
      <w:r>
        <w:rPr>
          <w:lang w:val="el" w:eastAsia="el"/>
        </w:rPr>
        <w:t>15. Το γεγονός ότι από την παρούσα απόφαση δεν προκαλείται δαπάνη σε βάρος του κρατικού προϋπολογισμού.</w:t>
      </w:r>
    </w:p>
    <w:p>
      <w:pPr>
        <w:spacing w:before="240" w:after="240"/>
        <w:rPr>
          <w:lang w:val="el" w:eastAsia="el"/>
        </w:rPr>
      </w:pPr>
      <w:r>
        <w:rPr>
          <w:lang w:val="el" w:eastAsia="el"/>
        </w:rPr>
        <w:t>16. Το γεγονός ότι οι διατάξεις της παρούσας δεν αφορούν σε διοικητική διαδικασία για την οποία υπάρχει υποχρέωση καταχώρισης στο ΕΜΔΔ - ΜΙΤΟΣ, αποφασίζουμε:</w:t>
      </w:r>
    </w:p>
    <w:p>
      <w:pPr>
        <w:spacing w:before="240" w:after="240"/>
        <w:rPr>
          <w:lang w:val="el" w:eastAsia="el"/>
        </w:rPr>
      </w:pPr>
      <w:r>
        <w:rPr>
          <w:lang w:val="el" w:eastAsia="el"/>
        </w:rPr>
        <w:t>Την τροποποίηση της υπό στοιχεία οικ. ΓΓΑ/3386/ 5-2-2024 (Β’ 863) κοινής υπουργικής απόφασης περί καθορισμού του πλαισίου, των όρων, των προϋποθέσεων και των κριτηρίων κατανομής της προβλεπόμενης στο άρθρο 60 του ν. 2961/2001 (Α’ 256) χρηματοδότησης στις δικαιούχες αθλητικές ομάδες για το έτος 2024, ως ακολούθως:</w:t>
      </w:r>
    </w:p>
    <w:p>
      <w:pPr>
        <w:spacing w:before="240" w:after="240"/>
        <w:rPr>
          <w:lang w:val="el" w:eastAsia="el"/>
        </w:rPr>
      </w:pPr>
      <w:r>
        <w:rPr>
          <w:lang w:val="el" w:eastAsia="el"/>
        </w:rPr>
        <w:t>Στο άρθρο 3 «Προϋποθέσεις χρηματοδότησης» τροποποιείται η παρ. 4, διαγράφεται η παρ. 5 ως προς την υποχρέωση διάθεσης ποσοστού της χρηματοδότησης για την ανάπτυξη των φυτωρίων και τη συντήρηση των αθλητικών εγκαταστάσεων και η παρ. 6 αναριθμείται σε παρ. 5 και το άρθρο 3 διαμορφώνεται ως εξής:</w:t>
      </w:r>
    </w:p>
    <w:p>
      <w:pPr>
        <w:spacing w:before="240" w:after="240"/>
        <w:rPr>
          <w:lang w:val="el" w:eastAsia="el"/>
        </w:rPr>
      </w:pPr>
      <w:r>
        <w:rPr>
          <w:lang w:val="el" w:eastAsia="el"/>
        </w:rPr>
        <w:t>«1. Οι αθλητικές ομάδες που σύμφωνα με το άρθρο 2 δικαιούνται χρηματοδότηση από την φορολογία των κερδών των παικτών των τυχερών παιγνίων οφείλουν να έχουν συμπληρώσει στο Ηλεκτρονικό Μητρώο τα στοιχεία του τραπεζικού τους λογαριασμού (IBAN, Τράπεζα), στον οποίο και θα καταβάλλεται το ποσό της χρηματοδότησης.</w:t>
      </w:r>
    </w:p>
    <w:p>
      <w:pPr>
        <w:spacing w:before="240" w:after="240"/>
        <w:rPr>
          <w:lang w:val="el" w:eastAsia="el"/>
        </w:rPr>
      </w:pPr>
      <w:r>
        <w:rPr>
          <w:lang w:val="el" w:eastAsia="el"/>
        </w:rPr>
        <w:t>2. Στην Γ.Γ.Α. τηρείται μητρώο ΑΑΕ και ΤΑΑ, στο οποίο οι επαγγελματικές ομάδες (ΑΑΕ) και τα ΤΑΑ οφείλουν να εγγραφούν καταχωρώντας κάθε φορά τα στοιχεία τους. Ειδικότερα, οι ΑΑΕ και τα ΤΑΑ, υποχρεούνται να προσκομίσουν στο Τμήμα Επαγγελματικών Διοργανώσεων της Διεύθυνσης Επαγγελματικού Αθλητισμού και Επαγγελμάτων Αθλητισμού, στην Γ.Γ.Α. τα εξής δικαιολογητικά:</w:t>
      </w:r>
    </w:p>
    <w:p>
      <w:pPr>
        <w:spacing w:before="240" w:after="240"/>
        <w:rPr>
          <w:lang w:val="el" w:eastAsia="el"/>
        </w:rPr>
      </w:pPr>
      <w:r>
        <w:rPr>
          <w:lang w:val="el" w:eastAsia="el"/>
        </w:rPr>
        <w:t>α) Επικυρωμένο αντίγραφο του Καταστατικού τους. Tα ΤΑΑ, αντί καταστατικού, δύνανται να προσκομίσουν επικυρωμένο αντίγραφο του Πρακτικού Ίδρυσής τους από το ερασιτεχνικό αθλητικό σωματείο,</w:t>
      </w:r>
    </w:p>
    <w:p>
      <w:pPr>
        <w:spacing w:before="240" w:after="240"/>
        <w:rPr>
          <w:lang w:val="el" w:eastAsia="el"/>
        </w:rPr>
      </w:pPr>
      <w:r>
        <w:rPr>
          <w:lang w:val="el" w:eastAsia="el"/>
        </w:rPr>
        <w:t>β) βεβαίωση καταχώρισης στο Γενικό Εμπορικό Μητρώο - Γ.Ε.ΜΗ. (ισχύει μόνο για τις ΑΑΕ),</w:t>
      </w:r>
    </w:p>
    <w:p>
      <w:pPr>
        <w:spacing w:before="240" w:after="240"/>
        <w:rPr>
          <w:lang w:val="el" w:eastAsia="el"/>
        </w:rPr>
      </w:pPr>
      <w:r>
        <w:rPr>
          <w:lang w:val="el" w:eastAsia="el"/>
        </w:rPr>
        <w:t>γ) επικυρωμένο αντίγραφο πρακτικών Διοικητικού Συμβουλίου, από το οποίο να προκύπτει η σύνθεσή του και η νόμιμη εκπροσώπηση του δικαιούχου. Για τα Τ.Α.Α., δύναται να προσκομισθεί το πρακτικό ορισμού της επιτροπής διοίκησης και διαχείρισής του από τη Γενική Συνέλευση του ερασιτεχνικού αθλητικού σωματείου, σύμφωνα με τα προβλεπόμενα στο άρθρο 60 του ν. 2725/1999,</w:t>
      </w:r>
    </w:p>
    <w:p>
      <w:pPr>
        <w:spacing w:before="240" w:after="240"/>
        <w:rPr>
          <w:lang w:val="el" w:eastAsia="el"/>
        </w:rPr>
      </w:pPr>
      <w:r>
        <w:rPr>
          <w:lang w:val="el" w:eastAsia="el"/>
        </w:rPr>
        <w:t>δ) έγγραφο από το οποίο να προκύπτει το ΙΒΑΝ σε τραπεζικό ίδρυμα της Ελλάδος, του δικαιούχου και ότι είναι ο νόμιμος δικαιούχος του τραπεζικού λογαριασμού, ε) βεβαίωση εκτυπωμένη από το taxisnet, από την οποία να προκύπτει ο ΑΦΜ του δικαιούχου.</w:t>
      </w:r>
    </w:p>
    <w:p>
      <w:pPr>
        <w:spacing w:before="240" w:after="240"/>
        <w:rPr>
          <w:lang w:val="el" w:eastAsia="el"/>
        </w:rPr>
      </w:pPr>
      <w:r>
        <w:rPr>
          <w:lang w:val="el" w:eastAsia="el"/>
        </w:rPr>
        <w:t>3. Ο αιτών φέρει την ευθύνη για τη συμπλήρωση αριθμού λογαριασμού, ο οποίος είναι έγκυρος και ενεργόςκαι στον οποίο η αθλητική ομάδα είναι υποχρεωτικά αποκλειστικός δικαιούχος.</w:t>
      </w:r>
    </w:p>
    <w:p>
      <w:pPr>
        <w:spacing w:before="240" w:after="240"/>
        <w:rPr>
          <w:lang w:val="el" w:eastAsia="el"/>
        </w:rPr>
      </w:pPr>
      <w:r>
        <w:rPr>
          <w:lang w:val="el" w:eastAsia="el"/>
        </w:rPr>
        <w:t>4. Για να εισπράξουν οι αθλητικές ομάδες που είναι δικαιούχοι της χρηματοδότησης, θα πρέπει να έχουν έσοδα από χορηγίες, διαφημίσεις, τηλεοπτικά δικαιώματα, συνδρομές μελών και εισιτήρια (απλά και διαρκείας) κ.λπ., που να αντιστοιχούν τουλάχιστον στο 1/3 της παρούσας χρηματοδότησης. Σε περίπτωση που το ποσό των εσόδων τους από άλλες πηγές, είναι μικρότερο από τα οριζόμενα στο πρώτο εδάφιο της παρούσας παραγράφου, θα παρακρατείται η διαφορά μεταξύ των εσόδων και του 1/3 της παρούσας χρηματοδότησης από επόμενη καταβολή. Η προϋπόθεση αυτή δεν εφαρμόζεται στις αθλητικές ομάδες που λαμβάνουν ποσό κάτω των τριών χιλιάδων ευρώ (3.000 €) από την παρούσα χρηματοδότηση καθώς και στα σωματεία ΑμεΑ και ελέγχεται στον απολογισμό του ίδιου έτους.</w:t>
      </w:r>
    </w:p>
    <w:p>
      <w:pPr>
        <w:spacing w:before="240" w:after="240"/>
        <w:rPr>
          <w:lang w:val="el" w:eastAsia="el"/>
        </w:rPr>
      </w:pPr>
      <w:r>
        <w:rPr>
          <w:lang w:val="el" w:eastAsia="el"/>
        </w:rPr>
        <w:t>5. Ο υπολογισμός του ποσού γίνεται με βάση την κατηγορία πρωταθλήματος στην οποία συμμετέχει η αθλητική ομάδα κατά την στιγμή της καταβολής».</w:t>
      </w:r>
    </w:p>
    <w:p>
      <w:pPr>
        <w:spacing w:before="240" w:after="240"/>
        <w:rPr>
          <w:lang w:val="el" w:eastAsia="el"/>
        </w:rPr>
      </w:pPr>
      <w:r>
        <w:rPr>
          <w:lang w:val="el" w:eastAsia="el"/>
        </w:rPr>
        <w:t>Κατά τα λοιπά ισχύουν τα αναφερόμενα στην υπό στοιχεία οικ. ΓΓΑ/3386/5-2-2024 (Β’ 863) κοινή απόφαση των Υπουργών Εθνικής Οικονομίας και Οικονομικών και Παιδείας, Θρησκευμάτων και Αθλητισμού.</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2025</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17"/>
        <w:gridCol w:w="40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ΔΗΜΑΣ</w:t>
            </w:r>
          </w:p>
        </w:tc>
      </w:tr>
    </w:tbl>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