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Α.1046</w:t>
      </w:r>
    </w:p>
    <w:p>
      <w:pPr>
        <w:pStyle w:val="PreambelText"/>
        <w:spacing w:before="240" w:after="240"/>
        <w:rPr>
          <w:lang w:val="el" w:eastAsia="el"/>
        </w:rPr>
      </w:pPr>
      <w:r>
        <w:rPr>
          <w:b/>
          <w:bCs/>
          <w:lang w:val="el" w:eastAsia="el"/>
        </w:rPr>
        <w:t>Τροποποίηση της υπό στοιχεία Α.1122/2024 κοινής απόφασης του Υφυπουργού Εθνικής Οικονομίας και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 4570).</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ΕΘΝΙΚΗΣ ΟΙΚΟΝΟΜΙΑΣ ΚΑΙ ΟΙΚΟΝΟΜΙΚΩΝ</w:t>
      </w:r>
    </w:p>
    <w:p>
      <w:pPr>
        <w:pStyle w:val="PreambelText"/>
        <w:spacing w:before="240" w:after="240"/>
        <w:rPr>
          <w:lang w:val="el" w:eastAsia="el"/>
        </w:rPr>
      </w:pPr>
      <w:r>
        <w:rPr>
          <w:lang w:val="el" w:eastAsia="el"/>
        </w:rPr>
        <w:t>ΚΑΙ 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9Β του άρθρου 5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PreambelText"/>
        <w:spacing w:before="240" w:after="240"/>
        <w:rPr>
          <w:lang w:val="el" w:eastAsia="el"/>
        </w:rPr>
      </w:pPr>
      <w:r>
        <w:rPr>
          <w:lang w:val="el" w:eastAsia="el"/>
        </w:rPr>
        <w:t>2. Την υπό στοιχεία Δ.ΟΡΓ. 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5.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7. Το π.δ. 32/2024 «Διορισμός Υπουργών και Υφυπουργών» (Α’ 91).</w:t>
      </w:r>
    </w:p>
    <w:p>
      <w:pPr>
        <w:pStyle w:val="PreambelText"/>
        <w:spacing w:before="240" w:after="240"/>
        <w:rPr>
          <w:lang w:val="el" w:eastAsia="el"/>
        </w:rPr>
      </w:pPr>
      <w:r>
        <w:rPr>
          <w:lang w:val="el" w:eastAsia="el"/>
        </w:rPr>
        <w:t>8. 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9. 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w:t>
      </w:r>
    </w:p>
    <w:p>
      <w:pPr>
        <w:pStyle w:val="PreambelText"/>
        <w:spacing w:before="240" w:after="240"/>
        <w:rPr>
          <w:lang w:val="el" w:eastAsia="el"/>
        </w:rPr>
      </w:pPr>
      <w:r>
        <w:rPr>
          <w:lang w:val="el" w:eastAsia="el"/>
        </w:rPr>
        <w:t>10. Την υπό στοιχεία Α.1122/2024 κοινή απόφαση του Υφυπουργού Εθνικής Οικονομίας και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 4570).</w:t>
      </w:r>
    </w:p>
    <w:p>
      <w:pPr>
        <w:pStyle w:val="PreambelText"/>
        <w:spacing w:before="240" w:after="240"/>
        <w:rPr>
          <w:lang w:val="el" w:eastAsia="el"/>
        </w:rPr>
      </w:pPr>
      <w:r>
        <w:rPr>
          <w:lang w:val="el" w:eastAsia="el"/>
        </w:rPr>
        <w:t>11. Την υπό στοιχεία Α.1123/2024 απόφαση του Διοικητή της Ανεξάρτητης Αρχής Δημοσίων Εσόδων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 4571).</w:t>
      </w:r>
    </w:p>
    <w:p>
      <w:pPr>
        <w:pStyle w:val="PreambelText"/>
        <w:spacing w:before="240" w:after="240"/>
        <w:rPr>
          <w:lang w:val="el" w:eastAsia="el"/>
        </w:rPr>
      </w:pPr>
      <w:r>
        <w:rPr>
          <w:lang w:val="el" w:eastAsia="el"/>
        </w:rPr>
        <w:t>12. Την υπό στοιχεία Α.1060/2021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 1 του άρθρου 73 του ν. 2960/2001 (Α’ 265),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 1217).</w:t>
      </w:r>
    </w:p>
    <w:p>
      <w:pPr>
        <w:pStyle w:val="PreambelText"/>
        <w:spacing w:before="240" w:after="240"/>
        <w:rPr>
          <w:lang w:val="el" w:eastAsia="el"/>
        </w:rPr>
      </w:pPr>
      <w:r>
        <w:rPr>
          <w:lang w:val="el" w:eastAsia="el"/>
        </w:rPr>
        <w:t>13.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 Εθνικής Οικονομίας και Οικονομικών «Ανανέωση της θητείας του Διοικητή της Ανεξάρτητης Αρχής Δημοσίων Εσόδων» (Υ.Ο.Δ.Δ. 11).</w:t>
      </w:r>
    </w:p>
    <w:p>
      <w:pPr>
        <w:pStyle w:val="PreambelText"/>
        <w:spacing w:before="240" w:after="240"/>
        <w:rPr>
          <w:lang w:val="el" w:eastAsia="el"/>
        </w:rPr>
      </w:pPr>
      <w:r>
        <w:rPr>
          <w:lang w:val="el" w:eastAsia="el"/>
        </w:rPr>
        <w:t>14. Την ανάγκη απλούστευσης των διαδικασιών ψηφιακής παρακολούθησης διακίνησης αποθεμάτων κατά το αρχικό χρονικό διάστημα εφαρμογής της.</w:t>
      </w:r>
    </w:p>
    <w:p>
      <w:pPr>
        <w:pStyle w:val="PreambelText"/>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16. Το γεγονός ότι με τις διατάξεις της παρούσας τροποποιείται διοικητική διαδικασία με επίσημο τίτλο «Έκταση εφαρμογής και εξαιρέσεις ψηφιακού δελτίου αποστολής» και Μοναδικό Αριθμό Καταχώρισης (Μ.Α.Κ.) στο ΕΜΔΔ «Μίτος» 993449,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Τροποποιούμε την υπό στοιχεία Α.1122/2024 κοινή απόφαση του Υφυπουργού Εθνικής Οικονομίας και Οικονομικών και του Διοικητή της Ανεξάρτητης Αρχής Δημοσίων Εσόδων (ΑΑΔΕ)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 4570), ως ακολούθως:</w:t>
      </w:r>
    </w:p>
    <w:p>
      <w:pPr>
        <w:pStyle w:val="MainText"/>
        <w:spacing w:before="120" w:after="0"/>
        <w:rPr>
          <w:lang w:val="el" w:eastAsia="el"/>
        </w:rPr>
      </w:pPr>
      <w:r>
        <w:rPr>
          <w:b/>
          <w:bCs/>
          <w:lang w:val="el" w:eastAsia="el"/>
        </w:rPr>
        <w:t>1.</w:t>
      </w:r>
      <w:r>
        <w:rPr>
          <w:lang w:val="el" w:eastAsia="el"/>
        </w:rPr>
        <w:t xml:space="preserve"> Όπου στην ανωτέρω απόφαση αναφέρεται η λέξη «αγαθά» αντικαθίσταται με τη λέξη «αποθέματα» και όπου αναφέρεται η λέξη «αγαθών», αντικαθίσταται με τη λέξη «αποθεμάτων».</w:t>
      </w:r>
    </w:p>
    <w:p>
      <w:pPr>
        <w:pStyle w:val="MainText"/>
        <w:spacing w:before="120" w:after="0"/>
        <w:rPr>
          <w:lang w:val="el" w:eastAsia="el"/>
        </w:rPr>
      </w:pPr>
      <w:r>
        <w:rPr>
          <w:b/>
          <w:bCs/>
          <w:lang w:val="el" w:eastAsia="el"/>
        </w:rPr>
        <w:t>2.</w:t>
      </w:r>
      <w:r>
        <w:rPr>
          <w:lang w:val="el" w:eastAsia="el"/>
        </w:rPr>
        <w:t xml:space="preserve"> Η υποπερ. αβ) της περ. α) της παρ. 3 του άρθρου 1 αντικαθίσταται, ως εξής:</w:t>
      </w:r>
    </w:p>
    <w:p>
      <w:pPr>
        <w:spacing w:before="240" w:after="240"/>
        <w:rPr>
          <w:lang w:val="el" w:eastAsia="el"/>
        </w:rPr>
      </w:pPr>
      <w:r>
        <w:rPr>
          <w:lang w:val="el" w:eastAsia="el"/>
        </w:rPr>
        <w:t>«αβ) δραστηριοποιούνται στους τομείς των ενεργειακών προϊόντων (καύσιμα), φαρμακευτικών προϊόντων και ιατρικών αναλωσίμων, οικοδομικών και συναφών υλικών, ανεξαρτήτως ύψους ακαθαρίστων εσόδων και υπό την προϋπόθεση ότι ο Κ.Α.Δ. με τα μεγαλύτερα ακαθάριστα έσοδα, όπως αυτά προσδιορίζονται με βάση την υποβληθείσα για το φορολογικό 2022 δήλωση φορολογίας εισοδήματος ή για όσα νομικά πρόσωπα το οικείο φορολογικό έτος δεν έληξε στις 31/12/2022, με βάση την υποβληθείσα δήλωση του φορολογικού έτους που εκκίνησε εντός του 2022, περιλαμβάνεται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φαρμακευτικών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bl>
    <w:p>
      <w:pPr>
        <w:spacing w:before="240" w:after="240"/>
        <w:rPr>
          <w:lang w:val="el" w:eastAsia="el"/>
        </w:rPr>
      </w:pPr>
      <w:r>
        <w:rPr>
          <w:lang w:val="el" w:eastAsia="el"/>
        </w:rPr>
        <w:t>3. Στο άρθρο 2 αντικαθίσταται η περ. ε) και προστίθενται περ. στ) έως και ια), ως εξής:</w:t>
      </w:r>
    </w:p>
    <w:p>
      <w:pPr>
        <w:spacing w:before="240" w:after="240"/>
        <w:rPr>
          <w:lang w:val="el" w:eastAsia="el"/>
        </w:rPr>
      </w:pPr>
      <w:r>
        <w:rPr>
          <w:lang w:val="el" w:eastAsia="el"/>
        </w:rPr>
        <w:t>«ε) η διακίνηση σε περίπτωση μεταφοράς επαγγελματικής εγκατάστασης της οντότητας.</w:t>
      </w:r>
    </w:p>
    <w:p>
      <w:pPr>
        <w:spacing w:before="240" w:after="240"/>
        <w:rPr>
          <w:lang w:val="el" w:eastAsia="el"/>
        </w:rPr>
      </w:pPr>
      <w:r>
        <w:rPr>
          <w:lang w:val="el" w:eastAsia="el"/>
        </w:rPr>
        <w:t>στ) η διακίνηση παγίων (υπό την προϋπόθεση ότι δεν διακινούνται με σκοπό την πώλησή τους) και η διακίνηση ανταλλακτικών παγίων μεταξύ των εγκαταστάσεων της οντότητας, εφόσον δεν αποτελούν γι’ αυτήν αντικείμενο εμπορίας και προορίζονται αποκλειστικά για την αποκατάσταση βλαβών στις εγκαταστάσεις της,</w:t>
      </w:r>
    </w:p>
    <w:p>
      <w:pPr>
        <w:spacing w:before="240" w:after="240"/>
        <w:rPr>
          <w:lang w:val="el" w:eastAsia="el"/>
        </w:rPr>
      </w:pPr>
      <w:r>
        <w:rPr>
          <w:lang w:val="el" w:eastAsia="el"/>
        </w:rPr>
        <w:t>ζ) όταν διακινούνται αποθέματα εντός της ίδιας εγκατάστασης της οντότητας ή μεταξύ επαγγελματικών εγκαταστάσεων αυτής, οι οποίες απέχουν έως και δέκα (10) χιλιόμετρα μεταξύ τους,</w:t>
      </w:r>
    </w:p>
    <w:p>
      <w:pPr>
        <w:spacing w:before="240" w:after="240"/>
        <w:rPr>
          <w:lang w:val="el" w:eastAsia="el"/>
        </w:rPr>
      </w:pPr>
      <w:r>
        <w:rPr>
          <w:lang w:val="el" w:eastAsia="el"/>
        </w:rPr>
        <w:t>η) διακίνηση (α) αυτούσιων λατομικών προϊόντων (άμμου, σκύρου κ.λπ.) από κατασκευαστικές οντότητες, τα οποία παράγονται από τις ίδιες οντότητες για τα έργα που εκτελούνται από αυτές, (β)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οντότητες και (γ) πέτρας, χαλικιού, αργιλοπετρώματος και αργιλοχώματος, από οντότητες παραγωγής αδρανών υλικών, ασβέστη και τσιμέντου, από τους χώρους περισυλλογής ή εξόρυξης στους χώρους επεξεργασίας,</w:t>
      </w:r>
    </w:p>
    <w:p>
      <w:pPr>
        <w:spacing w:before="240" w:after="240"/>
        <w:rPr>
          <w:lang w:val="el" w:eastAsia="el"/>
        </w:rPr>
      </w:pPr>
      <w:r>
        <w:rPr>
          <w:lang w:val="el" w:eastAsia="el"/>
        </w:rPr>
        <w:t>θ) η διανομή πανεπιστημιακών συγγραμμάτων στους φοιτητές που παρακολουθείται ηλεκτρονικά από το πληροφοριακό σύστημα «Εύδοξος»,</w:t>
      </w:r>
    </w:p>
    <w:p>
      <w:pPr>
        <w:spacing w:before="240" w:after="240"/>
        <w:rPr>
          <w:lang w:val="el" w:eastAsia="el"/>
        </w:rPr>
      </w:pPr>
      <w:r>
        <w:rPr>
          <w:lang w:val="el" w:eastAsia="el"/>
        </w:rPr>
        <w:t>ι) οι συναλλαγές λιανικής εφόσον συνοδεύονται από παραστατικό αξίας, με εξαίρεση τις διακινήσεις μέσω οντότητας παροχής ταχυδρομικών υπηρεσιών και ταχυμεταφορών καθώς και τις διακινήσεις ενεργειακών προϊόντων (καυσίμων), σύμφωνα με τα οριζόμενα στις διατάξεις της υπό στοιχεία Α.1060/2021 (Β’ 1217) απόφασης του Υφυπουργού Οικονομικών και Διοικητή της ΑΑΔΕ, οι οποίες περιλαμβάνονται στο πλαίσιο εφαρμογής της παρούσας,</w:t>
      </w:r>
    </w:p>
    <w:p>
      <w:pPr>
        <w:spacing w:before="240" w:after="240"/>
        <w:rPr>
          <w:lang w:val="el" w:eastAsia="el"/>
        </w:rPr>
      </w:pPr>
      <w:r>
        <w:rPr>
          <w:lang w:val="el" w:eastAsia="el"/>
        </w:rPr>
        <w:t>ια) η διακίνηση εφημερίδων και περιοδικών προς τις εταιρείες παροχής ταχυδρομικών υπηρεσιών ή απευθείας προς τους συνδρομητές από τις επιχειρήσεις έκδοσης ή διακίνησης των ειδών αυτών.».</w:t>
      </w:r>
    </w:p>
    <w:p>
      <w:pPr>
        <w:pStyle w:val="MainText"/>
        <w:spacing w:before="120" w:after="0"/>
        <w:rPr>
          <w:lang w:val="el" w:eastAsia="el"/>
        </w:rPr>
      </w:pPr>
      <w:r>
        <w:rPr>
          <w:b/>
          <w:bCs/>
          <w:lang w:val="el" w:eastAsia="el"/>
        </w:rPr>
        <w:t>4.</w:t>
      </w:r>
      <w:r>
        <w:rPr>
          <w:lang w:val="el" w:eastAsia="el"/>
        </w:rPr>
        <w:t xml:space="preserve"> Η παρ. 3 του άρθρου 3 αντικαθίσταται, ως εξής:</w:t>
      </w:r>
    </w:p>
    <w:p>
      <w:pPr>
        <w:spacing w:before="240" w:after="240"/>
        <w:rPr>
          <w:lang w:val="el" w:eastAsia="el"/>
        </w:rPr>
      </w:pPr>
      <w:r>
        <w:rPr>
          <w:lang w:val="el" w:eastAsia="el"/>
        </w:rPr>
        <w:t>«3. Ο Λήπτης αποθεμάτων, για τα οποία διαπιστώθηκαν αποκλίσεις (πλεονάσματα - ελλείμματα), διαβιβάζει στην ψηφιακή πλατφόρμα myDATA Τύπους Παραστατικών διακίνησης άνευ αξίας (δελτία ποσοτικής παραλαβής), εντός πέντε (5) ημερών από την ημερομηνία παραλαβής τους.».</w:t>
      </w:r>
    </w:p>
    <w:p>
      <w:pPr>
        <w:pStyle w:val="MainText"/>
        <w:spacing w:before="120" w:after="0"/>
        <w:rPr>
          <w:lang w:val="el" w:eastAsia="el"/>
        </w:rPr>
      </w:pPr>
      <w:r>
        <w:rPr>
          <w:b/>
          <w:bCs/>
          <w:lang w:val="el" w:eastAsia="el"/>
        </w:rPr>
        <w:t>5.</w:t>
      </w:r>
      <w:r>
        <w:rPr>
          <w:lang w:val="el" w:eastAsia="el"/>
        </w:rPr>
        <w:t xml:space="preserve"> Η παρ. 5 του άρθρου 3 αντικαθίσταται, ως εξής:</w:t>
      </w:r>
    </w:p>
    <w:p>
      <w:pPr>
        <w:spacing w:before="240" w:after="240"/>
        <w:rPr>
          <w:lang w:val="el" w:eastAsia="el"/>
        </w:rPr>
      </w:pPr>
      <w:r>
        <w:rPr>
          <w:lang w:val="el" w:eastAsia="el"/>
        </w:rPr>
        <w:t>«5. Ο Λήπτης αποθεμάτων από την αλλοδαπή (ενδοκοινοτικές αποκτήσεις-αποκτήσεις τρίτων χωρών) διαβιβάζει στην ψηφιακή πλατφόρμα myDATA Τύπους Παραστατικών διακίνησης άνευ αξίας (δελτία ποσοτικής παραλαβής), εντός πέντε (5) ημερών από την ημερομηνία παραλαβής τους. Στην περίπτωση αυτή ως παραστατικό διακίνησης δύναται να χρησιμοποιείται το συνοδευτικό παραστατικό του αλλοδαπού αποστολέα (π.χ. τιμολόγιο, διεθνή φορτωτικά έγγραφα κ.λπ.).».</w:t>
      </w:r>
    </w:p>
    <w:p>
      <w:pPr>
        <w:pStyle w:val="MainText"/>
        <w:spacing w:before="120" w:after="0"/>
        <w:rPr>
          <w:lang w:val="el" w:eastAsia="el"/>
        </w:rPr>
      </w:pPr>
      <w:r>
        <w:rPr>
          <w:b/>
          <w:bCs/>
          <w:lang w:val="el" w:eastAsia="el"/>
        </w:rPr>
        <w:t>6.</w:t>
      </w:r>
      <w:r>
        <w:rPr>
          <w:lang w:val="el" w:eastAsia="el"/>
        </w:rPr>
        <w:t xml:space="preserve"> Η παρ. 2 του άρθρου 4 αντικαθίσταται ως εξής:</w:t>
      </w:r>
    </w:p>
    <w:p>
      <w:pPr>
        <w:spacing w:before="240" w:after="240"/>
        <w:rPr>
          <w:lang w:val="el" w:eastAsia="el"/>
        </w:rPr>
      </w:pPr>
      <w:r>
        <w:rPr>
          <w:lang w:val="el" w:eastAsia="el"/>
        </w:rPr>
        <w:t>«2. Από την 01.04.2025 και εφεξής διαβιβάζονται υποχρεωτικά στην ψηφιακή πλατφόρμα myDATA τα δεδομένα της ψηφιακής παρακολούθησης διακίνησης αγαθών της πρώτης φάσης, σύμφωνα με το Παράρτημα της υπό στοιχεία Α.1123/2024 απόφασης του Διοικητή της ΑΑΔΕ, για τις υπόχρεες οντότητες της πρώτης περιόδου που έχουν ακαθάριστα έσοδα πάνω από 200.000,00€, καθώς και για αυτές που διακινούν φάρμακα και ιατρικά αναλώσιμα, ενεργειακά προϊόντα, οικοδομικά και συναφή υλικά.».</w:t>
      </w:r>
    </w:p>
    <w:p>
      <w:pPr>
        <w:pStyle w:val="MainText"/>
        <w:spacing w:before="120" w:after="0"/>
        <w:rPr>
          <w:lang w:val="el" w:eastAsia="el"/>
        </w:rPr>
      </w:pPr>
      <w:r>
        <w:rPr>
          <w:b/>
          <w:bCs/>
          <w:lang w:val="el" w:eastAsia="el"/>
        </w:rPr>
        <w:t>7.</w:t>
      </w:r>
      <w:r>
        <w:rPr>
          <w:lang w:val="el" w:eastAsia="el"/>
        </w:rPr>
        <w:t xml:space="preserve"> Η παρ. 7 του άρθρου 4 αντικαθίσταται, ως εξής:</w:t>
      </w:r>
    </w:p>
    <w:p>
      <w:pPr>
        <w:spacing w:before="240" w:after="240"/>
        <w:rPr>
          <w:lang w:val="el" w:eastAsia="el"/>
        </w:rPr>
      </w:pPr>
      <w:r>
        <w:rPr>
          <w:lang w:val="el" w:eastAsia="el"/>
        </w:rPr>
        <w:t>«7. Η παρ. 5.8.4 της υπό στοιχεία ΠΟΛ.1003/2014 παύει να ισχύει από 01.10.2025.».</w:t>
      </w:r>
    </w:p>
    <w:p>
      <w:pPr>
        <w:pStyle w:val="MainText"/>
        <w:spacing w:before="120" w:after="0"/>
        <w:rPr>
          <w:lang w:val="el" w:eastAsia="el"/>
        </w:rPr>
      </w:pPr>
      <w:r>
        <w:rPr>
          <w:b/>
          <w:bCs/>
          <w:lang w:val="el" w:eastAsia="el"/>
        </w:rPr>
        <w:t>8.</w:t>
      </w:r>
      <w:r>
        <w:rPr>
          <w:lang w:val="el" w:eastAsia="el"/>
        </w:rPr>
        <w:t xml:space="preserve"> Η απόφαση αυτή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Μαρτίου 2025</w:t>
      </w:r>
    </w:p>
    <w:p>
      <w:pPr>
        <w:spacing w:before="240" w:after="240"/>
        <w:rPr>
          <w:lang w:val="el" w:eastAsia="el"/>
        </w:rPr>
      </w:pPr>
      <w:r>
        <w:rPr>
          <w:lang w:val="el" w:eastAsia="el"/>
        </w:rPr>
        <w:t>Ο Υφυπουργός</w:t>
      </w:r>
    </w:p>
    <w:p>
      <w:pPr>
        <w:spacing w:before="240" w:after="240"/>
        <w:rPr>
          <w:lang w:val="el" w:eastAsia="el"/>
        </w:rPr>
      </w:pPr>
      <w:r>
        <w:rPr>
          <w:lang w:val="el" w:eastAsia="el"/>
        </w:rPr>
        <w:t>Εθνικής Οικονομίας</w:t>
      </w:r>
    </w:p>
    <w:p>
      <w:pPr>
        <w:spacing w:before="240" w:after="240"/>
        <w:rPr>
          <w:lang w:val="el" w:eastAsia="el"/>
        </w:rPr>
      </w:pPr>
      <w:r>
        <w:rPr>
          <w:lang w:val="el" w:eastAsia="el"/>
        </w:rPr>
        <w:t>και Οικονομικών</w:t>
      </w:r>
    </w:p>
    <w:p>
      <w:pPr>
        <w:spacing w:before="240" w:after="240"/>
        <w:rPr>
          <w:lang w:val="el" w:eastAsia="el"/>
        </w:rPr>
      </w:pPr>
      <w:r>
        <w:rPr>
          <w:b/>
          <w:bCs/>
          <w:lang w:val="el" w:eastAsia="el"/>
        </w:rPr>
        <w:t>ΧΡΙΣΤΟΣ ΔΗΜΑΣ</w:t>
      </w:r>
    </w:p>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