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6ΝΑΘ46ΜΠ3Ζ-Μ7Ρ</w:t>
      </w:r>
    </w:p>
    <w:p>
      <w:pPr>
        <w:pStyle w:val="PreambelText"/>
        <w:spacing w:before="240" w:after="240"/>
        <w:rPr>
          <w:lang w:val="el" w:eastAsia="el"/>
        </w:rPr>
      </w:pPr>
      <w:r>
        <w:rPr>
          <w:b/>
          <w:bCs/>
          <w:lang w:val="el" w:eastAsia="el"/>
        </w:rPr>
        <w:t>Αριθ. ΦΕΚ: B’ 1828/14.4.2025</w:t>
      </w:r>
    </w:p>
    <w:p>
      <w:pPr>
        <w:pStyle w:val="PreambelText"/>
        <w:spacing w:before="240" w:after="240"/>
        <w:rPr>
          <w:lang w:val="el" w:eastAsia="el"/>
        </w:rPr>
      </w:pPr>
      <w:r>
        <w:rPr>
          <w:b/>
          <w:bCs/>
          <w:lang w:val="el" w:eastAsia="el"/>
        </w:rPr>
        <w:t>Αθήνα, 10 Απριλίου 2025</w:t>
      </w:r>
    </w:p>
    <w:p>
      <w:pPr>
        <w:pStyle w:val="PreambelText"/>
        <w:spacing w:before="240" w:after="240"/>
        <w:rPr>
          <w:lang w:val="el" w:eastAsia="el"/>
        </w:rPr>
      </w:pPr>
      <w:r>
        <w:rPr>
          <w:b/>
          <w:bCs/>
          <w:lang w:val="el" w:eastAsia="el"/>
        </w:rPr>
        <w:t>Α.1057</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«Καθορισμός των κατηγοριών φορολογουμένων, οι οποίοι υποχρεούνται να παρέχουν αυτομάτως πληροφορίες για την επιχειρηματική τους δραστηριότητα, τον τρόπο, τον χρόνο και τη διαδικασία υποβολής των πληροφοριών αυτών, καθώς και κάθε άλλο αναγκαίο θέμα για την εφαρμογή του Ψηφιακού Πελατολογίου Οχημάτων».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14, και της παρ. 11 του άρθρου 83, καθώς και της παρ.1 του άρθρου 16 του ν.5104/2024 «Κώδικας Φορολογικής Διαδικασίας και άλλες διατάξεις» (A΄ 58) εφεξής «ΚΦΔ», β) 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3.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lang w:val="el" w:eastAsia="el"/>
        </w:rPr>
        <w:t xml:space="preserve">4.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5. </w:t>
      </w:r>
      <w:r>
        <w:rPr>
          <w:b/>
          <w:bCs/>
          <w:lang w:val="el" w:eastAsia="el"/>
        </w:rPr>
        <w:t>Την ανάγκη τήρησης ψηφιακού πελατολογίου για ορισμένες κατηγορίες οντοτήτων ώστε να διασφαλίζεται η καταγραφή των συναλλαγών τους με σκοπό αφενός την δυνατότητα επαλήθευσης αυτών από το φορολογικό έλεγχο και αφετέρου την δυνατότητα πραγματοποίησης συγκρίσεων με ομοειδείς επιχειρήσεις και διασταυρώσεων με δεδομένα λοιπών ψηφιακών συστημάτων της ΑΑΔΕ.</w:t>
      </w:r>
    </w:p>
    <w:p>
      <w:pPr>
        <w:spacing w:before="240" w:after="240"/>
        <w:rPr>
          <w:lang w:val="el" w:eastAsia="el"/>
        </w:rPr>
      </w:pPr>
      <w:r>
        <w:rPr>
          <w:lang w:val="el" w:eastAsia="el"/>
        </w:rPr>
        <w:t xml:space="preserve">6. </w:t>
      </w:r>
      <w:r>
        <w:rPr>
          <w:b/>
          <w:bCs/>
          <w:lang w:val="el" w:eastAsia="el"/>
        </w:rPr>
        <w:t>Το γεγονός ότι με τις διατάξεις της παρούσας θεσπίζεται νέα διοικητική διαδικασία με επίσημο τίτλο «Ψηφιακό Πελατολόγιο Οχημάτων»» και Μοναδικό Αριθμό Καταχώρησης (Μ.Α.Κ.) στο ΕΜΔΔ «Μίτος» “894624”». .</w:t>
      </w:r>
    </w:p>
    <w:p>
      <w:pPr>
        <w:spacing w:before="240" w:after="240"/>
        <w:rPr>
          <w:lang w:val="el" w:eastAsia="el"/>
        </w:rPr>
      </w:pPr>
      <w:r>
        <w:rPr>
          <w:lang w:val="el" w:eastAsia="el"/>
        </w:rPr>
        <w:t xml:space="preserve">7.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τις υπόχρεες οντότητες, τον τρόπο, τον χρόνο, τη διαδικασία υποβολής των απαιτούμενων δεδομένων και το περιεχόμενο του Ψηφιακού Πελατολογίου.</w:t>
      </w:r>
    </w:p>
    <w:p>
      <w:pPr>
        <w:pStyle w:val="Heading6"/>
        <w:spacing w:before="240" w:after="240"/>
        <w:rPr>
          <w:lang w:val="el" w:eastAsia="el"/>
        </w:rPr>
      </w:pPr>
      <w:r>
        <w:rPr>
          <w:b/>
          <w:bCs/>
          <w:lang w:val="el" w:eastAsia="el"/>
        </w:rPr>
        <w:t xml:space="preserve">ΑΡΘΡΟ 1 </w:t>
      </w:r>
    </w:p>
    <w:p>
      <w:pPr>
        <w:pStyle w:val="Heading6"/>
        <w:spacing w:before="240" w:after="240"/>
        <w:rPr>
          <w:lang w:val="el" w:eastAsia="el"/>
        </w:rPr>
      </w:pPr>
      <w:r>
        <w:rPr>
          <w:b/>
          <w:bCs/>
          <w:lang w:val="el" w:eastAsia="el"/>
        </w:rPr>
        <w:t>ΈΝΝΟΙΑ ΨΗΦΙΑΚΟΥ ΠΕΛΑΤΟΛΟΓΙΟΥ</w:t>
      </w:r>
    </w:p>
    <w:p>
      <w:pPr>
        <w:pStyle w:val="MainText"/>
        <w:spacing w:before="120" w:after="0"/>
        <w:rPr>
          <w:lang w:val="el" w:eastAsia="el"/>
        </w:rPr>
      </w:pPr>
      <w:r>
        <w:rPr>
          <w:b/>
          <w:bCs/>
          <w:lang w:val="el" w:eastAsia="el"/>
        </w:rPr>
        <w:t>1.</w:t>
      </w:r>
      <w:r>
        <w:rPr>
          <w:lang w:val="el" w:eastAsia="el"/>
        </w:rPr>
        <w:t xml:space="preserve"> </w:t>
      </w:r>
      <w:r>
        <w:rPr>
          <w:b/>
          <w:bCs/>
          <w:lang w:val="el" w:eastAsia="el"/>
        </w:rPr>
        <w:t>Το Ψηφιακό Πελατολόγιο αποτελεί την εφαρμογή εγγραφής και απεικόνισης συναλλαγών χονδρικής ή λιανικής των υπόχρεων οντοτήτων του άρθρου 2 με λήπτες των σχετικών υπηρεσιών, σε πραγματικό χρόνο και σε κάθε περίπτωση πριν την έναρξη παροχής των υπηρεσιών αυτών.</w:t>
      </w:r>
    </w:p>
    <w:p>
      <w:pPr>
        <w:pStyle w:val="MainText"/>
        <w:spacing w:before="120" w:after="0"/>
        <w:rPr>
          <w:lang w:val="el" w:eastAsia="el"/>
        </w:rPr>
      </w:pPr>
      <w:r>
        <w:rPr>
          <w:b/>
          <w:bCs/>
          <w:lang w:val="el" w:eastAsia="el"/>
        </w:rPr>
        <w:t>2.</w:t>
      </w:r>
      <w:r>
        <w:rPr>
          <w:lang w:val="el" w:eastAsia="el"/>
        </w:rPr>
        <w:t xml:space="preserve"> </w:t>
      </w:r>
      <w:r>
        <w:rPr>
          <w:b/>
          <w:bCs/>
          <w:lang w:val="el" w:eastAsia="el"/>
        </w:rPr>
        <w:t>Οι συναλλαγές χονδρικής που καταγράφονται στην εφαρμογή του Ψηφιακού Πελατολογίου αφορούν υπηρεσίες που παρέχονται:</w:t>
      </w:r>
    </w:p>
    <w:p>
      <w:pPr>
        <w:spacing w:before="240" w:after="240"/>
        <w:rPr>
          <w:lang w:val="el" w:eastAsia="el"/>
        </w:rPr>
      </w:pPr>
      <w:r>
        <w:rPr>
          <w:lang w:val="el" w:eastAsia="el"/>
        </w:rPr>
        <w:t xml:space="preserve">1) </w:t>
      </w:r>
      <w:r>
        <w:rPr>
          <w:b/>
          <w:bCs/>
          <w:lang w:val="el" w:eastAsia="el"/>
        </w:rPr>
        <w:t>Άπαξ.</w:t>
      </w:r>
    </w:p>
    <w:p>
      <w:pPr>
        <w:spacing w:before="240" w:after="240"/>
        <w:rPr>
          <w:lang w:val="el" w:eastAsia="el"/>
        </w:rPr>
      </w:pPr>
      <w:r>
        <w:rPr>
          <w:lang w:val="el" w:eastAsia="el"/>
        </w:rPr>
        <w:t xml:space="preserve">2) </w:t>
      </w:r>
      <w:r>
        <w:rPr>
          <w:b/>
          <w:bCs/>
          <w:lang w:val="el" w:eastAsia="el"/>
        </w:rPr>
        <w:t>Επαναλαμβανόμενα (έκδοση συγκεντρωτικού τιμολογίου).</w:t>
      </w:r>
    </w:p>
    <w:p>
      <w:pPr>
        <w:spacing w:before="240" w:after="240"/>
        <w:rPr>
          <w:lang w:val="el" w:eastAsia="el"/>
        </w:rPr>
      </w:pPr>
      <w:r>
        <w:rPr>
          <w:lang w:val="el" w:eastAsia="el"/>
        </w:rPr>
        <w:t xml:space="preserve">3) </w:t>
      </w:r>
      <w:r>
        <w:rPr>
          <w:b/>
          <w:bCs/>
          <w:lang w:val="el" w:eastAsia="el"/>
        </w:rPr>
        <w:t>Διαρκώς (είτε με τη μορφή λήψης δικαιώματος/καταβολής συνδρομής είτε με τη μορφή μίσθωσης).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Οι συναλλαγές λιανικής που καταγράφονται στην εφαρμογή του Ψηφιακού Πελατολογίου αφορούν υπηρεσίες που παρέχονται:</w:t>
      </w:r>
    </w:p>
    <w:p>
      <w:pPr>
        <w:spacing w:before="240" w:after="240"/>
        <w:rPr>
          <w:lang w:val="el" w:eastAsia="el"/>
        </w:rPr>
      </w:pPr>
      <w:r>
        <w:rPr>
          <w:lang w:val="el" w:eastAsia="el"/>
        </w:rPr>
        <w:t xml:space="preserve">1) </w:t>
      </w:r>
      <w:r>
        <w:rPr>
          <w:b/>
          <w:bCs/>
          <w:lang w:val="el" w:eastAsia="el"/>
        </w:rPr>
        <w:t>Άπαξ.</w:t>
      </w:r>
    </w:p>
    <w:p>
      <w:pPr>
        <w:spacing w:before="240" w:after="240"/>
        <w:rPr>
          <w:lang w:val="el" w:eastAsia="el"/>
        </w:rPr>
      </w:pPr>
      <w:r>
        <w:rPr>
          <w:lang w:val="el" w:eastAsia="el"/>
        </w:rPr>
        <w:t xml:space="preserve">2) </w:t>
      </w:r>
      <w:r>
        <w:rPr>
          <w:b/>
          <w:bCs/>
          <w:lang w:val="el" w:eastAsia="el"/>
        </w:rPr>
        <w:t>Διαρκώς (είτε με τη μορφή λήψης δικαιώματος/καταβολής συνδρομής είτε με τη μορφή μίσθωσης).</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ΕΚΤΑΣΗ ΕΦΑΡΜΟΓΗΣ ΤΗΣ ΥΠΟΧΡΕΩΣΗΣ ΤΗΡΗΣΗΣ ΨΗΦΙΑΚΟΥ ΠΕΛΑΤΟΛΟΓΙΟΥ</w:t>
      </w:r>
    </w:p>
    <w:p>
      <w:pPr>
        <w:spacing w:before="240" w:after="240"/>
        <w:rPr>
          <w:lang w:val="el" w:eastAsia="el"/>
        </w:rPr>
      </w:pPr>
      <w:r>
        <w:rPr>
          <w:b/>
          <w:bCs/>
          <w:lang w:val="el" w:eastAsia="el"/>
        </w:rPr>
        <w:t>Οντότητες του άρθρου 1 του ν.4308/2014 (Α΄251), που δραστηριοποιούνται στους κλάδους συνεργείων επισκευής και συντήρησης οχημάτων, φανοποιείων, τοποθέτησης συναγερμών, ηχοσυστημάτων και οργάνων σε οχήματα, χώρων στάθμευσης, πλυντηρίων και επιχειρήσεων ενοικίασης αυτοκινήτων, μοτοσικλετών (δίτροχων, τρίτροχων, τετράτροχων), μοτοποδηλάτων, επιβατικών οχημάτων που προορίζονται για επαγγελματική ή προσωπική χρήση, επαγγελματικών οχημάτων, γεωργικών και λοιπών αυτοκινούμενων μηχανημάτων σύμφωνα με τους Κωδικούς Αριθμούς Δραστηριότητας του Παραρτήματος της παρούσας, το οποίο και αποτελεί αναπόσπαστο μέρος αυτής και ανεξάρτητα αν αυτοί αντιστοιχούν σε κύρια ή δευτερεύουσα δραστηριότητά τους, υποχρεούνται να τηρούν Ψηφιακό Πελατολόγιο.</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ΕΞΑΙΡΕΣΕΙΣ ΤΗΡΗΣΗΣ ΨΗΦΙΑΚΟΥ ΠΕΛΑΤΟΛΟΓΙΟΥ</w:t>
      </w:r>
    </w:p>
    <w:p>
      <w:pPr>
        <w:spacing w:before="240" w:after="240"/>
        <w:rPr>
          <w:lang w:val="el" w:eastAsia="el"/>
        </w:rPr>
      </w:pPr>
      <w:r>
        <w:rPr>
          <w:b/>
          <w:bCs/>
          <w:lang w:val="el" w:eastAsia="el"/>
        </w:rPr>
        <w:t>Στο πλαίσιο εφαρμογής των διατάξεων της παρούσας δεν εμπίπτουν:</w:t>
      </w:r>
    </w:p>
    <w:p>
      <w:pPr>
        <w:spacing w:before="240" w:after="240"/>
        <w:rPr>
          <w:lang w:val="el" w:eastAsia="el"/>
        </w:rPr>
      </w:pPr>
      <w:r>
        <w:rPr>
          <w:lang w:val="el" w:eastAsia="el"/>
        </w:rPr>
        <w:t xml:space="preserve">1) </w:t>
      </w:r>
      <w:r>
        <w:rPr>
          <w:b/>
          <w:bCs/>
          <w:lang w:val="el" w:eastAsia="el"/>
        </w:rPr>
        <w:t>Οι οντότητες χρηματοδοτικής μίσθωσης (leasing).</w:t>
      </w:r>
    </w:p>
    <w:p>
      <w:pPr>
        <w:spacing w:before="240" w:after="240"/>
        <w:rPr>
          <w:lang w:val="el" w:eastAsia="el"/>
        </w:rPr>
      </w:pPr>
      <w:r>
        <w:rPr>
          <w:lang w:val="el" w:eastAsia="el"/>
        </w:rPr>
        <w:t xml:space="preserve">2) </w:t>
      </w:r>
      <w:r>
        <w:rPr>
          <w:b/>
          <w:bCs/>
          <w:lang w:val="el" w:eastAsia="el"/>
        </w:rPr>
        <w:t>Οι οντότητες που λειτουργούν με συστήματα αυτοεξυπηρέτησης εφόσον τα παραστατικά αξίας εκδίδονται άμεσα με την ολοκλήρωση της υπηρεσίας.</w:t>
      </w:r>
    </w:p>
    <w:p>
      <w:pPr>
        <w:spacing w:before="240" w:after="240"/>
        <w:rPr>
          <w:lang w:val="el" w:eastAsia="el"/>
        </w:rPr>
      </w:pPr>
      <w:r>
        <w:rPr>
          <w:lang w:val="el" w:eastAsia="el"/>
        </w:rPr>
        <w:t xml:space="preserve">3) </w:t>
      </w:r>
      <w:r>
        <w:rPr>
          <w:b/>
          <w:bCs/>
          <w:lang w:val="el" w:eastAsia="el"/>
        </w:rPr>
        <w:t>Η καταγραφή εργασιών που λαμβάνουν χώρα από συνεργεία των οντοτήτων πώλησης καινούριων αυτοκινήτων, οι οποίες απαιτούνται για να κινηθούν τα καινούργια αυτοκίνητα και να παραδοθούν καθ’ όλα έτοιμα στους αγοραστές (π.χ. αποκήρωση).</w:t>
      </w:r>
    </w:p>
    <w:p>
      <w:pPr>
        <w:spacing w:before="240" w:after="240"/>
        <w:rPr>
          <w:lang w:val="el" w:eastAsia="el"/>
        </w:rPr>
      </w:pPr>
      <w:r>
        <w:rPr>
          <w:lang w:val="el" w:eastAsia="el"/>
        </w:rPr>
        <w:t xml:space="preserve">4) </w:t>
      </w:r>
      <w:r>
        <w:rPr>
          <w:b/>
          <w:bCs/>
          <w:lang w:val="el" w:eastAsia="el"/>
        </w:rPr>
        <w:t>Η εκμίσθωση θέσεων στάθμευσης σε κατόχους οχημάτων, από ιδιοκτήτες περιφραγμένων οικοπέδων, εφόσον η εκμίσθωση των θέσεων δεν συνοδεύεται από υπηρεσίες φύλαξης ή άλλες υπηρεσίες (παρκαδόρος, γραφείο, τηλέφωνο κ.λπ.), ο δε κάτοχος του οχήματος μισθώνει το χώρο με συγκεκριμένη κάθε φορά χρονική διάρκεια και διαθέτει αυτοτελή δυνατότητα εισόδου και εξόδου.</w:t>
      </w:r>
    </w:p>
    <w:p>
      <w:pPr>
        <w:spacing w:before="240" w:after="240"/>
        <w:rPr>
          <w:lang w:val="el" w:eastAsia="el"/>
        </w:rPr>
      </w:pPr>
      <w:r>
        <w:rPr>
          <w:lang w:val="el" w:eastAsia="el"/>
        </w:rPr>
        <w:t xml:space="preserve">5) </w:t>
      </w:r>
      <w:r>
        <w:rPr>
          <w:b/>
          <w:bCs/>
          <w:lang w:val="el" w:eastAsia="el"/>
        </w:rPr>
        <w:t>Η επισκευή ή συντήρηση μερών ή εξαρτημάτων οχημάτων, εφόσον εισάγονται στην εγκατάσταση της υπόχρεης οντότητας άνευ του οχήματος που φέρει την πινακίδα κυκλοφορίας (πχ μηχανή οχήματος, αναμεικτήρας μεταφοράς σκυροδέματος).</w:t>
      </w:r>
    </w:p>
    <w:p>
      <w:pPr>
        <w:spacing w:before="240" w:after="240"/>
        <w:rPr>
          <w:lang w:val="el" w:eastAsia="el"/>
        </w:rPr>
      </w:pPr>
      <w:r>
        <w:rPr>
          <w:lang w:val="el" w:eastAsia="el"/>
        </w:rPr>
        <w:t xml:space="preserve">6) </w:t>
      </w:r>
      <w:r>
        <w:rPr>
          <w:b/>
          <w:bCs/>
          <w:lang w:val="el" w:eastAsia="el"/>
        </w:rPr>
        <w:t>Η χρήση ιδιόκτητου χώρου στάθμευσης επιχειρήσεων για την φιλοξενία/εξυπηρέτηση πελατών τους, με ή χωρίς αντάλλαγμα.</w:t>
      </w:r>
    </w:p>
    <w:p>
      <w:pPr>
        <w:spacing w:before="240" w:after="240"/>
        <w:rPr>
          <w:lang w:val="el" w:eastAsia="el"/>
        </w:rPr>
      </w:pPr>
      <w:r>
        <w:rPr>
          <w:lang w:val="el" w:eastAsia="el"/>
        </w:rPr>
        <w:t xml:space="preserve">7) </w:t>
      </w:r>
      <w:r>
        <w:rPr>
          <w:b/>
          <w:bCs/>
          <w:lang w:val="el" w:eastAsia="el"/>
        </w:rPr>
        <w:t>Η παροχή υπηρεσιών κινητού συνεργείου και επισκευής οχημάτων επί του τόπου της βλάβης ή σε άλλο υποδεικνυόμενο σημείο.</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ΔΙΑΔΙΚΑΣΙΑ ΤΗΡΗΣΗΣ ΚΑΙ ΠΕΡΙΕΧΟΜΕΝΟ ΨΗΦΙΑΚΟΥ ΠΕΛΑΤΟΛΟΓΙΟΥ</w:t>
      </w:r>
    </w:p>
    <w:p>
      <w:pPr>
        <w:pStyle w:val="MainText"/>
        <w:spacing w:before="120" w:after="0"/>
        <w:rPr>
          <w:lang w:val="el" w:eastAsia="el"/>
        </w:rPr>
      </w:pPr>
      <w:r>
        <w:rPr>
          <w:b/>
          <w:bCs/>
          <w:lang w:val="el" w:eastAsia="el"/>
        </w:rPr>
        <w:t>1.</w:t>
      </w:r>
      <w:r>
        <w:rPr>
          <w:lang w:val="el" w:eastAsia="el"/>
        </w:rPr>
        <w:t xml:space="preserve"> </w:t>
      </w:r>
      <w:r>
        <w:rPr>
          <w:b/>
          <w:bCs/>
          <w:lang w:val="el" w:eastAsia="el"/>
        </w:rPr>
        <w:t>Η εφαρμογή του Ψηφιακού Πελατολογίου τηρείται στη ψηφιακή πύλη της ΑΑΔΕ (myaade.gov.gr).</w:t>
      </w:r>
    </w:p>
    <w:p>
      <w:pPr>
        <w:pStyle w:val="MainText"/>
        <w:spacing w:before="120" w:after="0"/>
        <w:rPr>
          <w:lang w:val="el" w:eastAsia="el"/>
        </w:rPr>
      </w:pPr>
      <w:r>
        <w:rPr>
          <w:b/>
          <w:bCs/>
          <w:lang w:val="el" w:eastAsia="el"/>
        </w:rPr>
        <w:t>2.</w:t>
      </w:r>
      <w:r>
        <w:rPr>
          <w:lang w:val="el" w:eastAsia="el"/>
        </w:rPr>
        <w:t xml:space="preserve"> </w:t>
      </w:r>
      <w:r>
        <w:rPr>
          <w:b/>
          <w:bCs/>
          <w:lang w:val="el" w:eastAsia="el"/>
        </w:rPr>
        <w:t>Οι υπόχρεες οντότητες δύνανται να παραχωρούν εξουσιοδοτημένη πρόσβαση στην εφαρμογή του Ψηφιακού Πελατολογίου σε φυσικά πρόσωπα της επιλογής 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Η διαδικασία τήρησης και το κατά περίπτωση περιεχόμενο του ψηφιακού πελατολογίου ανά κλάδο δραστηριότητας ορίζεται ως κάτωθι:</w:t>
      </w:r>
    </w:p>
    <w:p>
      <w:pPr>
        <w:spacing w:before="240" w:after="240"/>
        <w:rPr>
          <w:lang w:val="el" w:eastAsia="el"/>
        </w:rPr>
      </w:pPr>
      <w:r>
        <w:rPr>
          <w:lang w:val="el" w:eastAsia="el"/>
        </w:rPr>
        <w:t xml:space="preserve">I. </w:t>
      </w:r>
      <w:r>
        <w:rPr>
          <w:b/>
          <w:bCs/>
          <w:lang w:val="el" w:eastAsia="el"/>
        </w:rPr>
        <w:t>Συνεργεία επισκευής, συντήρησης οχημάτων, φανοποιίας οχημάτων και τοποθέτησης συναγερμών, ηχοσυστημάτων και οργάνων σε οχήματα</w:t>
      </w:r>
    </w:p>
    <w:p>
      <w:pPr>
        <w:spacing w:before="240" w:after="240"/>
        <w:rPr>
          <w:lang w:val="el" w:eastAsia="el"/>
        </w:rPr>
      </w:pPr>
      <w:r>
        <w:rPr>
          <w:b/>
          <w:bCs/>
          <w:lang w:val="el" w:eastAsia="el"/>
        </w:rPr>
        <w:t>Στην περίπτωση των οντοτήτων συνεργείων επισκευής, συντήρησης οχημάτων, φανοποιίας οχημάτων και τοποθέτησης συναγερμών, ηχοσυστημάτων και οργάνων σε οχήματα η καταχώριση στην εφαρμογή Ψηφιακό Πελατολόγιο λαμβάνει χώρα όταν το όχημα εισέλθει και σταθμεύσει στον χώρο του συνεργείου και αποχωρήσει ο οδηγός του ή αρχίσει η εργασία επισκευής, είτε εντός του χώρου του συνεργείου είτε σε κοινόχρηστο χώρο έμπροσθεν ή πλησίον αυτού. Ο χρήστης κατά την εισαγωγή της εγγραφής επιλέγει τύπο υπηρεσίας (άπαξ, επαναλαμβανόμενη, διαρκή) και καλείται να συμπληρώσει τα κάτωθι πεδία πλην όσων αντλούνται μέσω διαλειτουργικότητας:</w:t>
      </w:r>
    </w:p>
    <w:p>
      <w:pPr>
        <w:spacing w:before="240" w:after="240"/>
        <w:rPr>
          <w:lang w:val="el" w:eastAsia="el"/>
        </w:rPr>
      </w:pPr>
      <w:r>
        <w:rPr>
          <w:lang w:val="el" w:eastAsia="el"/>
        </w:rPr>
        <w:t xml:space="preserve">1) </w:t>
      </w:r>
      <w:r>
        <w:rPr>
          <w:b/>
          <w:bCs/>
          <w:lang w:val="el" w:eastAsia="el"/>
        </w:rPr>
        <w:t>Εγκατάσταση οντότητας.</w:t>
      </w:r>
    </w:p>
    <w:p>
      <w:pPr>
        <w:spacing w:before="240" w:after="240"/>
        <w:rPr>
          <w:lang w:val="el" w:eastAsia="el"/>
        </w:rPr>
      </w:pPr>
      <w:r>
        <w:rPr>
          <w:lang w:val="el" w:eastAsia="el"/>
        </w:rPr>
        <w:t xml:space="preserve">2) </w:t>
      </w:r>
      <w:r>
        <w:rPr>
          <w:b/>
          <w:bCs/>
          <w:lang w:val="el" w:eastAsia="el"/>
        </w:rPr>
        <w:t>Αριθμός Κυκλοφορίας οχήματος.</w:t>
      </w:r>
    </w:p>
    <w:p>
      <w:pPr>
        <w:spacing w:before="240" w:after="240"/>
        <w:rPr>
          <w:lang w:val="el" w:eastAsia="el"/>
        </w:rPr>
      </w:pPr>
      <w:r>
        <w:rPr>
          <w:lang w:val="el" w:eastAsia="el"/>
        </w:rPr>
        <w:t xml:space="preserve">3) </w:t>
      </w:r>
      <w:r>
        <w:rPr>
          <w:b/>
          <w:bCs/>
          <w:lang w:val="el" w:eastAsia="el"/>
        </w:rPr>
        <w:t>Ημερομηνία και ώρα εισόδου (από προεπιλογή λαμβάνεται ως τιμή η ημέρα και ώρα καταχώρισης, με δυνατότητα μεταβολής στις περιπτώσεις απώλειας διασύνδεσης).</w:t>
      </w:r>
    </w:p>
    <w:p>
      <w:pPr>
        <w:spacing w:before="240" w:after="240"/>
        <w:rPr>
          <w:lang w:val="el" w:eastAsia="el"/>
        </w:rPr>
      </w:pPr>
      <w:r>
        <w:rPr>
          <w:lang w:val="el" w:eastAsia="el"/>
        </w:rPr>
        <w:t xml:space="preserve">4) </w:t>
      </w:r>
      <w:r>
        <w:rPr>
          <w:b/>
          <w:bCs/>
          <w:lang w:val="el" w:eastAsia="el"/>
        </w:rPr>
        <w:t>Κατηγορία οχήματος (αντλείται μέσω διαλειτουργικότητας πλην οχήματος που φέρει πινακίδες αλλοδαπής).</w:t>
      </w:r>
    </w:p>
    <w:p>
      <w:pPr>
        <w:spacing w:before="240" w:after="240"/>
        <w:rPr>
          <w:lang w:val="el" w:eastAsia="el"/>
        </w:rPr>
      </w:pPr>
      <w:r>
        <w:rPr>
          <w:lang w:val="el" w:eastAsia="el"/>
        </w:rPr>
        <w:t xml:space="preserve">5) </w:t>
      </w:r>
      <w:r>
        <w:rPr>
          <w:b/>
          <w:bCs/>
          <w:lang w:val="el" w:eastAsia="el"/>
        </w:rPr>
        <w:t>Εργοστάσιο κατασκευής (αντλείται μέσω διαλειτουργικότητας πλην οχήματος που φέρει πινακίδες αλλοδαπής).</w:t>
      </w:r>
    </w:p>
    <w:p>
      <w:pPr>
        <w:spacing w:before="240" w:after="240"/>
        <w:rPr>
          <w:lang w:val="el" w:eastAsia="el"/>
        </w:rPr>
      </w:pPr>
      <w:r>
        <w:rPr>
          <w:lang w:val="el" w:eastAsia="el"/>
        </w:rPr>
        <w:t xml:space="preserve">6) </w:t>
      </w:r>
      <w:r>
        <w:rPr>
          <w:b/>
          <w:bCs/>
          <w:lang w:val="el" w:eastAsia="el"/>
        </w:rPr>
        <w:t>ΑΦΜ λήπτη υπηρεσίας (υποχρεωτικά σε περίπτωση επαναλαμβανόμενης συναλλαγής).</w:t>
      </w:r>
    </w:p>
    <w:p>
      <w:pPr>
        <w:spacing w:before="240" w:after="240"/>
        <w:rPr>
          <w:lang w:val="el" w:eastAsia="el"/>
        </w:rPr>
      </w:pPr>
      <w:r>
        <w:rPr>
          <w:b/>
          <w:bCs/>
          <w:lang w:val="el" w:eastAsia="el"/>
        </w:rPr>
        <w:t>Εν συνεχεία και κατά την έναρξη ή κατά την διάρκεια της παρεχόμενης υπηρεσίας επιλέγεται μια από τις ακόλουθες τιμές από την αναπτυσσόμενη λίστα του πεδίου «κατηγορία παρεχόμενης υπηρεσίας»:</w:t>
      </w:r>
    </w:p>
    <w:p>
      <w:pPr>
        <w:spacing w:before="240" w:after="240"/>
        <w:rPr>
          <w:lang w:val="el" w:eastAsia="el"/>
        </w:rPr>
      </w:pPr>
      <w:r>
        <w:rPr>
          <w:lang w:val="el" w:eastAsia="el"/>
        </w:rPr>
        <w:t xml:space="preserve">1) </w:t>
      </w:r>
      <w:r>
        <w:rPr>
          <w:b/>
          <w:bCs/>
          <w:lang w:val="el" w:eastAsia="el"/>
        </w:rPr>
        <w:t>Εργασία με χρήση ανταλλακτικών</w:t>
      </w:r>
    </w:p>
    <w:p>
      <w:pPr>
        <w:spacing w:before="240" w:after="240"/>
        <w:rPr>
          <w:lang w:val="el" w:eastAsia="el"/>
        </w:rPr>
      </w:pPr>
      <w:r>
        <w:rPr>
          <w:lang w:val="el" w:eastAsia="el"/>
        </w:rPr>
        <w:t xml:space="preserve">2) </w:t>
      </w:r>
      <w:r>
        <w:rPr>
          <w:b/>
          <w:bCs/>
          <w:lang w:val="el" w:eastAsia="el"/>
        </w:rPr>
        <w:t>Εργασία με χρήση ανταλλακτικών που προσκομίζονται από τον πελάτη</w:t>
      </w:r>
    </w:p>
    <w:p>
      <w:pPr>
        <w:spacing w:before="240" w:after="240"/>
        <w:rPr>
          <w:lang w:val="el" w:eastAsia="el"/>
        </w:rPr>
      </w:pPr>
      <w:r>
        <w:rPr>
          <w:lang w:val="el" w:eastAsia="el"/>
        </w:rPr>
        <w:t xml:space="preserve">3) </w:t>
      </w:r>
      <w:r>
        <w:rPr>
          <w:b/>
          <w:bCs/>
          <w:lang w:val="el" w:eastAsia="el"/>
        </w:rPr>
        <w:t>Εργασία χωρίς χρήση ανταλλακτικών</w:t>
      </w:r>
    </w:p>
    <w:p>
      <w:pPr>
        <w:spacing w:before="240" w:after="240"/>
        <w:rPr>
          <w:lang w:val="el" w:eastAsia="el"/>
        </w:rPr>
      </w:pPr>
      <w:r>
        <w:rPr>
          <w:lang w:val="el" w:eastAsia="el"/>
        </w:rPr>
        <w:t xml:space="preserve">4) </w:t>
      </w:r>
      <w:r>
        <w:rPr>
          <w:b/>
          <w:bCs/>
          <w:lang w:val="el" w:eastAsia="el"/>
        </w:rPr>
        <w:t>Ιδιόχρηση</w:t>
      </w:r>
    </w:p>
    <w:p>
      <w:pPr>
        <w:spacing w:before="240" w:after="240"/>
        <w:rPr>
          <w:lang w:val="el" w:eastAsia="el"/>
        </w:rPr>
      </w:pPr>
      <w:r>
        <w:rPr>
          <w:lang w:val="el" w:eastAsia="el"/>
        </w:rPr>
        <w:t xml:space="preserve">5) </w:t>
      </w:r>
      <w:r>
        <w:rPr>
          <w:b/>
          <w:bCs/>
          <w:lang w:val="el" w:eastAsia="el"/>
        </w:rPr>
        <w:t>Δωρεάν υπηρεσία.</w:t>
      </w:r>
    </w:p>
    <w:p>
      <w:pPr>
        <w:spacing w:before="240" w:after="240"/>
        <w:rPr>
          <w:lang w:val="el" w:eastAsia="el"/>
        </w:rPr>
      </w:pPr>
      <w:r>
        <w:rPr>
          <w:lang w:val="el" w:eastAsia="el"/>
        </w:rPr>
        <w:t xml:space="preserve">6) </w:t>
      </w:r>
      <w:r>
        <w:rPr>
          <w:b/>
          <w:bCs/>
          <w:lang w:val="el" w:eastAsia="el"/>
        </w:rPr>
        <w:t>Αποζημίωση παροχής εγγύησης (σε περίπτωση που παρέχεται δωρεάν επισκευή στο πλαίσιο εγγύησης καλής λειτουργίας και με ίδια μέσα του τελικού πωλητή).</w:t>
      </w:r>
    </w:p>
    <w:p>
      <w:pPr>
        <w:spacing w:before="240" w:after="240"/>
        <w:rPr>
          <w:lang w:val="el" w:eastAsia="el"/>
        </w:rPr>
      </w:pPr>
      <w:r>
        <w:rPr>
          <w:lang w:val="el" w:eastAsia="el"/>
        </w:rPr>
        <w:t xml:space="preserve">7) </w:t>
      </w:r>
      <w:r>
        <w:rPr>
          <w:b/>
          <w:bCs/>
          <w:lang w:val="el" w:eastAsia="el"/>
        </w:rPr>
        <w:t>Λοιπά (ελεύθερο κείμενο).</w:t>
      </w:r>
    </w:p>
    <w:p>
      <w:pPr>
        <w:spacing w:before="240" w:after="240"/>
        <w:rPr>
          <w:lang w:val="el" w:eastAsia="el"/>
        </w:rPr>
      </w:pPr>
      <w:r>
        <w:rPr>
          <w:b/>
          <w:bCs/>
          <w:lang w:val="el" w:eastAsia="el"/>
        </w:rPr>
        <w:t>Στον ίδιο ως ανωτέρω χρόνο, ο χρήστης δύναται να συμπληρώσει το πεδίο «συμφωνηθέν ποσό». Στην περίπτωση διαρκούς μίσθωσης/υπηρεσίας, το εν λόγω πεδίο συμπληρώνεται υποχρεωτικά με το περιοδικώς καταβαλλόμενο μίσθωμα.</w:t>
      </w:r>
    </w:p>
    <w:p>
      <w:pPr>
        <w:spacing w:before="240" w:after="240"/>
        <w:rPr>
          <w:lang w:val="el" w:eastAsia="el"/>
        </w:rPr>
      </w:pPr>
      <w:r>
        <w:rPr>
          <w:b/>
          <w:bCs/>
          <w:lang w:val="el" w:eastAsia="el"/>
        </w:rPr>
        <w:t>Ειδικά στην περίπτωση της διαρκούς μίσθωσης/υπηρεσίας ή κατόπιν λήψης σχετικού δικαιώματος, καταχωρούνται στην ενότητα «Διαρκής Παροχή Υπηρεσίας», τα κάτωθι ανά περίπτωση πεδία:</w:t>
      </w:r>
    </w:p>
    <w:p>
      <w:pPr>
        <w:spacing w:before="240" w:after="240"/>
        <w:rPr>
          <w:lang w:val="el" w:eastAsia="el"/>
        </w:rPr>
      </w:pPr>
      <w:r>
        <w:rPr>
          <w:lang w:val="el" w:eastAsia="el"/>
        </w:rPr>
        <w:t xml:space="preserve">1) </w:t>
      </w:r>
      <w:r>
        <w:rPr>
          <w:b/>
          <w:bCs/>
          <w:lang w:val="el" w:eastAsia="el"/>
        </w:rPr>
        <w:t>Περιοδικότητα (συμπληρώνεται σε περίπτωση διαρκούς μίσθωσης/υπηρεσίας).</w:t>
      </w:r>
    </w:p>
    <w:p>
      <w:pPr>
        <w:spacing w:before="240" w:after="240"/>
        <w:rPr>
          <w:lang w:val="el" w:eastAsia="el"/>
        </w:rPr>
      </w:pPr>
      <w:r>
        <w:rPr>
          <w:lang w:val="el" w:eastAsia="el"/>
        </w:rPr>
        <w:t xml:space="preserve">2) </w:t>
      </w:r>
      <w:r>
        <w:rPr>
          <w:b/>
          <w:bCs/>
          <w:lang w:val="el" w:eastAsia="el"/>
        </w:rPr>
        <w:t>Ημερομηνία έναρξης παρεχόμενης υπηρεσίας (συμπληρώνεται σε περίπτωση διαρκούς μίσθωσης/υπηρεσίας ή λήψης σχετικού δικαιώματος)</w:t>
      </w:r>
    </w:p>
    <w:p>
      <w:pPr>
        <w:spacing w:before="240" w:after="240"/>
        <w:rPr>
          <w:lang w:val="el" w:eastAsia="el"/>
        </w:rPr>
      </w:pPr>
      <w:r>
        <w:rPr>
          <w:lang w:val="el" w:eastAsia="el"/>
        </w:rPr>
        <w:t xml:space="preserve">3) </w:t>
      </w:r>
      <w:r>
        <w:rPr>
          <w:b/>
          <w:bCs/>
          <w:lang w:val="el" w:eastAsia="el"/>
        </w:rPr>
        <w:t>Ημερομηνία λήξης παρεχόμενης υπηρεσίας (συμπληρώνεται σε περίπτωση διαρκούς μίσθωσης/υπηρεσίας ή λήψης σχετικού δικαιώματος).</w:t>
      </w:r>
    </w:p>
    <w:p>
      <w:pPr>
        <w:spacing w:before="240" w:after="240"/>
        <w:rPr>
          <w:lang w:val="el" w:eastAsia="el"/>
        </w:rPr>
      </w:pPr>
      <w:r>
        <w:rPr>
          <w:b/>
          <w:bCs/>
          <w:lang w:val="el" w:eastAsia="el"/>
        </w:rPr>
        <w:t>Στην περίπτωση που το όχημα εξέρχεται από την εγκατάσταση της οντότητας για να συνεχίσει τις απαιτούμενες εργασίες σε άλλη εγκατάσταση της ίδιας οντότητας ή σε εγκατάσταση άλλης συνεργαζόμενης οντότητας, η συγκεκριμένη εγγραφή κλείνει με την συμπλήρωση στην ενότητα «Παροχή Υπηρεσιών εκτός Εγκατάστασης» των ακόλουθων πεδίων κατά περίπτωση:</w:t>
      </w:r>
    </w:p>
    <w:p>
      <w:pPr>
        <w:spacing w:before="240" w:after="240"/>
        <w:rPr>
          <w:lang w:val="el" w:eastAsia="el"/>
        </w:rPr>
      </w:pPr>
      <w:r>
        <w:rPr>
          <w:lang w:val="el" w:eastAsia="el"/>
        </w:rPr>
        <w:t xml:space="preserve">1) </w:t>
      </w:r>
      <w:r>
        <w:rPr>
          <w:b/>
          <w:bCs/>
          <w:lang w:val="el" w:eastAsia="el"/>
        </w:rPr>
        <w:t>Μετακίνηση σε άλλη εγκατάσταση της επιχείρησης για πραγματοποίηση λοιπών εργασιών.</w:t>
      </w:r>
    </w:p>
    <w:p>
      <w:pPr>
        <w:spacing w:before="240" w:after="240"/>
        <w:rPr>
          <w:lang w:val="el" w:eastAsia="el"/>
        </w:rPr>
      </w:pPr>
      <w:r>
        <w:rPr>
          <w:lang w:val="el" w:eastAsia="el"/>
        </w:rPr>
        <w:t xml:space="preserve">2) </w:t>
      </w:r>
      <w:r>
        <w:rPr>
          <w:b/>
          <w:bCs/>
          <w:lang w:val="el" w:eastAsia="el"/>
        </w:rPr>
        <w:t>Μετακίνηση σε συνεργαζόμενη οντότητα. Στην περίπτωση αυτή συμπληρώνεται και ο ΑΦΜ αυτής.</w:t>
      </w:r>
    </w:p>
    <w:p>
      <w:pPr>
        <w:spacing w:before="240" w:after="240"/>
        <w:rPr>
          <w:lang w:val="el" w:eastAsia="el"/>
        </w:rPr>
      </w:pPr>
      <w:r>
        <w:rPr>
          <w:b/>
          <w:bCs/>
          <w:lang w:val="el" w:eastAsia="el"/>
        </w:rPr>
        <w:t>Για την βραχύχρονη απομάκρυνση του οχήματος (πρατήριο βενζίνης, δοκιμή κ.λπ.) δεν γίνεται καμία καταχώριση, εφόσον σε εύλογο χρόνο δύναται να επανέλθει στην εγκατάσταση, όταν ζητηθεί από τον έλεγχο.</w:t>
      </w:r>
    </w:p>
    <w:p>
      <w:pPr>
        <w:spacing w:before="240" w:after="240"/>
        <w:rPr>
          <w:lang w:val="el" w:eastAsia="el"/>
        </w:rPr>
      </w:pPr>
      <w:r>
        <w:rPr>
          <w:b/>
          <w:bCs/>
          <w:lang w:val="el" w:eastAsia="el"/>
        </w:rPr>
        <w:t>II. Πλυντήρια οχημάτων ή στάθμευσης αυτοκινήτων ή μοτοσικλετών</w:t>
      </w:r>
    </w:p>
    <w:p>
      <w:pPr>
        <w:spacing w:before="240" w:after="240"/>
        <w:rPr>
          <w:lang w:val="el" w:eastAsia="el"/>
        </w:rPr>
      </w:pPr>
      <w:r>
        <w:rPr>
          <w:b/>
          <w:bCs/>
          <w:lang w:val="el" w:eastAsia="el"/>
        </w:rPr>
        <w:t>Στην περίπτωση των οντοτήτων πλυντηρίων οχημάτων ή στάθμευσης αυτοκινήτων ή μοτοσικλετών, η καταχώριση στην εφαρμογή Ψηφιακό Πελατολόγιο λαμβάνει χώρα όταν το όχημα εισέλθει και σταθμεύσει στον χώρο των εγκαταστάσεων. Ο χρήστης κατά την εισαγωγή της εγγραφής επιλέγει τύπο υπηρεσίας (άπαξ, επαναλαμβανόμενη, διαρκή) και καλείται να συμπληρώσει τα κάτωθι πεδία</w:t>
      </w:r>
      <w:r>
        <w:rPr>
          <w:lang w:val="el" w:eastAsia="el"/>
        </w:rPr>
        <w:t xml:space="preserve">, </w:t>
      </w:r>
      <w:r>
        <w:rPr>
          <w:b/>
          <w:bCs/>
          <w:lang w:val="el" w:eastAsia="el"/>
        </w:rPr>
        <w:t>πλην όσων αντλούνται μέσω διαλειτουργικότητας:</w:t>
      </w:r>
    </w:p>
    <w:p>
      <w:pPr>
        <w:spacing w:before="240" w:after="240"/>
        <w:rPr>
          <w:lang w:val="el" w:eastAsia="el"/>
        </w:rPr>
      </w:pPr>
      <w:r>
        <w:rPr>
          <w:lang w:val="el" w:eastAsia="el"/>
        </w:rPr>
        <w:t xml:space="preserve">1) </w:t>
      </w:r>
      <w:r>
        <w:rPr>
          <w:b/>
          <w:bCs/>
          <w:lang w:val="el" w:eastAsia="el"/>
        </w:rPr>
        <w:t>Εγκατάσταση οντότητας.</w:t>
      </w:r>
    </w:p>
    <w:p>
      <w:pPr>
        <w:spacing w:before="240" w:after="240"/>
        <w:rPr>
          <w:lang w:val="el" w:eastAsia="el"/>
        </w:rPr>
      </w:pPr>
      <w:r>
        <w:rPr>
          <w:lang w:val="el" w:eastAsia="el"/>
        </w:rPr>
        <w:t xml:space="preserve">2) </w:t>
      </w:r>
      <w:r>
        <w:rPr>
          <w:b/>
          <w:bCs/>
          <w:lang w:val="el" w:eastAsia="el"/>
        </w:rPr>
        <w:t>Αριθμός Κυκλοφορίας οχήματος.</w:t>
      </w:r>
    </w:p>
    <w:p>
      <w:pPr>
        <w:spacing w:before="240" w:after="240"/>
        <w:rPr>
          <w:lang w:val="el" w:eastAsia="el"/>
        </w:rPr>
      </w:pPr>
      <w:r>
        <w:rPr>
          <w:lang w:val="el" w:eastAsia="el"/>
        </w:rPr>
        <w:t xml:space="preserve">3) </w:t>
      </w:r>
      <w:r>
        <w:rPr>
          <w:b/>
          <w:bCs/>
          <w:lang w:val="el" w:eastAsia="el"/>
        </w:rPr>
        <w:t>Ημερομηνία και ώρα εισόδου (από προεπιλογή θα λαμβάνεται ως τιμή η ημέρα και ώρα καταχώρησης, με δυνατότητα μεταβολής στις περιπτώσεις απώλειας διασύνδεσης).</w:t>
      </w:r>
    </w:p>
    <w:p>
      <w:pPr>
        <w:spacing w:before="240" w:after="240"/>
        <w:rPr>
          <w:lang w:val="el" w:eastAsia="el"/>
        </w:rPr>
      </w:pPr>
      <w:r>
        <w:rPr>
          <w:lang w:val="el" w:eastAsia="el"/>
        </w:rPr>
        <w:t xml:space="preserve">4) </w:t>
      </w:r>
      <w:r>
        <w:rPr>
          <w:b/>
          <w:bCs/>
          <w:lang w:val="el" w:eastAsia="el"/>
        </w:rPr>
        <w:t>Κατηγορία οχήματος (αντλείται μέσω διαλειτουργικότητας πλην οχήματος που φέρει πινακίδες αλλοδαπής).</w:t>
      </w:r>
    </w:p>
    <w:p>
      <w:pPr>
        <w:spacing w:before="240" w:after="240"/>
        <w:rPr>
          <w:lang w:val="el" w:eastAsia="el"/>
        </w:rPr>
      </w:pPr>
      <w:r>
        <w:rPr>
          <w:lang w:val="el" w:eastAsia="el"/>
        </w:rPr>
        <w:t xml:space="preserve">5) </w:t>
      </w:r>
      <w:r>
        <w:rPr>
          <w:b/>
          <w:bCs/>
          <w:lang w:val="el" w:eastAsia="el"/>
        </w:rPr>
        <w:t>ΑΦΜ λήπτη υπηρεσίας (υποχρεωτικά σε περίπτωση επαναλαμβανόμενης συναλλαγής)</w:t>
      </w:r>
    </w:p>
    <w:p>
      <w:pPr>
        <w:spacing w:before="240" w:after="240"/>
        <w:rPr>
          <w:lang w:val="el" w:eastAsia="el"/>
        </w:rPr>
      </w:pPr>
      <w:r>
        <w:rPr>
          <w:b/>
          <w:bCs/>
          <w:lang w:val="el" w:eastAsia="el"/>
        </w:rPr>
        <w:t>Σε περίπτωση που παρέχονται ταυτόχρονα υπηρεσίες στάθμευσης και πλυσίματος, οι υπόχρεες οντότητες επιλέγουν την ένδειξη «Μικτή».</w:t>
      </w:r>
    </w:p>
    <w:p>
      <w:pPr>
        <w:spacing w:before="240" w:after="240"/>
        <w:rPr>
          <w:lang w:val="el" w:eastAsia="el"/>
        </w:rPr>
      </w:pPr>
      <w:r>
        <w:rPr>
          <w:b/>
          <w:bCs/>
          <w:lang w:val="el" w:eastAsia="el"/>
        </w:rPr>
        <w:t>Εν συνεχεία και κατά την έναρξή ή κατά την διάρκεια της παρεχόμενης υπηρεσίας επιλέγεται μία από τις ακόλουθες τιμές από την αναπτυσσόμενη λίστα του πεδίου «κατηγορία παρεχόμενης υπηρεσίας»:</w:t>
      </w:r>
    </w:p>
    <w:p>
      <w:pPr>
        <w:spacing w:before="240" w:after="240"/>
        <w:rPr>
          <w:lang w:val="el" w:eastAsia="el"/>
        </w:rPr>
      </w:pPr>
      <w:r>
        <w:rPr>
          <w:lang w:val="el" w:eastAsia="el"/>
        </w:rPr>
        <w:t xml:space="preserve">1) </w:t>
      </w:r>
      <w:r>
        <w:rPr>
          <w:b/>
          <w:bCs/>
          <w:lang w:val="el" w:eastAsia="el"/>
        </w:rPr>
        <w:t>Υπηρεσία βάσει τιμοκαταλόγου.</w:t>
      </w:r>
    </w:p>
    <w:p>
      <w:pPr>
        <w:spacing w:before="240" w:after="240"/>
        <w:rPr>
          <w:lang w:val="el" w:eastAsia="el"/>
        </w:rPr>
      </w:pPr>
      <w:r>
        <w:rPr>
          <w:lang w:val="el" w:eastAsia="el"/>
        </w:rPr>
        <w:t xml:space="preserve">2) </w:t>
      </w:r>
      <w:r>
        <w:rPr>
          <w:b/>
          <w:bCs/>
          <w:lang w:val="el" w:eastAsia="el"/>
        </w:rPr>
        <w:t>Υπηρεσία κατόπιν συμφωνίας.</w:t>
      </w:r>
    </w:p>
    <w:p>
      <w:pPr>
        <w:spacing w:before="240" w:after="240"/>
        <w:rPr>
          <w:lang w:val="el" w:eastAsia="el"/>
        </w:rPr>
      </w:pPr>
      <w:r>
        <w:rPr>
          <w:lang w:val="el" w:eastAsia="el"/>
        </w:rPr>
        <w:t xml:space="preserve">3) </w:t>
      </w:r>
      <w:r>
        <w:rPr>
          <w:b/>
          <w:bCs/>
          <w:lang w:val="el" w:eastAsia="el"/>
        </w:rPr>
        <w:t>Ιδιόχρηση.</w:t>
      </w:r>
    </w:p>
    <w:p>
      <w:pPr>
        <w:spacing w:before="240" w:after="240"/>
        <w:rPr>
          <w:lang w:val="el" w:eastAsia="el"/>
        </w:rPr>
      </w:pPr>
      <w:r>
        <w:rPr>
          <w:lang w:val="el" w:eastAsia="el"/>
        </w:rPr>
        <w:t xml:space="preserve">4) </w:t>
      </w:r>
      <w:r>
        <w:rPr>
          <w:b/>
          <w:bCs/>
          <w:lang w:val="el" w:eastAsia="el"/>
        </w:rPr>
        <w:t>Δωρεάν υπηρεσία.</w:t>
      </w:r>
    </w:p>
    <w:p>
      <w:pPr>
        <w:spacing w:before="240" w:after="240"/>
        <w:rPr>
          <w:lang w:val="el" w:eastAsia="el"/>
        </w:rPr>
      </w:pPr>
      <w:r>
        <w:rPr>
          <w:lang w:val="el" w:eastAsia="el"/>
        </w:rPr>
        <w:t xml:space="preserve">5) </w:t>
      </w:r>
      <w:r>
        <w:rPr>
          <w:b/>
          <w:bCs/>
          <w:lang w:val="el" w:eastAsia="el"/>
        </w:rPr>
        <w:t>Λοιπά (ελεύθερο κείμενο).</w:t>
      </w:r>
    </w:p>
    <w:p>
      <w:pPr>
        <w:spacing w:before="240" w:after="240"/>
        <w:rPr>
          <w:lang w:val="el" w:eastAsia="el"/>
        </w:rPr>
      </w:pPr>
      <w:r>
        <w:rPr>
          <w:b/>
          <w:bCs/>
          <w:lang w:val="el" w:eastAsia="el"/>
        </w:rPr>
        <w:t>Στον ίδιο ως ανωτέρω χρόνο, ο χρήστης δύναται να συμπληρώσει το πεδίο «συμφωνηθέν ποσό». Στην περίπτωση διαρκούς μίσθωσης/υπηρεσίας, το εν λόγω πεδίο συμπληρώνεται υποχρεωτικά με το περιοδικώς καταβαλλόμενο μίσθωμα.</w:t>
      </w:r>
    </w:p>
    <w:p>
      <w:pPr>
        <w:spacing w:before="240" w:after="240"/>
        <w:rPr>
          <w:lang w:val="el" w:eastAsia="el"/>
        </w:rPr>
      </w:pPr>
      <w:r>
        <w:rPr>
          <w:b/>
          <w:bCs/>
          <w:lang w:val="el" w:eastAsia="el"/>
        </w:rPr>
        <w:t>Ειδικά στην περίπτωση της διαρκούς μίσθωσης/υπηρεσίας ή κατόπιν λήψης σχετικού δικαιώματος, καταχωρούνται στην ενότητα «Διαρκής Παροχή Υπηρεσίας», τα κάτωθι ανά περίπτωση πεδία:</w:t>
      </w:r>
    </w:p>
    <w:p>
      <w:pPr>
        <w:spacing w:before="240" w:after="240"/>
        <w:rPr>
          <w:lang w:val="el" w:eastAsia="el"/>
        </w:rPr>
      </w:pPr>
      <w:r>
        <w:rPr>
          <w:lang w:val="el" w:eastAsia="el"/>
        </w:rPr>
        <w:t xml:space="preserve">1) </w:t>
      </w:r>
      <w:r>
        <w:rPr>
          <w:b/>
          <w:bCs/>
          <w:lang w:val="el" w:eastAsia="el"/>
        </w:rPr>
        <w:t>Περιοδικότητα (συμπληρώνεται σε περίπτωση διαρκούς μίσθωσης/υπηρεσίας).</w:t>
      </w:r>
    </w:p>
    <w:p>
      <w:pPr>
        <w:spacing w:before="240" w:after="240"/>
        <w:rPr>
          <w:lang w:val="el" w:eastAsia="el"/>
        </w:rPr>
      </w:pPr>
      <w:r>
        <w:rPr>
          <w:lang w:val="el" w:eastAsia="el"/>
        </w:rPr>
        <w:t xml:space="preserve">2) </w:t>
      </w:r>
      <w:r>
        <w:rPr>
          <w:b/>
          <w:bCs/>
          <w:lang w:val="el" w:eastAsia="el"/>
        </w:rPr>
        <w:t>Ημερομηνία έναρξης παρεχόμενης υπηρεσίας (συμπληρώνεται σε περίπτωση διαρκούς μίσθωσης/υπηρεσίας ή λήψης σχετικού δικαιώματος)</w:t>
      </w:r>
    </w:p>
    <w:p>
      <w:pPr>
        <w:spacing w:before="240" w:after="240"/>
        <w:rPr>
          <w:lang w:val="el" w:eastAsia="el"/>
        </w:rPr>
      </w:pPr>
      <w:r>
        <w:rPr>
          <w:lang w:val="el" w:eastAsia="el"/>
        </w:rPr>
        <w:t xml:space="preserve">3) </w:t>
      </w:r>
      <w:r>
        <w:rPr>
          <w:b/>
          <w:bCs/>
          <w:lang w:val="el" w:eastAsia="el"/>
        </w:rPr>
        <w:t>Ημερομηνία λήξης παρεχόμενης υπηρεσίας (συμπληρώνεται σε περίπτωση διαρκούς μίσθωσης/υπηρεσίας ή λήψης σχετικού δικαιώματος ).</w:t>
      </w:r>
    </w:p>
    <w:p>
      <w:pPr>
        <w:spacing w:before="240" w:after="240"/>
        <w:rPr>
          <w:lang w:val="el" w:eastAsia="el"/>
        </w:rPr>
      </w:pPr>
      <w:r>
        <w:rPr>
          <w:b/>
          <w:bCs/>
          <w:lang w:val="el" w:eastAsia="el"/>
        </w:rPr>
        <w:t>III. Ενοικίαση Οχημάτων</w:t>
      </w:r>
    </w:p>
    <w:p>
      <w:pPr>
        <w:spacing w:before="240" w:after="240"/>
        <w:rPr>
          <w:lang w:val="el" w:eastAsia="el"/>
        </w:rPr>
      </w:pPr>
      <w:r>
        <w:rPr>
          <w:b/>
          <w:bCs/>
          <w:lang w:val="el" w:eastAsia="el"/>
        </w:rPr>
        <w:t>Στην περίπτωση των οντοτήτων ενοικίασης οχημάτων, η καταχώριση στην εφαρμογή Ψηφιακό Πελατολόγιο λαμβάνει χώρα με την έναρξη της ενοικίασης. Ο χρήστης κατά την εισαγωγή της εγγραφής επιλέγει τύπο υπηρεσίας (άπαξ, επαναλαμβανόμενη, διαρκή) και καλείται να συμπληρώσει τα εξής πεδία:</w:t>
      </w:r>
    </w:p>
    <w:p>
      <w:pPr>
        <w:spacing w:before="240" w:after="240"/>
        <w:rPr>
          <w:lang w:val="el" w:eastAsia="el"/>
        </w:rPr>
      </w:pPr>
      <w:r>
        <w:rPr>
          <w:lang w:val="el" w:eastAsia="el"/>
        </w:rPr>
        <w:t xml:space="preserve">1) </w:t>
      </w:r>
      <w:r>
        <w:rPr>
          <w:b/>
          <w:bCs/>
          <w:lang w:val="el" w:eastAsia="el"/>
        </w:rPr>
        <w:t>Εγκατάσταση οντότητας.</w:t>
      </w:r>
    </w:p>
    <w:p>
      <w:pPr>
        <w:spacing w:before="240" w:after="240"/>
        <w:rPr>
          <w:lang w:val="el" w:eastAsia="el"/>
        </w:rPr>
      </w:pPr>
      <w:r>
        <w:rPr>
          <w:lang w:val="el" w:eastAsia="el"/>
        </w:rPr>
        <w:t xml:space="preserve">2) </w:t>
      </w:r>
      <w:r>
        <w:rPr>
          <w:b/>
          <w:bCs/>
          <w:lang w:val="el" w:eastAsia="el"/>
        </w:rPr>
        <w:t>Αριθμός Κυκλοφορίας Οχήματος.</w:t>
      </w:r>
    </w:p>
    <w:p>
      <w:pPr>
        <w:spacing w:before="240" w:after="240"/>
        <w:rPr>
          <w:lang w:val="el" w:eastAsia="el"/>
        </w:rPr>
      </w:pPr>
      <w:r>
        <w:rPr>
          <w:lang w:val="el" w:eastAsia="el"/>
        </w:rPr>
        <w:t xml:space="preserve">3) </w:t>
      </w:r>
      <w:r>
        <w:rPr>
          <w:b/>
          <w:bCs/>
          <w:lang w:val="el" w:eastAsia="el"/>
        </w:rPr>
        <w:t>Κατηγορία οχήματος (αντλείται μέσω διαλειτουργικότητας πλην οχήματος που φέρει πινακίδες αλλοδαπής).</w:t>
      </w:r>
    </w:p>
    <w:p>
      <w:pPr>
        <w:spacing w:before="240" w:after="240"/>
        <w:rPr>
          <w:lang w:val="el" w:eastAsia="el"/>
        </w:rPr>
      </w:pPr>
      <w:r>
        <w:rPr>
          <w:lang w:val="el" w:eastAsia="el"/>
        </w:rPr>
        <w:t xml:space="preserve">4) </w:t>
      </w:r>
      <w:r>
        <w:rPr>
          <w:b/>
          <w:bCs/>
          <w:lang w:val="el" w:eastAsia="el"/>
        </w:rPr>
        <w:t>Εργοστάσιο κατασκευής (αντλείται μέσω διαλειτουργικότητας πλην οχήματος που φέρει πινακίδες αλλοδαπής).</w:t>
      </w:r>
    </w:p>
    <w:p>
      <w:pPr>
        <w:spacing w:before="240" w:after="240"/>
        <w:rPr>
          <w:lang w:val="el" w:eastAsia="el"/>
        </w:rPr>
      </w:pPr>
      <w:r>
        <w:rPr>
          <w:lang w:val="el" w:eastAsia="el"/>
        </w:rPr>
        <w:t xml:space="preserve">5) </w:t>
      </w:r>
      <w:r>
        <w:rPr>
          <w:b/>
          <w:bCs/>
          <w:lang w:val="el" w:eastAsia="el"/>
        </w:rPr>
        <w:t>Ημερομηνία και ώρα αναχώρησης του οχήματος (από προεπιλογή θα λαμβάνεται ως τιμή η ημέρα και ώρα καταχώρησης. Σε περίπτωση απώλειας διασύνδεσης καταχωρούνται αμελλητί με την αποκατάσταση αυτής).</w:t>
      </w:r>
    </w:p>
    <w:p>
      <w:pPr>
        <w:spacing w:before="240" w:after="240"/>
        <w:rPr>
          <w:lang w:val="el" w:eastAsia="el"/>
        </w:rPr>
      </w:pPr>
      <w:r>
        <w:rPr>
          <w:lang w:val="el" w:eastAsia="el"/>
        </w:rPr>
        <w:t xml:space="preserve">6) </w:t>
      </w:r>
      <w:r>
        <w:rPr>
          <w:b/>
          <w:bCs/>
          <w:lang w:val="el" w:eastAsia="el"/>
        </w:rPr>
        <w:t>Τόπος παραλαβής (σε περίπτωση που είναι διαφορετικός από τον τόπο εγκατάστασης της οντότητας).</w:t>
      </w:r>
    </w:p>
    <w:p>
      <w:pPr>
        <w:spacing w:before="240" w:after="240"/>
        <w:rPr>
          <w:lang w:val="el" w:eastAsia="el"/>
        </w:rPr>
      </w:pPr>
      <w:r>
        <w:rPr>
          <w:lang w:val="el" w:eastAsia="el"/>
        </w:rPr>
        <w:t xml:space="preserve">7) </w:t>
      </w:r>
      <w:r>
        <w:rPr>
          <w:b/>
          <w:bCs/>
          <w:lang w:val="el" w:eastAsia="el"/>
        </w:rPr>
        <w:t>ΑΦΜ λήπτη υπηρεσίας (υποχρεωτικά σε περίπτωση επαναλαμβανόμενης συναλλαγής).</w:t>
      </w:r>
    </w:p>
    <w:p>
      <w:pPr>
        <w:spacing w:before="240" w:after="240"/>
        <w:rPr>
          <w:lang w:val="el" w:eastAsia="el"/>
        </w:rPr>
      </w:pPr>
      <w:r>
        <w:rPr>
          <w:b/>
          <w:bCs/>
          <w:lang w:val="el" w:eastAsia="el"/>
        </w:rPr>
        <w:t>Εν συνεχεία και κατά την έναρξή της παρεχόμενης υπηρεσίας επιλέγεται μια από τις ακόλουθες τιμές από την αναπτυσσόμενη λίστα του πεδίου «Σκοπός κίνησης οχήματος»:</w:t>
      </w:r>
    </w:p>
    <w:p>
      <w:pPr>
        <w:pStyle w:val="StructureList1"/>
        <w:spacing w:before="120" w:after="0"/>
        <w:rPr>
          <w:lang w:val="el" w:eastAsia="el"/>
        </w:rPr>
      </w:pPr>
      <w:r>
        <w:rPr>
          <w:lang w:val="el" w:eastAsia="el"/>
        </w:rPr>
        <w:t>α)</w:t>
      </w:r>
      <w:r>
        <w:rPr>
          <w:lang w:val="en" w:eastAsia="en"/>
        </w:rPr>
        <w:tab/>
      </w:r>
      <w:r>
        <w:rPr>
          <w:b/>
          <w:bCs/>
          <w:lang w:val="el" w:eastAsia="el"/>
        </w:rPr>
        <w:t>Ενοικίαση.</w:t>
      </w:r>
    </w:p>
    <w:p>
      <w:pPr>
        <w:pStyle w:val="StructureList1"/>
        <w:spacing w:before="120" w:after="0"/>
        <w:rPr>
          <w:lang w:val="el" w:eastAsia="el"/>
        </w:rPr>
      </w:pPr>
      <w:r>
        <w:rPr>
          <w:lang w:val="el" w:eastAsia="el"/>
        </w:rPr>
        <w:t>β)</w:t>
      </w:r>
      <w:r>
        <w:rPr>
          <w:lang w:val="en" w:eastAsia="en"/>
        </w:rPr>
        <w:tab/>
      </w:r>
      <w:r>
        <w:rPr>
          <w:b/>
          <w:bCs/>
          <w:lang w:val="el" w:eastAsia="el"/>
        </w:rPr>
        <w:t>Ιδιόχρηση.</w:t>
      </w:r>
    </w:p>
    <w:p>
      <w:pPr>
        <w:pStyle w:val="StructureList1"/>
        <w:spacing w:before="120" w:after="0"/>
        <w:rPr>
          <w:lang w:val="el" w:eastAsia="el"/>
        </w:rPr>
      </w:pPr>
      <w:r>
        <w:rPr>
          <w:lang w:val="el" w:eastAsia="el"/>
        </w:rPr>
        <w:t>γ)</w:t>
      </w:r>
      <w:r>
        <w:rPr>
          <w:lang w:val="en" w:eastAsia="en"/>
        </w:rPr>
        <w:tab/>
      </w:r>
      <w:r>
        <w:rPr>
          <w:b/>
          <w:bCs/>
          <w:lang w:val="el" w:eastAsia="el"/>
        </w:rPr>
        <w:t>Δωρεάν υπηρεσία.</w:t>
      </w:r>
    </w:p>
    <w:p>
      <w:pPr>
        <w:spacing w:before="240" w:after="240"/>
        <w:rPr>
          <w:lang w:val="el" w:eastAsia="el"/>
        </w:rPr>
      </w:pPr>
      <w:r>
        <w:rPr>
          <w:b/>
          <w:bCs/>
          <w:lang w:val="el" w:eastAsia="el"/>
        </w:rPr>
        <w:t>Σε περίπτωση που οποιοδήποτε όχημα που διαθέτει η οντότητα προς ενοικίαση, έχει μετακινηθεί από την εγκατάσταση για λόγους διάφορους της λίστας «Σκοπός κίνησης οχήματος», τότε δεν απαιτείται οποιαδήποτε συμπλήρωση, ωστόσο η οντότητα θα πρέπει να είναι σε θέση να αποδείξει τον λόγο μετακίνησης του οχήματος που επικαλείται με οποιοδήποτε πρόσφορο μέσο εφόσον ζητηθεί από τον έλεγχο.</w:t>
      </w:r>
    </w:p>
    <w:p>
      <w:pPr>
        <w:spacing w:before="240" w:after="240"/>
        <w:rPr>
          <w:lang w:val="el" w:eastAsia="el"/>
        </w:rPr>
      </w:pPr>
      <w:r>
        <w:rPr>
          <w:b/>
          <w:bCs/>
          <w:lang w:val="el" w:eastAsia="el"/>
        </w:rPr>
        <w:t>Στον ίδιο ως ανωτέρω χρόνο, ο χρήστης δύναται να συμπληρώσει το πεδίο «συμφωνηθέν ποσό». Στην περίπτωση διαρκούς μίσθωσης/υπηρεσίας, το εν λόγω πεδίο συμπληρώνεται υποχρεωτικά με το περιοδικώς καταβαλλόμενο μίσθωμα.</w:t>
      </w:r>
    </w:p>
    <w:p>
      <w:pPr>
        <w:spacing w:before="240" w:after="240"/>
        <w:rPr>
          <w:lang w:val="el" w:eastAsia="el"/>
        </w:rPr>
      </w:pPr>
      <w:r>
        <w:rPr>
          <w:b/>
          <w:bCs/>
          <w:lang w:val="el" w:eastAsia="el"/>
        </w:rPr>
        <w:t>Ειδικά στην περίπτωση της διαρκούς μίσθωσης/υπηρεσίας ή κατόπιν λήψης σχετικού δικαιώματος, καταχωρούνται στην ενότητα «Διαρκής Παροχή Υπηρεσίας», τα κάτωθι ανά περίπτωση πεδία:</w:t>
      </w:r>
    </w:p>
    <w:p>
      <w:pPr>
        <w:spacing w:before="240" w:after="240"/>
        <w:rPr>
          <w:lang w:val="el" w:eastAsia="el"/>
        </w:rPr>
      </w:pPr>
      <w:r>
        <w:rPr>
          <w:lang w:val="el" w:eastAsia="el"/>
        </w:rPr>
        <w:t xml:space="preserve">1) </w:t>
      </w:r>
      <w:r>
        <w:rPr>
          <w:b/>
          <w:bCs/>
          <w:lang w:val="el" w:eastAsia="el"/>
        </w:rPr>
        <w:t>Περιοδικότητα (συμπληρώνεται σε περίπτωση διαρκούς μίσθωσης/υπηρεσίας)</w:t>
      </w:r>
    </w:p>
    <w:p>
      <w:pPr>
        <w:spacing w:before="240" w:after="240"/>
        <w:rPr>
          <w:lang w:val="el" w:eastAsia="el"/>
        </w:rPr>
      </w:pPr>
      <w:r>
        <w:rPr>
          <w:lang w:val="el" w:eastAsia="el"/>
        </w:rPr>
        <w:t xml:space="preserve">2) </w:t>
      </w:r>
      <w:r>
        <w:rPr>
          <w:b/>
          <w:bCs/>
          <w:lang w:val="el" w:eastAsia="el"/>
        </w:rPr>
        <w:t>Ημερομηνία έναρξης παρεχόμενης υπηρεσίας (συμπληρώνεται σε περίπτωση διαρκούς μίσθωσης/υπηρεσίας ή λήψης σχετικού δικαιώματος).</w:t>
      </w:r>
    </w:p>
    <w:p>
      <w:pPr>
        <w:spacing w:before="240" w:after="240"/>
        <w:rPr>
          <w:lang w:val="el" w:eastAsia="el"/>
        </w:rPr>
      </w:pPr>
      <w:r>
        <w:rPr>
          <w:lang w:val="el" w:eastAsia="el"/>
        </w:rPr>
        <w:t xml:space="preserve">3) </w:t>
      </w:r>
      <w:r>
        <w:rPr>
          <w:b/>
          <w:bCs/>
          <w:lang w:val="el" w:eastAsia="el"/>
        </w:rPr>
        <w:t>Ημερομηνία λήξης παρεχόμενης υπηρεσίας (συμπληρώνεται σε περίπτωση διαρκούς μίσθωσης/υπηρεσίας ή λήψης σχετικού δικαιώματος).</w:t>
      </w:r>
    </w:p>
    <w:p>
      <w:pPr>
        <w:pStyle w:val="MainText"/>
        <w:spacing w:before="120" w:after="0"/>
        <w:rPr>
          <w:lang w:val="el" w:eastAsia="el"/>
        </w:rPr>
      </w:pPr>
      <w:r>
        <w:rPr>
          <w:b/>
          <w:bCs/>
          <w:lang w:val="el" w:eastAsia="el"/>
        </w:rPr>
        <w:t>4.</w:t>
      </w:r>
      <w:r>
        <w:rPr>
          <w:lang w:val="el" w:eastAsia="el"/>
        </w:rPr>
        <w:t xml:space="preserve"> </w:t>
      </w:r>
      <w:r>
        <w:rPr>
          <w:b/>
          <w:bCs/>
          <w:lang w:val="el" w:eastAsia="el"/>
        </w:rPr>
        <w:t>Με κάθε επιτυχή καταχώριση των σχετικών δεδομένων και πριν την έναρξη των παρεχόμενων υπηρεσιών για τις σχετικές συναλλαγές χονδρικής και λιανικής, χορηγείται από την εφαρμογή σχετικός Μοναδικός Αριθμός Εγγραφής Ψηφιακού Πελατολογίου.</w:t>
      </w:r>
    </w:p>
    <w:p>
      <w:pPr>
        <w:pStyle w:val="MainText"/>
        <w:spacing w:before="120" w:after="0"/>
        <w:rPr>
          <w:lang w:val="el" w:eastAsia="el"/>
        </w:rPr>
      </w:pPr>
      <w:r>
        <w:rPr>
          <w:b/>
          <w:bCs/>
          <w:lang w:val="el" w:eastAsia="el"/>
        </w:rPr>
        <w:t>5.</w:t>
      </w:r>
      <w:r>
        <w:rPr>
          <w:lang w:val="el" w:eastAsia="el"/>
        </w:rPr>
        <w:t xml:space="preserve"> </w:t>
      </w:r>
      <w:r>
        <w:rPr>
          <w:b/>
          <w:bCs/>
          <w:lang w:val="el" w:eastAsia="el"/>
        </w:rPr>
        <w:t>Κατά την ολοκλήρωση της παρεχόμενης υπηρεσίας και την αναχώρηση του οχήματος από την εγκατάσταση ή την παράδοση του οχήματος σε περίπτωση ενοικίασης συμπληρώνεται το πεδίο «Ημερομηνία και ώρα Αναχώρησης» ή το πεδίο «Ημερομηνία και ώρα επιστροφής» αντίστοιχα. Επίσης, στην περίπτωση ενοικίασης οχήματος συμπληρώνεται το πεδίο «Τόπος επιστροφής» (εφόσον είναι διαφορετικός από τον τόπο εγκατάστασης της οντότητας). Εν συνεχεία ακολουθεί η συμπλήρωση του πεδίου «Είδος παραστατικού» όπου επιλέγεται ΑΛΠ/ΑΠΥ, Τιμολόγιο ή ΑΛΠ/ΑΠΥ-ΦΗΜ σύμφωνα με το είδος του παραστατικού που έχει εκδοθεί (περίπτωση λήψης δικαιώματος) ή που θα εκδοθεί (λοιπές περιπτώσεις). Σε περίπτωση παροχής της υπηρεσίας ως δωρεάν ή ιδιόχρηση ή αποζημίωση παροχής εγγύησης, το πεδίο «είδος παραστατικού» δεν συμπληρώνεται.</w:t>
      </w:r>
    </w:p>
    <w:p>
      <w:pPr>
        <w:pStyle w:val="MainText"/>
        <w:spacing w:before="120" w:after="0"/>
        <w:rPr>
          <w:lang w:val="el" w:eastAsia="el"/>
        </w:rPr>
      </w:pPr>
      <w:r>
        <w:rPr>
          <w:b/>
          <w:bCs/>
          <w:lang w:val="el" w:eastAsia="el"/>
        </w:rPr>
        <w:t>6.</w:t>
      </w:r>
      <w:r>
        <w:rPr>
          <w:lang w:val="el" w:eastAsia="el"/>
        </w:rPr>
        <w:t xml:space="preserve"> </w:t>
      </w:r>
      <w:r>
        <w:rPr>
          <w:b/>
          <w:bCs/>
          <w:lang w:val="el" w:eastAsia="el"/>
        </w:rPr>
        <w:t>Τέλος, κατόπιν έκδοσης του προσήκοντος παραστατικού καταχωρείται ή αντλείται μέσω διαλειτουργικότητας ή άλλης εφαρμογής κατά περίπτωση είτε ο Μοναδικός Αριθμός Καταχώρισης (ΜΑΡΚ) που έλαβε το εκδοθέν παραστατικό αξίας κατά την διαβίβαση του στην ψηφιακή πλατφόρμα myDATA είτε στην περίπτωση έκδοσης παραστατικού εσόδου από ΦΗΜ, ο σειριακός αριθμός εκάστοτε ΦΗΜ καθώς και ο ημερήσιος αριθμός απόδειξης εσόδων και η ημερομηνία και ώρα αυτής. Κατόπιν συμπλήρωσης του ανωτέρω πεδίου αντλούνται μέσω διαλειτουργικότητας ή συμπληρώνονται εφόσον αυτό δεν είναι εφικτό, τα ακόλουθα πεδία:</w:t>
      </w:r>
    </w:p>
    <w:p>
      <w:pPr>
        <w:spacing w:before="240" w:after="240"/>
        <w:rPr>
          <w:lang w:val="el" w:eastAsia="el"/>
        </w:rPr>
      </w:pPr>
      <w:r>
        <w:rPr>
          <w:lang w:val="el" w:eastAsia="el"/>
        </w:rPr>
        <w:t xml:space="preserve">1) </w:t>
      </w:r>
      <w:r>
        <w:rPr>
          <w:b/>
          <w:bCs/>
          <w:lang w:val="el" w:eastAsia="el"/>
        </w:rPr>
        <w:t>Αριθμός Παραστατικού.</w:t>
      </w:r>
    </w:p>
    <w:p>
      <w:pPr>
        <w:spacing w:before="240" w:after="240"/>
        <w:rPr>
          <w:lang w:val="el" w:eastAsia="el"/>
        </w:rPr>
      </w:pPr>
      <w:r>
        <w:rPr>
          <w:lang w:val="el" w:eastAsia="el"/>
        </w:rPr>
        <w:t xml:space="preserve">2) </w:t>
      </w:r>
      <w:r>
        <w:rPr>
          <w:b/>
          <w:bCs/>
          <w:lang w:val="el" w:eastAsia="el"/>
        </w:rPr>
        <w:t>Σειρά παραστατικού (εφόσον υφίσταται).</w:t>
      </w:r>
    </w:p>
    <w:p>
      <w:pPr>
        <w:spacing w:before="240" w:after="240"/>
        <w:rPr>
          <w:lang w:val="el" w:eastAsia="el"/>
        </w:rPr>
      </w:pPr>
      <w:r>
        <w:rPr>
          <w:lang w:val="el" w:eastAsia="el"/>
        </w:rPr>
        <w:t xml:space="preserve">3) </w:t>
      </w:r>
      <w:r>
        <w:rPr>
          <w:b/>
          <w:bCs/>
          <w:lang w:val="el" w:eastAsia="el"/>
        </w:rPr>
        <w:t>Ημερομηνία Έκδοσης Παραστατικού.</w:t>
      </w:r>
    </w:p>
    <w:p>
      <w:pPr>
        <w:spacing w:before="240" w:after="240"/>
        <w:rPr>
          <w:lang w:val="el" w:eastAsia="el"/>
        </w:rPr>
      </w:pPr>
      <w:r>
        <w:rPr>
          <w:lang w:val="el" w:eastAsia="el"/>
        </w:rPr>
        <w:t xml:space="preserve">4) </w:t>
      </w:r>
      <w:r>
        <w:rPr>
          <w:b/>
          <w:bCs/>
          <w:lang w:val="el" w:eastAsia="el"/>
        </w:rPr>
        <w:t>Ώρα έκδοσης Παραστατικού (εφόσον έχει εκδοθεί με χρήση ΦΗΜ και έχει συμπληρωθεί ο ημερήσιος αριθμός απόδειξης εσόδων).</w:t>
      </w:r>
    </w:p>
    <w:p>
      <w:pPr>
        <w:spacing w:before="240" w:after="240"/>
        <w:rPr>
          <w:lang w:val="el" w:eastAsia="el"/>
        </w:rPr>
      </w:pPr>
      <w:r>
        <w:rPr>
          <w:lang w:val="el" w:eastAsia="el"/>
        </w:rPr>
        <w:t xml:space="preserve">5) </w:t>
      </w:r>
      <w:r>
        <w:rPr>
          <w:b/>
          <w:bCs/>
          <w:lang w:val="el" w:eastAsia="el"/>
        </w:rPr>
        <w:t>Αξία Παραστατικού.</w:t>
      </w:r>
    </w:p>
    <w:p>
      <w:pPr>
        <w:spacing w:before="240" w:after="240"/>
        <w:rPr>
          <w:lang w:val="el" w:eastAsia="el"/>
        </w:rPr>
      </w:pPr>
      <w:r>
        <w:rPr>
          <w:lang w:val="el" w:eastAsia="el"/>
        </w:rPr>
        <w:t xml:space="preserve">6) </w:t>
      </w:r>
      <w:r>
        <w:rPr>
          <w:b/>
          <w:bCs/>
          <w:lang w:val="el" w:eastAsia="el"/>
        </w:rPr>
        <w:t>Τρόπος πληρωμής. Το πεδίο αυτό λαμβάνει υποχρεωτικά μία από τις ακόλουθες τιμές: Επαγγελματικός Λογαριασμός Πληρωμών Ημεδαπής, Επαγγελματικός Λογαριασμός Πληρωμών Αλλοδαπής, Μετρητά, Επιταγή, Επί πιστώσει, Web Banking, POS/ e-POS, Άμεσες πληρωμές/ IRIS</w:t>
      </w:r>
    </w:p>
    <w:p>
      <w:pPr>
        <w:spacing w:before="240" w:after="240"/>
        <w:rPr>
          <w:lang w:val="el" w:eastAsia="el"/>
        </w:rPr>
      </w:pPr>
      <w:r>
        <w:rPr>
          <w:b/>
          <w:bCs/>
          <w:lang w:val="el" w:eastAsia="el"/>
        </w:rPr>
        <w:t>Η καταχώριση του παραστατικού στο Ψηφιακό Πελατολόγιο λαμβάνει χώρα με την έκδοσή του.</w:t>
      </w:r>
    </w:p>
    <w:p>
      <w:pPr>
        <w:spacing w:before="240" w:after="240"/>
        <w:rPr>
          <w:lang w:val="el" w:eastAsia="el"/>
        </w:rPr>
      </w:pPr>
      <w:r>
        <w:rPr>
          <w:b/>
          <w:bCs/>
          <w:lang w:val="el" w:eastAsia="el"/>
        </w:rPr>
        <w:t>Σε περίπτωση που για οποιοδήποτε λόγο απαιτείται η ακύρωση εγγραφής, τότε τα ορθά στοιχεία καταχωρούνται εκ νέου και η νεότερη εγγραφή αφενός λαμβάνει διαφορετικό Μοναδικό Αριθμό Εγγραφής και αφετέρου συσχετίζεται με την ακυρωθείσα. Σε κάθε περίπτωση διατηρείται η ιστορικότητα των εγγραφών.</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ΧΡΟΝΟΣ ΚΑΤΑΧΩΡΙΣΗΣ ΣΕ ΠΕΡΙΠΤΩΣΗ ΑΠΩΛΕΙΑΣ ΔΙΑΣΥΝΔΕΣΗΣ</w:t>
      </w:r>
    </w:p>
    <w:p>
      <w:pPr>
        <w:spacing w:before="240" w:after="240"/>
        <w:rPr>
          <w:lang w:val="el" w:eastAsia="el"/>
        </w:rPr>
      </w:pPr>
      <w:r>
        <w:rPr>
          <w:b/>
          <w:bCs/>
          <w:lang w:val="el" w:eastAsia="el"/>
        </w:rPr>
        <w:t>Σε περίπτωση απώλειας διασύνδεσης με την εφαρμογή, τα δεδομένα καταχωρούνται αμελλητί με την αποκατάσταση της διασύνδεσης.</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ΕΙΔΙΚΟΤΕΡΑ ΘΕΜΑΤΑ</w:t>
      </w:r>
    </w:p>
    <w:p>
      <w:pPr>
        <w:spacing w:before="240" w:after="240"/>
        <w:rPr>
          <w:lang w:val="el" w:eastAsia="el"/>
        </w:rPr>
      </w:pPr>
      <w:r>
        <w:rPr>
          <w:b/>
          <w:bCs/>
          <w:lang w:val="el" w:eastAsia="el"/>
        </w:rPr>
        <w:t>Οι οντότητες ενοικίασης οχημάτων καταγράφουν στην εφαρμογή κάθε μίσθωση στην οποία προβαίνουν ανεξάρτητα αν τα οχήματα είναι ιδιόκτητα ή μισθωμένα.</w:t>
      </w:r>
    </w:p>
    <w:p>
      <w:pPr>
        <w:spacing w:before="240" w:after="240"/>
        <w:rPr>
          <w:lang w:val="el" w:eastAsia="el"/>
        </w:rPr>
      </w:pPr>
      <w:r>
        <w:rPr>
          <w:b/>
          <w:bCs/>
          <w:lang w:val="el" w:eastAsia="el"/>
        </w:rPr>
        <w:t>Κάθε εγγραφή συνιστά υποβολή πληροφοριακής δήλωσης. Κάθε εκπρόθεσμη εγγραφή θεωρείται ως εκπρόθεσμη υποβολή πληροφοριακής δήλωσης, κάθε ελλιπής εγγραφή ως ελλιπής υποβολή πληροφοριακής δήλωσης και κάθε μη εγγραφή ως παράλειψη υποβολής πληροφοριακής δήλωσης. Οι παραβάσεις του δεύτερου εδαφίου επισύρουν τις κυρώσεις των διατάξεων της περ. α) της παρ. 1 του άρθρου 53 του ν. 5104/2024 «ΚΦΔ».</w:t>
      </w:r>
    </w:p>
    <w:p>
      <w:pPr>
        <w:spacing w:before="240" w:after="240"/>
        <w:rPr>
          <w:lang w:val="el" w:eastAsia="el"/>
        </w:rPr>
      </w:pPr>
      <w:r>
        <w:rPr>
          <w:b/>
          <w:bCs/>
          <w:lang w:val="el" w:eastAsia="el"/>
        </w:rPr>
        <w:t>Σε περίπτωση που για οποιαδήποτε λόγο η οντότητα εκδίδει περισσότερα του ενός παραστατικά για παροχή υπηρεσίας, χωρίς να πραγματοποιείται έξοδος του οχήματος από την αρχική εγκατάσταση, ο αριθμός των εγγραφών στην εφαρμογή θα πρέπει να αντιστοιχεί με τον αριθμό των εκδιδόμενων παραστατικών.</w:t>
      </w:r>
    </w:p>
    <w:p>
      <w:pPr>
        <w:spacing w:before="240" w:after="240"/>
        <w:rPr>
          <w:lang w:val="el" w:eastAsia="el"/>
        </w:rPr>
      </w:pPr>
      <w:r>
        <w:rPr>
          <w:b/>
          <w:bCs/>
          <w:lang w:val="el" w:eastAsia="el"/>
        </w:rPr>
        <w:t>Η επιχειρησιακή ανάλυση και η τεχνική τεκμηρίωση της εφαρμογής του ψηφιακού πελατολογίου, αναρτώνται στον διαδικτυακό τόπο της ΑΑΔΕ.</w:t>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ΕΝΑΡΞΗ ΙΣΧΥΟΣ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απόφαση αυτή ισχύει από την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Από την δημοσίευση της παρούσας έως και την 30.6.2025, οι υπόχρεες σύμφωνα με το άρθρο 2 οντότητες, συμμορφώνονται προαιρετικά με τις διατάξεις του άρθρου 4. Από την 1.7.2025 και εφεξής, η συμμόρφωση καθίσταται υποχρεωτική.</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ΠΑΡΑΡΤΗΜΑ:– ΚΑΔ ΨΗΦΙΑΚΟΥ ΠΕΛΑΤΟΛΟΓΙΟΥ ΠΑΡΟΧΗΣ ΥΠΗΡΕΣΙΩΝ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1873"/>
        <w:gridCol w:w="285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αυτοκινήτων και ελαφρών μηχανοκίνητων οχημάτων για εμπορεύματα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Συνήθεις υπηρεσίες συντήρησης και επισκευής αυτοκινήτων και ελαφρών μηχανοκίνητων οχημάτων για εμπορεύματα (εκτός από τις υπηρεσίες επισκευής του ηλεκτρικού συστήματος, των ελαστικών και του αμαξώματος)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αλλαγής λαδιών επιβατηγών και ελαφρών φορτηγών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ρύθμισης του καρμπυρατέρ επιβατηγών και ελαφρών φορτηγών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ρύθμισης των φρένων επιβατηγών και ελαφρών φορτηγών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εξαρτημάτων επιβατηγών και ελαφρών φορτηγών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μερών της μηχανής επιβατηγών και ελαφρών φορτηγών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κυλίνδρων κινητήρων επιβατηγών και ελαφρών φορτηγών αυτοκινήτων (ρεκτιφιέ)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συστήματος εξάτμισης επιβατηγών και ελαφρών φορτηγών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επιβατηγών αυτοκινήτων οχημάτων, με υλικά και ανταλλακτικά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9"/>
        <w:gridCol w:w="976"/>
        <w:gridCol w:w="1211"/>
        <w:gridCol w:w="1368"/>
        <w:gridCol w:w="1762"/>
        <w:gridCol w:w="320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επιβατηγών αυτοκινήτων οχημάτων, χωρίς υλικά και ανταλλακτικά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του ηλεκτρικού συστήματος αυτοκινήτων και ελαφρών μηχανοκίνητων οχημάτων για εμπορεύματα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των ελαστικών, συμπεριλαμβανομένης της ρύθμισης του ανοίγματος των τροχών και της ζυγοστάθμισης αυτοκινήτων και ελαφρών μηχανοκίνητων οχημάτων για εμπορεύματα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ελαστικών αυτοκινήτων (βουλκανιζατέρ)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ζυγοστάθμισης επιβατηγών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του αμαξώματος αυτοκινήτων και ελαφρών μηχανοκίνητων οχημάτων για εμπορεύματα (επισκευή θυρών, κλειδαριών και παράθυρων, επαναχρωματισμός, επισκευή μετά από σύγκρουση) και παρόμοιες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αντικατάστασης ανεμοθωράκων (παρμπρίζ) και παράθυρων επιβατηγών και ελαφρών φορτηγών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αποκήρωσης επιβατηγών και ελαφρών φορτηγών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βαφής αμαξώματος επιβατηγών και ελαφρών φορτηγών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μετατροπών αμαξώματος επιβατηγών και ελαφρών φορτηγών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45.20.14.05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τοποθέτησης καθρεπτών σε επιβατηγά και ελαφρά φορτηγά αυτοκίνητα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Συνήθεις υπηρεσίες συντήρησης και επισκευής άλλων μηχανοκίνητων οχημάτων (εκτός από τις υπηρεσίες επισκευής του ηλεκτρικού συστήματος και του αμαξώματος)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ρύθμισης του καρμπυρατέρ άλλων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ρύθμισης του συστήματος εξάτμισης άλλων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ρύθμισης των φρένων άλλων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κυλίνδρων κινητήρων άλλων αυτοκινήτων οχημάτων (ρεκτιφιέ)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άλλων αυτοκινήτων οχημάτων, με υλικά και ανταλλακτικά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άλλων αυτοκινήτων οχημάτων, χωρίς υλικά και ανταλλακτικά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του ηλεκτρικού συστήματος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του αμαξώματος άλλων μηχανοκίνητων οχημάτων (επισκευή θυρών, κλειδαριών και παράθυρων, επαναχρωματισμός, επισκευή μετά από σύγκρουση) και παρόμοιες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αντικατάστασης ανεμοθωράκων (παρμπρίζ) και παράθυρων άλλων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βαφής του αμαξώματος άλλων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αντικατάστασης ελαστικών άλλων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μετατροπών του αμαξώματος άλλων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45.20.23.05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τοποθέτησης καθρεπτών σε άλλα αυτοκίνητα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45.32.12.33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τοποθέτησης οργάνων ακριβείας σε αυτοκίνητα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45.32.12.34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τοποθέτησης συστημάτων συναγερμού σε αυτοκίνητα και άλλα αυτοκινούμενα μηχανήματα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μοτοσικλετών και μοτοποδήλατων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
        <w:gridCol w:w="992"/>
        <w:gridCol w:w="1231"/>
        <w:gridCol w:w="1390"/>
        <w:gridCol w:w="1789"/>
        <w:gridCol w:w="3110"/>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45.40.50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μοτοσικλετών και μοτοποδήλατων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45.40.50.01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μερών της μηχανής μοτοσικλετών και μοτοποδήλατων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45.40.50.02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της καρότσας μοτοσικλετών και μοτοποδήλατων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45.40.50.03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εξαρτημάτων μοτοσικλετών και μοτοποδήλατων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45.40.50.04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τοποθέτησης καθρεπτών σε μοτοσικλέτες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πλυσίματος, γυαλίσματος οχημάτων και παρόμοιες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πλυσίματος, γυαλίσματος οχημάτων και παρόμοιες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45.20.30.01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πισσαρίσματος, στιλβώματος και επάλειψης με κερί, στιλβώματος υπό κενό κλπ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47.43.33.16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τοποθέτησης ραδιομαγνητόφωνων σε αυτοκίνητα, μοτοσικλέτες και αυτοκινούμενα μηχανήματα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52.21.24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χώρων στάθμευσης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52.21.24.02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υπαίθριου χώρου στάθμευσης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52.21.24.03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χώρου στάθμευσης επιβατικών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52.21.24.04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χώρων στάθμευσης κάθε είδους μεταφορικών μέσων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52.21.24.05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χώρων στάθμευσης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52.21.24.06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στάθμευσης αυτοκινήτων σε χώρους αεροδρομίων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επιβατηγών αυτοκινήτων με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49.39.31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λεωφορείων και αμαξών με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49.39.31.02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επιβατηγών αυτοκινήτων (πούλμαν),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φορτηγών οχημάτων με 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φορτηγών οχημάτων με 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Ενοικίαση και εκμίσθωση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και χρηματοδοτικής μίσθωσης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και χρηματοδοτικής μίσθωσης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επιβατηγών αυτοκινήτων, χωρίς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ηλεκτρικών οχημάτων για τη μεταφορά επιβατών, χωρίς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και χρηματοδοτικής μίσθωσης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και χρηματοδοτικής μίσθωσης οχημάτων μεταφοράς εμπορευμάτων, χωρίς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και χρηματοδοτικής μίσθωσης άλλου χερσαίου μεταφορικού εξοπλισμού, χωρίς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77.12.19.01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ηλεκτρικών οχημάτων για τη μεταφορά δέκα ή περισσοτέρων επιβατών, χωρίς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77.39.13.01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μοτοποδήλατων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77.39.13.02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μοτοσικλετών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1873"/>
        <w:gridCol w:w="634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77.39.13.03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ενοικίασης ηλεκτρικών μοτοσικλετών(συμπεριλαμβανομένων ηλεκτρικών ποδηλάτων και άλλων ηλεκτρικών οχημάτων)</w:t>
            </w:r>
          </w:p>
        </w:tc>
      </w:tr>
    </w:tbl>
    <w:p>
      <w:pPr>
        <w:spacing w:before="240" w:after="240"/>
        <w:rPr>
          <w:lang w:val="el" w:eastAsia="el"/>
        </w:rPr>
      </w:pPr>
      <w:r>
        <w:rPr>
          <w:b/>
          <w:bCs/>
          <w:lang w:val="el" w:eastAsia="el"/>
        </w:rPr>
        <w:t>Ο Διοικητήςτης Ανεξάρτητης 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υποθηκοφυλακεία),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