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Α.1078</w:t>
      </w:r>
    </w:p>
    <w:p>
      <w:pPr>
        <w:pStyle w:val="PreambelText"/>
        <w:spacing w:before="240" w:after="240"/>
        <w:rPr>
          <w:lang w:val="el" w:eastAsia="el"/>
        </w:rPr>
      </w:pPr>
      <w:r>
        <w:rPr>
          <w:b/>
          <w:bCs/>
          <w:lang w:val="el" w:eastAsia="el"/>
        </w:rPr>
        <w:t>Τροποποίηση της υπό στοιχεία Α.1151/2023 απόφασης του Διοικητή της Ανεξάρτητης Αρχής Δημοσίων Εσόδων (ΑΑΔΕ) «Αυτόματη ενημέρωση του Φορολογικού Μητρώου της Ανεξάρτητης Αρχής Δημοσίων Εσόδων με τις μεταβολές των στοιχείων των ανωνύμων εταιρειών,που καταχωρίζονται στο Γενικό Εμπορικό Μητρώο, μέσω διαλειτουργικότητας των πληροφοριακών συστημάτων αυτών» (Β’ 5913).</w:t>
      </w:r>
    </w:p>
    <w:p>
      <w:pPr>
        <w:pStyle w:val="PreambelText"/>
        <w:spacing w:before="240" w:after="240"/>
        <w:rPr>
          <w:lang w:val="el" w:eastAsia="el"/>
        </w:rPr>
      </w:pPr>
      <w:r>
        <w:rPr>
          <w:lang w:val="el" w:eastAsia="el"/>
        </w:rPr>
        <w:t>Ο ΔΙΟΙΚΗΤΗΣ ΤΗΣ ΑΝΕΞΑΡΤΗΤΗΣ</w:t>
      </w:r>
    </w:p>
    <w:p>
      <w:pPr>
        <w:pStyle w:val="PreambelText"/>
        <w:spacing w:before="240" w:after="240"/>
        <w:rPr>
          <w:lang w:val="el" w:eastAsia="el"/>
        </w:rPr>
      </w:pPr>
      <w:r>
        <w:rPr>
          <w:lang w:val="el" w:eastAsia="el"/>
        </w:rPr>
        <w:t>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10, 11, 15, 21 και 83 παρ. 8 του ν. 5104/2024«Κώδικας Φορολογικής Διαδικασίας και άλλες διατάξεις» (Α’ 58), εφεξής «ΚΦΔ»,</w:t>
      </w:r>
    </w:p>
    <w:p>
      <w:pPr>
        <w:pStyle w:val="StructureList1"/>
        <w:spacing w:before="120" w:after="0"/>
        <w:rPr>
          <w:lang w:val="el" w:eastAsia="el"/>
        </w:rPr>
      </w:pPr>
      <w:r>
        <w:rPr>
          <w:lang w:val="el" w:eastAsia="el"/>
        </w:rPr>
        <w:t>β)</w:t>
      </w:r>
      <w:r>
        <w:rPr>
          <w:lang w:val="en" w:eastAsia="en"/>
        </w:rPr>
        <w:tab/>
      </w:r>
      <w:r>
        <w:rPr>
          <w:lang w:val="el" w:eastAsia="el"/>
        </w:rPr>
        <w:t>του ν. 4919/2022 «Σύσταση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Oδηγίας (ΕΕ) 2017/1132, όσον αφορά τη χρήση ψηφιακών εργαλείων και διαδικασιών στον τομέα του εταιρικού δικαίου (L 186) και λοιπές επείγουσες διατάξεις» (Α’ 71) και ειδικότερα των άρθρων 9, 10, 12, 21, 24, 28 και 29,</w:t>
      </w:r>
    </w:p>
    <w:p>
      <w:pPr>
        <w:pStyle w:val="StructureList1"/>
        <w:spacing w:before="120" w:after="0"/>
        <w:rPr>
          <w:lang w:val="el" w:eastAsia="el"/>
        </w:rPr>
      </w:pPr>
      <w:r>
        <w:rPr>
          <w:lang w:val="el" w:eastAsia="el"/>
        </w:rPr>
        <w:t>γ)</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δ) του ν. 4548/2018 «Αναμόρφωση του δικαίου των ανωνύμων εταιρειών» (Α’ 104),</w:t>
      </w:r>
    </w:p>
    <w:p>
      <w:pPr>
        <w:pStyle w:val="StructureList1"/>
        <w:spacing w:before="120" w:after="0"/>
        <w:rPr>
          <w:lang w:val="el" w:eastAsia="el"/>
        </w:rPr>
      </w:pPr>
      <w:r>
        <w:rPr>
          <w:lang w:val="el" w:eastAsia="el"/>
        </w:rPr>
        <w:t>ε)</w:t>
      </w:r>
      <w:r>
        <w:rPr>
          <w:lang w:val="en" w:eastAsia="en"/>
        </w:rPr>
        <w:tab/>
      </w:r>
      <w:r>
        <w:rPr>
          <w:lang w:val="el" w:eastAsia="el"/>
        </w:rPr>
        <w:t>του ν. 3190/1955 «Περί Εταιρειών Περιορισμένης Ευθύνης» (Α’ 91),</w:t>
      </w:r>
    </w:p>
    <w:p>
      <w:pPr>
        <w:pStyle w:val="StructureList1"/>
        <w:spacing w:before="120" w:after="0"/>
        <w:rPr>
          <w:lang w:val="el" w:eastAsia="el"/>
        </w:rPr>
      </w:pPr>
      <w:r>
        <w:rPr>
          <w:lang w:val="el" w:eastAsia="el"/>
        </w:rPr>
        <w:t>στ)</w:t>
      </w:r>
      <w:r>
        <w:rPr>
          <w:lang w:val="en" w:eastAsia="en"/>
        </w:rPr>
        <w:tab/>
      </w:r>
      <w:r>
        <w:rPr>
          <w:lang w:val="el" w:eastAsia="el"/>
        </w:rPr>
        <w:t>του ν. 4072/2012 «Βελτίωση επιχειρηματικού περιβάλλοντος - Νέα εταιρική μορφή - Σήματα - Μεσίτες Ακινήτων - Ρύθμιση θεμάτων ναυτιλίας, λιμένων και αλιείας και άλλες διατάξεις» (Α’ 86),</w:t>
      </w:r>
    </w:p>
    <w:p>
      <w:pPr>
        <w:pStyle w:val="StructureList1"/>
        <w:spacing w:before="120" w:after="0"/>
        <w:rPr>
          <w:lang w:val="el" w:eastAsia="el"/>
        </w:rPr>
      </w:pPr>
      <w:r>
        <w:rPr>
          <w:lang w:val="el" w:eastAsia="el"/>
        </w:rPr>
        <w:t>ζ)</w:t>
      </w:r>
      <w:r>
        <w:rPr>
          <w:lang w:val="en" w:eastAsia="en"/>
        </w:rPr>
        <w:tab/>
      </w:r>
      <w:r>
        <w:rPr>
          <w:lang w:val="el" w:eastAsia="el"/>
        </w:rPr>
        <w:t>της υπ’ αρ. 63577/13.06.2018 κοινής υπουργικής απόφασης «Καθορισμός διαδικασιών, Προϋποθέσεων, Τεχνικών Λεπτομερειών και λοιπών θεμάτων σχετικά με τη λειτουργία των υπηρεσιών μιας στάσης για τη σύσταση εταιριών» (Β’ 2380),</w:t>
      </w:r>
    </w:p>
    <w:p>
      <w:pPr>
        <w:pStyle w:val="StructureList1"/>
        <w:spacing w:before="120" w:after="0"/>
        <w:rPr>
          <w:lang w:val="el" w:eastAsia="el"/>
        </w:rPr>
      </w:pPr>
      <w:r>
        <w:rPr>
          <w:lang w:val="el" w:eastAsia="el"/>
        </w:rPr>
        <w:t>η)</w:t>
      </w:r>
      <w:r>
        <w:rPr>
          <w:lang w:val="en" w:eastAsia="en"/>
        </w:rPr>
        <w:tab/>
      </w:r>
      <w:r>
        <w:rPr>
          <w:lang w:val="el" w:eastAsia="el"/>
        </w:rPr>
        <w:t>της υπ’ αρ. 5186/23.1.2024 απόφασης του Υπουργού Ανάπτυξης «Πρότυπα καταστατικά για τη σύσταση εταιρειών μέσω της Υπηρεσίας μιας Στάσης (ΥΜΣ) και της Ηλεκτρονικής Υπηρεσίας μιας Στάσης (e-ΥΜΣ)» (Β’ 556), θ)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w:t>
      </w:r>
    </w:p>
    <w:p>
      <w:pPr>
        <w:pStyle w:val="StructureList1"/>
        <w:spacing w:before="120" w:after="0"/>
        <w:rPr>
          <w:lang w:val="el" w:eastAsia="el"/>
        </w:rPr>
      </w:pPr>
      <w:r>
        <w:rPr>
          <w:lang w:val="el" w:eastAsia="el"/>
        </w:rPr>
        <w:t>ι)</w:t>
      </w:r>
      <w:r>
        <w:rPr>
          <w:lang w:val="en" w:eastAsia="en"/>
        </w:rPr>
        <w:tab/>
      </w:r>
      <w:r>
        <w:rPr>
          <w:lang w:val="el" w:eastAsia="el"/>
        </w:rPr>
        <w:t>της υπό στοιχεία Δ.ΟΡΓ. Α 1125859 ΕΞ 2020/23.10.2020 απόφασης του Διοικητή της Ανεξάρτητης Αρχής Δημοσίων Εσόδων «Οργανισμός της Ανεξάρτητης Αρχής Δημοσίων Εσόδων (ΑΑΔΕ)» (Β’ 4738),</w:t>
      </w:r>
    </w:p>
    <w:p>
      <w:pPr>
        <w:pStyle w:val="StructureList1"/>
        <w:spacing w:before="120" w:after="0"/>
        <w:rPr>
          <w:lang w:val="el" w:eastAsia="el"/>
        </w:rPr>
      </w:pPr>
      <w:r>
        <w:rPr>
          <w:lang w:val="el" w:eastAsia="el"/>
        </w:rPr>
        <w:t>ια)</w:t>
      </w:r>
      <w:r>
        <w:rPr>
          <w:lang w:val="en" w:eastAsia="en"/>
        </w:rPr>
        <w:tab/>
      </w:r>
      <w:r>
        <w:rPr>
          <w:lang w:val="el" w:eastAsia="el"/>
        </w:rPr>
        <w:t>της υπ’ αρ. 38164/19.05.2025 κοινής υπουργικής απόφασης «Καθορισμός διαδικασιών, προϋποθέσεων, τεχνικών ζητημάτων για τη διασύνδεση με άλλα μητρώα του δημοσίου και λοιπών θεμάτων σχετικά τη σύσταση εταιρείας μέσω της Υπηρεσίας μιας Στάσης (Υ.Μ.Σ.) και της Ηλεκτρονικής Υπηρεσίας μίας Στάσης (e-Υ.Μ.Σ.)» (Β’ 2639).</w:t>
      </w:r>
    </w:p>
    <w:p>
      <w:pPr>
        <w:pStyle w:val="PreambelText"/>
        <w:spacing w:before="240" w:after="240"/>
        <w:rPr>
          <w:lang w:val="el" w:eastAsia="el"/>
        </w:rPr>
      </w:pPr>
      <w:r>
        <w:rPr>
          <w:lang w:val="el" w:eastAsia="el"/>
        </w:rPr>
        <w:t>2. Τις υπό στοιχεία:</w:t>
      </w:r>
    </w:p>
    <w:p>
      <w:pPr>
        <w:pStyle w:val="StructureList1"/>
        <w:spacing w:before="120" w:after="0"/>
        <w:rPr>
          <w:lang w:val="el" w:eastAsia="el"/>
        </w:rPr>
      </w:pPr>
      <w:r>
        <w:rPr>
          <w:lang w:val="el" w:eastAsia="el"/>
        </w:rPr>
        <w:t>α)</w:t>
      </w:r>
      <w:r>
        <w:rPr>
          <w:lang w:val="en" w:eastAsia="en"/>
        </w:rPr>
        <w:tab/>
      </w:r>
      <w:r>
        <w:rPr>
          <w:lang w:val="el" w:eastAsia="el"/>
        </w:rPr>
        <w:t>ΠΟΛ 1006/31.12.2013 απόφαση του Γενικού Γραμματέα Δημοσίων Εσόδων του Υπουργείου Οικονομικών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 (Β’ 19/2014),</w:t>
      </w:r>
    </w:p>
    <w:p>
      <w:pPr>
        <w:pStyle w:val="StructureList1"/>
        <w:spacing w:before="120" w:after="0"/>
        <w:rPr>
          <w:lang w:val="el" w:eastAsia="el"/>
        </w:rPr>
      </w:pPr>
      <w:r>
        <w:rPr>
          <w:lang w:val="el" w:eastAsia="el"/>
        </w:rPr>
        <w:t>β)</w:t>
      </w:r>
      <w:r>
        <w:rPr>
          <w:lang w:val="en" w:eastAsia="en"/>
        </w:rPr>
        <w:tab/>
      </w:r>
      <w:r>
        <w:rPr>
          <w:lang w:val="el" w:eastAsia="el"/>
        </w:rPr>
        <w:t>Α.1213/10-09-2021 απόφαση του Διοικητή της Ανεξάρτητης Αρχής Δημοσίων Εσόδων «Μεταβολή στοιχείων και διακοπή εργασιών επιχείρησης φυσικών προσώπων, νομικών προσώπων και νομικών οντοτήτων με τη χρήση ηλεκτρονικών υπηρεσιών» (Β’ 4272),</w:t>
      </w:r>
    </w:p>
    <w:p>
      <w:pPr>
        <w:pStyle w:val="StructureList1"/>
        <w:spacing w:before="120" w:after="0"/>
        <w:rPr>
          <w:lang w:val="el" w:eastAsia="el"/>
        </w:rPr>
      </w:pPr>
      <w:r>
        <w:rPr>
          <w:lang w:val="el" w:eastAsia="el"/>
        </w:rPr>
        <w:t>γ)</w:t>
      </w:r>
      <w:r>
        <w:rPr>
          <w:lang w:val="en" w:eastAsia="en"/>
        </w:rPr>
        <w:tab/>
      </w:r>
      <w:r>
        <w:rPr>
          <w:lang w:val="el" w:eastAsia="el"/>
        </w:rPr>
        <w:t>Α.1151/10-10-2023 απόφαση του Διοικητή της Ανεξάρτητης Αρχής Δημοσίων Εσόδων «Αυτόματη ενημέρωση του Φορολογικού Μητρώου της Ανεξάρτητης Αρχής Δημοσίων Εσόδων με τις μεταβολές των στοιχείων των ανωνύμων εταιρειών, που καταχωρίζονται στο Γενικό Εμπορικό Μητρώο, μέσω διαλειτουργικότητας των πληροφοριακών συστημάτων αυτών» (Β’ 5913),</w:t>
      </w:r>
    </w:p>
    <w:p>
      <w:pPr>
        <w:pStyle w:val="StructureList1"/>
        <w:spacing w:before="120" w:after="0"/>
        <w:rPr>
          <w:lang w:val="el" w:eastAsia="el"/>
        </w:rPr>
      </w:pPr>
      <w:r>
        <w:rPr>
          <w:lang w:val="el" w:eastAsia="el"/>
        </w:rPr>
        <w:t>δ)</w:t>
      </w:r>
      <w:r>
        <w:rPr>
          <w:lang w:val="en" w:eastAsia="en"/>
        </w:rPr>
        <w:tab/>
      </w:r>
      <w:r>
        <w:rPr>
          <w:lang w:val="el" w:eastAsia="el"/>
        </w:rPr>
        <w:t>Α. 1157/31-10-2024 απόφαση του Διοικητή της Ανεξάρτητης Αρχής Δημοσίων Εσόδων «Καθορισμός της διαδικασίας διακοπής εργασιών φυσικών και νομικών προσώπων ή νομικών οντοτήτων» (Β’ 6070 και B’ 6161).</w:t>
      </w:r>
    </w:p>
    <w:p>
      <w:pPr>
        <w:pStyle w:val="PreambelText"/>
        <w:spacing w:before="240" w:after="240"/>
        <w:rPr>
          <w:lang w:val="el" w:eastAsia="el"/>
        </w:rPr>
      </w:pPr>
      <w:r>
        <w:rPr>
          <w:lang w:val="el" w:eastAsia="el"/>
        </w:rPr>
        <w:t>3. 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την υπό στοιχεία 39/3/30.11.2017 (Υ.Ο.Δ.Δ. 689) απόφαση του Συμβουλίου Διοίκησης της ΑΑΔΕ, την υπό στοιχεία 5294 ΕΞ 2020/17.01.2020 απόφαση του Υπουργού Οικονομικών (Υ.Ο.Δ.Δ. 27), καθώς και την υπ’ αρ. 7608/17.01.2025 (Υ.Ο.Δ.Δ. 11) απόφαση του Υπουργού Εθνικής Οικονομίας και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4. Την ανάγκη απλούστευσης και εκσυγχρονισμού των διαδικασιών με στόχο την καλύτερη εξυπηρέτηση του πολίτη και την μείωση των διοικητικών βαρών.</w:t>
      </w:r>
    </w:p>
    <w:p>
      <w:pPr>
        <w:pStyle w:val="PreambelText"/>
        <w:spacing w:before="240" w:after="240"/>
        <w:rPr>
          <w:lang w:val="el" w:eastAsia="el"/>
        </w:rPr>
      </w:pPr>
      <w:r>
        <w:rPr>
          <w:lang w:val="el" w:eastAsia="el"/>
        </w:rPr>
        <w:t>5.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PreambelText"/>
        <w:spacing w:before="240" w:after="240"/>
        <w:rPr>
          <w:lang w:val="el" w:eastAsia="el"/>
        </w:rPr>
      </w:pPr>
      <w:r>
        <w:rPr>
          <w:lang w:val="el" w:eastAsia="el"/>
        </w:rPr>
        <w:t>6. Το γεγονός ότι με τις διατάξεις της παρούσας τροποποιείται η διοικητική διαδικασία με επίσημο τίτλο «Μεταβολή επιχειρηματικής δραστηριότητας» και Μοναδικό Αριθμό Καταχώρισης (Μ.Α.Κ.) στο ΕΜΔΔ «Μίτος» «228727»,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ΜΟΝΟ</w:t>
      </w:r>
    </w:p>
    <w:p>
      <w:pPr>
        <w:spacing w:before="240" w:after="240"/>
        <w:rPr>
          <w:lang w:val="el" w:eastAsia="el"/>
        </w:rPr>
      </w:pPr>
      <w:r>
        <w:rPr>
          <w:lang w:val="el" w:eastAsia="el"/>
        </w:rPr>
        <w:t>Τροποποιείται η υπό στοιχεία Α.1151/10.10.2023 απόφαση του Διοικητή της Ανεξάρτητης Αρχής Δημοσίων Εσόδων (ΑΑΔΕ) «Αυτόματη ενημέρωση του Φορολογικού Μητρώου της Ανεξάρτητης Αρχής Δημοσίων Εσόδων με τις μεταβολές των στοιχείων των ανωνύμων εταιρειών, που καταχωρίζονται στο Γενικό Εμπορικό Μητρώο, μέσω διαλειτουργικότητας των πληροφοριακών συστημάτων αυτών» (Β’ 5913) και ειδικότερα:</w:t>
      </w:r>
    </w:p>
    <w:p>
      <w:pPr>
        <w:spacing w:before="240" w:after="240"/>
        <w:rPr>
          <w:lang w:val="el" w:eastAsia="el"/>
        </w:rPr>
      </w:pPr>
      <w:r>
        <w:rPr>
          <w:lang w:val="el" w:eastAsia="el"/>
        </w:rPr>
        <w:t>1) Αντικαθίσταται το θέμα αυτής, ως εξής:</w:t>
      </w:r>
    </w:p>
    <w:p>
      <w:pPr>
        <w:spacing w:before="240" w:after="240"/>
        <w:rPr>
          <w:lang w:val="el" w:eastAsia="el"/>
        </w:rPr>
      </w:pPr>
      <w:r>
        <w:rPr>
          <w:lang w:val="el" w:eastAsia="el"/>
        </w:rPr>
        <w:t>«Αυτόματη ενημέρωση του Φορολογικού Μητρώου της Ανεξάρτητης Αρχής Δημοσίων Εσόδων με τις μεταβολές των στοιχείων των ανωνύμων εταιρειών, των εταιρειών περιορισμένης ευθύνης και των ιδιωτικών κεφαλαιουχικών εταιρειών, που καταχωρίζονται στο Γενικό Εμπορικό Μητρώο, μέσω διαλειτουργικότητας των πληροφοριακών συστημάτων αυτών.».</w:t>
      </w:r>
    </w:p>
    <w:p>
      <w:pPr>
        <w:spacing w:before="240" w:after="240"/>
        <w:rPr>
          <w:lang w:val="el" w:eastAsia="el"/>
        </w:rPr>
      </w:pPr>
      <w:r>
        <w:rPr>
          <w:lang w:val="el" w:eastAsia="el"/>
        </w:rPr>
        <w:t>2)Το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Αντικείμενο</w:t>
      </w:r>
    </w:p>
    <w:p>
      <w:pPr>
        <w:spacing w:before="240" w:after="240"/>
        <w:rPr>
          <w:lang w:val="el" w:eastAsia="el"/>
        </w:rPr>
      </w:pPr>
      <w:r>
        <w:rPr>
          <w:lang w:val="el" w:eastAsia="el"/>
        </w:rPr>
        <w:t>Η διασύνδεση των πληροφοριακών συστημάτων ΓΕΜΗ και ΑΑΔΕ υλοποιείται στη βάση της αυτόματης λήψης των μεταβολών των ανωνύμων εταιρειών (ΑΕ), των εταιρειών περιορισμένης ευθύνης (ΕΠΕ) και ιδιωτικών κεφαλαιουχικών εταιρειών (ΙΚΕ), που καταχωρίζονται στο ΓΕΜΗ και αφορούν στα στοιχεία του νομικού προσώπου:</w:t>
      </w:r>
    </w:p>
    <w:p>
      <w:pPr>
        <w:spacing w:before="240" w:after="240"/>
        <w:rPr>
          <w:lang w:val="el" w:eastAsia="el"/>
        </w:rPr>
      </w:pPr>
      <w:r>
        <w:rPr>
          <w:lang w:val="el" w:eastAsia="el"/>
        </w:rPr>
        <w:t>α) Κεφάλαιο,</w:t>
      </w:r>
    </w:p>
    <w:p>
      <w:pPr>
        <w:spacing w:before="240" w:after="240"/>
        <w:rPr>
          <w:lang w:val="el" w:eastAsia="el"/>
        </w:rPr>
      </w:pPr>
      <w:r>
        <w:rPr>
          <w:lang w:val="el" w:eastAsia="el"/>
        </w:rPr>
        <w:t>β) Κατάσταση,</w:t>
      </w:r>
    </w:p>
    <w:p>
      <w:pPr>
        <w:spacing w:before="240" w:after="240"/>
        <w:rPr>
          <w:lang w:val="el" w:eastAsia="el"/>
        </w:rPr>
      </w:pPr>
      <w:r>
        <w:rPr>
          <w:lang w:val="el" w:eastAsia="el"/>
        </w:rPr>
        <w:t>γ) Λήξη Διάρκειας,</w:t>
      </w:r>
    </w:p>
    <w:p>
      <w:pPr>
        <w:spacing w:before="240" w:after="240"/>
        <w:rPr>
          <w:lang w:val="el" w:eastAsia="el"/>
        </w:rPr>
      </w:pPr>
      <w:r>
        <w:rPr>
          <w:lang w:val="el" w:eastAsia="el"/>
        </w:rPr>
        <w:t>δ) Επωνυμία και</w:t>
      </w:r>
    </w:p>
    <w:p>
      <w:pPr>
        <w:spacing w:before="240" w:after="240"/>
        <w:rPr>
          <w:lang w:val="el" w:eastAsia="el"/>
        </w:rPr>
      </w:pPr>
      <w:r>
        <w:rPr>
          <w:lang w:val="el" w:eastAsia="el"/>
        </w:rPr>
        <w:t>ε) Σχέσεις, για την περίπτωση των ΑΕ.</w:t>
      </w:r>
    </w:p>
    <w:p>
      <w:pPr>
        <w:spacing w:before="240" w:after="240"/>
        <w:rPr>
          <w:lang w:val="el" w:eastAsia="el"/>
        </w:rPr>
      </w:pPr>
      <w:r>
        <w:rPr>
          <w:lang w:val="el" w:eastAsia="el"/>
        </w:rPr>
        <w:t>Η διαλειτουργικότητα του προηγουμένου εδαφίου δεν περιλαμβάνει τα στοιχεία των Διακριτικών Τίτλων και το Είδος Μετοχών, όπου προβλέπονται, για τις μεταβολές των οποίων η ΑΑΔΕ προβαίνει σε αναζήτηση των στοιχείων δημοσιότητας στον ιστότοπο του ΓΕΜΗ, ενώ εφεξής τα νομικά πρόσωπα δεν υπέχουν υποχρέωση υποβολής δήλωσης μεταβολής εργασιών στο Φορολογικό Μητρώο σύμφωνα με τις ισχύουσες διατάξεις.»,</w:t>
      </w:r>
    </w:p>
    <w:p>
      <w:pPr>
        <w:spacing w:before="240" w:after="240"/>
        <w:rPr>
          <w:lang w:val="el" w:eastAsia="el"/>
        </w:rPr>
      </w:pPr>
      <w:r>
        <w:rPr>
          <w:lang w:val="el" w:eastAsia="el"/>
        </w:rPr>
        <w:t>3) Η παρ. 1 και 2 του άρθρου 3 αντικαθίστανται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Γνωστοποίηση</w:t>
      </w:r>
    </w:p>
    <w:p>
      <w:pPr>
        <w:spacing w:before="240" w:after="240"/>
        <w:rPr>
          <w:lang w:val="el" w:eastAsia="el"/>
        </w:rPr>
      </w:pPr>
      <w:r>
        <w:rPr>
          <w:lang w:val="el" w:eastAsia="el"/>
        </w:rPr>
        <w:t>1. Μέσω της διασύνδεσης των πληροφοριακών συστημάτων ΓΕΜΗ και ΑΑΔΕ αντλούνται αυτόματα τα δεδομένα του πρώτου εδαφίου του άρθρου 2.</w:t>
      </w:r>
    </w:p>
    <w:p>
      <w:pPr>
        <w:spacing w:before="240" w:after="240"/>
        <w:rPr>
          <w:lang w:val="el" w:eastAsia="el"/>
        </w:rPr>
      </w:pPr>
      <w:r>
        <w:rPr>
          <w:lang w:val="el" w:eastAsia="el"/>
        </w:rPr>
        <w:t>Με βάση τα δεδομένα αυτά, η ΑΑΔΕ αποστέλλει την επόμενη ημέρα έκαστης καταχώρισης στο ΓΕΜΗ των στοιχείων μεταβολών, μήνυμα στον λογαριασμό του νομικού προσώπου στην ψηφιακή εφαρμογή «Τα Μηνύματά μου» της πλατφόρμας «Μητρώο και Επικοινωνία» της ψηφιακής πύλης myAADE, που συνοδεύεται από ηλεκτρονική ειδοποίηση στη δηλωθείσα διεύθυνση ηλεκτρονικού ταχυδρομείου του, για να γνωστοποιηθεί στο τελευταίο, αν όλα ή μέρος από τα παραπάνω δεδομένα αυτόματα καταχωρίστηκαν ή δεν καταχωρίστηκαν στο Φορολογικό Μητρώο.</w:t>
      </w:r>
    </w:p>
    <w:p>
      <w:pPr>
        <w:spacing w:before="240" w:after="240"/>
        <w:rPr>
          <w:lang w:val="el" w:eastAsia="el"/>
        </w:rPr>
      </w:pPr>
      <w:r>
        <w:rPr>
          <w:lang w:val="el" w:eastAsia="el"/>
        </w:rPr>
        <w:t>Ειδικότερα γνωστοποιείται ότι:</w:t>
      </w:r>
    </w:p>
    <w:p>
      <w:pPr>
        <w:spacing w:before="240" w:after="240"/>
        <w:rPr>
          <w:lang w:val="el" w:eastAsia="el"/>
        </w:rPr>
      </w:pPr>
      <w:r>
        <w:rPr>
          <w:lang w:val="el" w:eastAsia="el"/>
        </w:rPr>
        <w:t>α. Το Φορολογικό Μητρώο ενημερώθηκε αυτόματα για το σύνολο των μεταβολών, που αφορούν στην ημέρα καταχώρισης αυτών στο ΓΕΜΗ, ή</w:t>
      </w:r>
    </w:p>
    <w:p>
      <w:pPr>
        <w:spacing w:before="240" w:after="240"/>
        <w:rPr>
          <w:lang w:val="el" w:eastAsia="el"/>
        </w:rPr>
      </w:pPr>
      <w:r>
        <w:rPr>
          <w:lang w:val="el" w:eastAsia="el"/>
        </w:rPr>
        <w:t>β. το Φορολογικό Μητρώο ενημερώθηκε αυτόματα για μέρος των μεταβολών, που αφορούν στην ημέρα καταχώρισης αυτών στο ΓΕΜΗ, ή</w:t>
      </w:r>
    </w:p>
    <w:p>
      <w:pPr>
        <w:spacing w:before="240" w:after="240"/>
        <w:rPr>
          <w:lang w:val="el" w:eastAsia="el"/>
        </w:rPr>
      </w:pPr>
      <w:r>
        <w:rPr>
          <w:lang w:val="el" w:eastAsia="el"/>
        </w:rPr>
        <w:t>γ. το Φορολογικό Μητρώο δεν ενημερώθηκε αυτόματα για τις μεταβολές, που αφορούν στην ημέρα καταχώρισης αυτών στο ΓΕΜΗ.</w:t>
      </w:r>
    </w:p>
    <w:p>
      <w:pPr>
        <w:spacing w:before="240" w:after="240"/>
        <w:rPr>
          <w:lang w:val="el" w:eastAsia="el"/>
        </w:rPr>
      </w:pPr>
      <w:r>
        <w:rPr>
          <w:lang w:val="el" w:eastAsia="el"/>
        </w:rPr>
        <w:t>2. Για την ως άνω α. περίπτωση, όταν το στοιχείο της μεταβολής αφορά σε διαγραφή της εταιρείας από το ΓΕΜΗ, η αυτόματη ενημέρωση του Φορολογικού Μητρώου ολοκληρώνεται με την ένδειξη «διαγραφή» στην κατάσταση και στην επωνυμία. Η ΑΑΔΕ γνωστοποιεί ταυτόχρονα με το ίδιο μήνυμα, ότι το νομικό πρόσωπο απαιτείται να προβεί στην υποβολή της δήλωσης διακοπής εργασιών για την ολοκλήρωση της διακοπής του στο Φορολογικό Μητρώο σύμφωνα με τις ισχύουσες διατάξεις.».</w:t>
      </w:r>
    </w:p>
    <w:p>
      <w:pPr>
        <w:spacing w:before="240" w:after="240"/>
        <w:rPr>
          <w:lang w:val="el" w:eastAsia="el"/>
        </w:rPr>
      </w:pPr>
      <w:r>
        <w:rPr>
          <w:lang w:val="el" w:eastAsia="el"/>
        </w:rPr>
        <w:t>4) 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 Ιουνίου 2025</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