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109951 ΕΞ 202</w:t>
      </w:r>
      <w:r>
        <w:rPr>
          <w:lang w:val="el" w:eastAsia="el"/>
        </w:rPr>
        <w:t xml:space="preserve">5 </w:t>
      </w:r>
    </w:p>
    <w:p>
      <w:pPr>
        <w:spacing w:before="240" w:after="240"/>
        <w:rPr>
          <w:lang w:val="el" w:eastAsia="el"/>
        </w:rPr>
      </w:pPr>
      <w:r>
        <w:rPr>
          <w:b/>
          <w:bCs/>
          <w:lang w:val="el" w:eastAsia="el"/>
        </w:rPr>
        <w:t>Σύσταση, συγκρότηση και ορισμός μελών Ομάδας Εργασίας, για την κατάρτιση της κοινής υπουργικής απόφασης κατ’ εξουσιοδότηση της παρ. 6 του άρθρου 24 του ν. 5042/2023 (Α’ 88), περί διαχείρισης δεσμευμένων περιουσιακών στοιχείων από εγκληματικές δραστηριότητες, και σχετικών θεμάτων.</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128 του π.δ. 284/1988 (Α’ 128), η οποία διατηρήθηκε σε ισχύ με το άρθρο 100 του π.δ. 142/2017 «Οργανισμός Υπουργείου Οικονομικών» (Α’ 181),</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Α’45),</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του άρθρου 5 του ν. 3469/2006 «Εθνικό Τυπογραφείο, Εφημερίς της Κυβερνήσεως και άλλες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 π.δ. 82/2023 «Μετονομασία Υπουργείου-Σύσταση και μετονομασία Γενικών Γραμματειών-Μεταφορά αρμοδιοτήτων, υπηρεσιακών μονάδων και θέσεων προσωπικού-Τροποποίηση και συμπλήρωση του π.δ. 77/2023 (Α’ 130)-Μεταβατικές διατάξεις» (Α’ 139),</w:t>
      </w:r>
    </w:p>
    <w:p>
      <w:pPr>
        <w:pStyle w:val="StructureList1"/>
        <w:spacing w:before="120" w:after="0"/>
        <w:rPr>
          <w:lang w:val="el" w:eastAsia="el"/>
        </w:rPr>
      </w:pPr>
      <w:r>
        <w:rPr>
          <w:lang w:val="el" w:eastAsia="el"/>
        </w:rPr>
        <w:t>ι)</w:t>
      </w:r>
      <w:r>
        <w:rPr>
          <w:lang w:val="en" w:eastAsia="en"/>
        </w:rPr>
        <w:tab/>
      </w:r>
      <w:r>
        <w:rPr>
          <w:lang w:val="el" w:eastAsia="el"/>
        </w:rPr>
        <w:t>του π.δ. 27/2025 «Διορισμός Υπουργών, Αναπληρωτή Υπουργού, Υφυπουργών και Αντιπροέδρου της Κυβέρνησης» (Α’ 44),</w:t>
      </w:r>
    </w:p>
    <w:p>
      <w:pPr>
        <w:pStyle w:val="StructureList1"/>
        <w:spacing w:before="120" w:after="0"/>
        <w:rPr>
          <w:lang w:val="el" w:eastAsia="el"/>
        </w:rPr>
      </w:pPr>
      <w:r>
        <w:rPr>
          <w:lang w:val="el" w:eastAsia="el"/>
        </w:rPr>
        <w:t>ια)</w:t>
      </w:r>
      <w:r>
        <w:rPr>
          <w:lang w:val="en" w:eastAsia="en"/>
        </w:rPr>
        <w:tab/>
      </w:r>
      <w:r>
        <w:rPr>
          <w:lang w:val="el" w:eastAsia="el"/>
        </w:rPr>
        <w:t>της υπ’ αρ. 429/2020 κοινής απόφασης των Υπουργών Οικονομικών, Εσωτερικών και Επικρατείας (Β’ 850), ιβ) της υπό στοιχεία 47542ΕΞ2025/19.03.2025 (Β’ 1327) κοινής απόφασης του Πρωθυπουργού και του Υπουργού Εθνικής Οικονομίας και Οικονομικών περί ανάθεσης αρμοδιοτήτων στον Υφυπουργό Εθνικής Οικονομίας και Οικονομικών, Γεώργιο Κώτσηρα.</w:t>
      </w:r>
    </w:p>
    <w:p>
      <w:pPr>
        <w:spacing w:before="240" w:after="240"/>
        <w:rPr>
          <w:lang w:val="el" w:eastAsia="el"/>
        </w:rPr>
      </w:pPr>
      <w:r>
        <w:rPr>
          <w:lang w:val="el" w:eastAsia="el"/>
        </w:rPr>
        <w:t>2. α) Την υπό στοιχεία 171091 ΕΞ 2023/21.11.2023 απόφαση του Υπουργού Εθνικής Οικονομίας και Οικονομικών «Μεταβίβαση της εξουσίας υπογραφής “Με εντολή Υπουργού” στην Υπηρεσιακή Γραμματέα του Υπουργείου Εθνικής Οικονομίας και Οικονομικών» (Β’ 6807),</w:t>
      </w:r>
    </w:p>
    <w:p>
      <w:pPr>
        <w:pStyle w:val="StructureList1"/>
        <w:spacing w:before="120" w:after="0"/>
        <w:rPr>
          <w:lang w:val="el" w:eastAsia="el"/>
        </w:rPr>
      </w:pPr>
      <w:r>
        <w:rPr>
          <w:lang w:val="el" w:eastAsia="el"/>
        </w:rPr>
        <w:t>β)</w:t>
      </w:r>
      <w:r>
        <w:rPr>
          <w:lang w:val="en" w:eastAsia="en"/>
        </w:rPr>
        <w:tab/>
      </w:r>
      <w:r>
        <w:rPr>
          <w:lang w:val="el" w:eastAsia="el"/>
        </w:rPr>
        <w:t>την υπό στοιχεία 101804 ΕΞ 2024/15.7.2024 απόφαση του Υπουργού Εθνικής Οικονομίας και Οικονομικών «Διορισμός του Εμμανουήλ Αντωνόπουλου του Αλέξανδρου σε θέση Υπηρεσιακού Γραμματέα του Υπουργείου Εθνικής Οικονομίας και Οικονομικών» (Υ.Ο.Δ.Δ. 723).</w:t>
      </w:r>
    </w:p>
    <w:p>
      <w:pPr>
        <w:spacing w:before="240" w:after="240"/>
        <w:rPr>
          <w:lang w:val="el" w:eastAsia="el"/>
        </w:rPr>
      </w:pPr>
      <w:r>
        <w:rPr>
          <w:lang w:val="el" w:eastAsia="el"/>
        </w:rPr>
        <w:t>3. Το υπό στοιχεία 196142 ΕΞ 2024 ΕΜΠ/24.12.2024 έγγραφο και τα από 21.01.2025 και 15.04.2025 μηνύματα ηλεκτρονικού ταχυδρομείου του Αναπληρωτή Προϊσταμένου της Γενικής Διεύθυνσης Σ.Δ.Ο.Ε. και τα από 05.05.2025 και 16.06.2025 μηνύματα ηλεκτρονικού ταχυδρομείου της ανωτέρω Υπηρεσίας.</w:t>
      </w:r>
    </w:p>
    <w:p>
      <w:pPr>
        <w:spacing w:before="240" w:after="240"/>
        <w:rPr>
          <w:lang w:val="el" w:eastAsia="el"/>
        </w:rPr>
      </w:pPr>
      <w:r>
        <w:rPr>
          <w:lang w:val="el" w:eastAsia="el"/>
        </w:rPr>
        <w:t>4. Το από 12.02.2025 εισερχόμενο μήνυμα ηλεκτρονικού ταχυδρομείου του Γραφείου του τέως Υφυπουργού Εθνικής Οικονομίας και Οικονομικών, Χρίστου Δήμα.</w:t>
      </w:r>
    </w:p>
    <w:p>
      <w:pPr>
        <w:spacing w:before="240" w:after="240"/>
        <w:rPr>
          <w:lang w:val="el" w:eastAsia="el"/>
        </w:rPr>
      </w:pPr>
      <w:r>
        <w:rPr>
          <w:lang w:val="el" w:eastAsia="el"/>
        </w:rPr>
        <w:t>5. Το υπό στοιχεία 8267οικ./11.02.2025 έγγραφο της Υπηρεσιακής Γραμματέως του Υπουργείου Δικαιοσύνης.</w:t>
      </w:r>
    </w:p>
    <w:p>
      <w:pPr>
        <w:spacing w:before="240" w:after="240"/>
        <w:rPr>
          <w:lang w:val="el" w:eastAsia="el"/>
        </w:rPr>
      </w:pPr>
      <w:r>
        <w:rPr>
          <w:lang w:val="el" w:eastAsia="el"/>
        </w:rPr>
        <w:t>6. Το υπό στοιχεία Δ.ΟΡΓ.Β1021913ΕΞ2025/21.02.2025 έγγραφο του Διοικητή της Ανεξάρτητης Αρχής Δημοσίων Εσόδων.</w:t>
      </w:r>
    </w:p>
    <w:p>
      <w:pPr>
        <w:spacing w:before="240" w:after="240"/>
        <w:rPr>
          <w:lang w:val="el" w:eastAsia="el"/>
        </w:rPr>
      </w:pPr>
      <w:r>
        <w:rPr>
          <w:lang w:val="el" w:eastAsia="el"/>
        </w:rPr>
        <w:t>7. Το υπό στοιχεία (0)35208_25/17.03.2025 έγγραφο της Προϊσταμένης της Γενικής Διεύθυνσης του Ταμείου Παρακαταθηκών και Δανείων.</w:t>
      </w:r>
    </w:p>
    <w:p>
      <w:pPr>
        <w:spacing w:before="240" w:after="240"/>
        <w:rPr>
          <w:lang w:val="el" w:eastAsia="el"/>
        </w:rPr>
      </w:pPr>
      <w:r>
        <w:rPr>
          <w:lang w:val="el" w:eastAsia="el"/>
        </w:rPr>
        <w:t>8. Το από 28.05.2025 μήνυμα ηλεκτρονικού ταχυδρομείου του Γραφείου του Γενικού Γραμματέα Πληροφορικών Συστημάτων και Ψηφιακής Διακυβέρνησης του Υπουργείου Ψηφιακής Διακυβέρνησης.</w:t>
      </w:r>
    </w:p>
    <w:p>
      <w:pPr>
        <w:spacing w:before="240" w:after="240"/>
        <w:rPr>
          <w:lang w:val="el" w:eastAsia="el"/>
        </w:rPr>
      </w:pPr>
      <w:r>
        <w:rPr>
          <w:lang w:val="el" w:eastAsia="el"/>
        </w:rPr>
        <w:t>9. Την υπό στοιχεία 109518ΕΞ 2025/23.06.2025 εισήγηση της Προϊσταμένης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10. Την ανάγκη σύστασης και συγκρότησης Ομάδας Εργασίας στο Υπουργείο Εθνικής Οικονομίας και Οικονομικών, για την κατάρτιση της κοινής υπουργικής απόφασης κατ’ εξουσιοδότηση της παρ. 6 του άρθρου 24 του ν. 5042/2023 (Α’ 88), περί διαχείρισης δεσμευμένων περιουσιακών στοιχείων από εγκληματικές δραστηριότητες, και σχετικών θεμάτων.</w:t>
      </w:r>
    </w:p>
    <w:p>
      <w:pPr>
        <w:spacing w:before="240" w:after="240"/>
        <w:rPr>
          <w:lang w:val="el" w:eastAsia="el"/>
        </w:rPr>
      </w:pPr>
      <w:r>
        <w:rPr>
          <w:lang w:val="el" w:eastAsia="el"/>
        </w:rPr>
        <w:t>11. Το γεγονός ότι με την απόφαση αυτή δεν προκαλείται δαπάνη σε βάρος του κρατικού προϋπολογισμού.</w:t>
      </w:r>
    </w:p>
    <w:p>
      <w:pPr>
        <w:spacing w:before="240" w:after="240"/>
        <w:rPr>
          <w:lang w:val="el" w:eastAsia="el"/>
        </w:rPr>
      </w:pPr>
      <w:r>
        <w:rPr>
          <w:lang w:val="el" w:eastAsia="el"/>
        </w:rPr>
        <w:t>12. Το γεγονός ότι οι διατάξεις της παρούσας δεν αφορούν σε διοικητική διαδικασία για την οποία υπάρχει υποχρέωση καταχώρισης στο ΕΜΔΔ -ΜΙΤΟΣ, αποφασίζουμε:</w:t>
      </w:r>
    </w:p>
    <w:p>
      <w:pPr>
        <w:spacing w:before="240" w:after="240"/>
        <w:rPr>
          <w:lang w:val="el" w:eastAsia="el"/>
        </w:rPr>
      </w:pPr>
      <w:r>
        <w:rPr>
          <w:lang w:val="el" w:eastAsia="el"/>
        </w:rPr>
        <w:t>Α. Συστήνουμε Ομάδα Εργασίας στο Υπουργείο Εθνικής Οικονομίας και Οικονομικών, με αντικείμενο την κατάρτιση της προβλεπόμενης κοινής υπουργικής απόφασης κατ’ εξουσιοδότηση της παρ. 6 του άρθρου 24 του ν. 5042/2023 (Α’ 88), περί διαχείρισης δεσμευμένων περιουσιακών στοιχείων από εγκληματικές δραστηριότητες, και σχετικών θεμάτων.</w:t>
      </w:r>
    </w:p>
    <w:p>
      <w:pPr>
        <w:spacing w:before="240" w:after="240"/>
        <w:rPr>
          <w:lang w:val="el" w:eastAsia="el"/>
        </w:rPr>
      </w:pPr>
      <w:r>
        <w:rPr>
          <w:lang w:val="el" w:eastAsia="el"/>
        </w:rPr>
        <w:t>Β. Συγκροτούμε την ανωτέρω Ομάδα Εργασίας και ορίζουμε τα μέλη της, ως εξής:</w:t>
      </w:r>
    </w:p>
    <w:p>
      <w:pPr>
        <w:spacing w:before="240" w:after="240"/>
        <w:rPr>
          <w:lang w:val="el" w:eastAsia="el"/>
        </w:rPr>
      </w:pPr>
      <w:r>
        <w:rPr>
          <w:lang w:val="el" w:eastAsia="el"/>
        </w:rPr>
        <w:t>1. Δήμο Κοντζίνο, υπάλληλο με βαθμό Α’, του κλάδου και της ειδικότητας ΠΕ Πληροφορικής (Software), Προϊστάμενο του Τμήματος Α’ της Διεύθυνσης Υποστήριξης Λειτουργίας Πληροφοριακών Συστημάτων Οικονομικών Λειτουργιών, της Γενικής Γραμματείας Πληροφοριακών Συστημάτων και Ψηφιακής Διακυβέρνησης του Υπουργείου Ψηφιακής Διακυβέρνησης, ως Πρόεδρο, με αναπληρωτή αυτού το υπό στοιχείο 2 μέλος, Ευαγγελία Ντάση.</w:t>
      </w:r>
    </w:p>
    <w:p>
      <w:pPr>
        <w:spacing w:before="240" w:after="240"/>
        <w:rPr>
          <w:lang w:val="el" w:eastAsia="el"/>
        </w:rPr>
      </w:pPr>
      <w:r>
        <w:rPr>
          <w:lang w:val="el" w:eastAsia="el"/>
        </w:rPr>
        <w:t>2. Ευαγγελία Ντάση, υπάλληλο με βαθμό Β’, του κλάδου και της ειδικότητας ΠΕ Αρχιτεκτόνων Μηχανικών, του Τμήματος Α’ της Διεύθυνσης Υποστήριξης Λειτουργίας Πληροφοριακών Συστημάτων Οικονομικών Λειτουργιών, της Γενικής Γραμματείας Πληροφοριακών Συστημάτων και Ψηφιακής Διακυβέρνησης του Υπουργείου Ψηφιακής Διακυβέρνησης, ως τακτικό μέλος.</w:t>
      </w:r>
    </w:p>
    <w:p>
      <w:pPr>
        <w:spacing w:before="240" w:after="240"/>
        <w:rPr>
          <w:lang w:val="el" w:eastAsia="el"/>
        </w:rPr>
      </w:pPr>
      <w:r>
        <w:rPr>
          <w:lang w:val="el" w:eastAsia="el"/>
        </w:rPr>
        <w:t>3. Ανθή Γούσιου, υπάλληλο με βαθμό Α’, του κλάδου και της ειδικότητας ΠΕ Πληροφορικής (Software), του Τμήματος Α’ της Διεύθυνσης Υποστήριξης Λειτουργίας Πληροφοριακών Συστημάτων Οικονομικών Λειτουργιών, της Γενικής Γραμματείας Πληροφοριακών Συστημάτων και Ψηφιακής Διακυβέρνησης του Υπουργείου Ψηφιακής Διακυβέρνησης, ως τακτικό μέλος.</w:t>
      </w:r>
    </w:p>
    <w:p>
      <w:pPr>
        <w:spacing w:before="240" w:after="240"/>
        <w:rPr>
          <w:lang w:val="el" w:eastAsia="el"/>
        </w:rPr>
      </w:pPr>
      <w:r>
        <w:rPr>
          <w:lang w:val="el" w:eastAsia="el"/>
        </w:rPr>
        <w:t>4. Παναγιώτα Μερμίγκη, υπάλληλο με βαθμό Α’, του κλάδου και της ειδικότητας ΠΕ Διοικητικού-Οικονομικού, του Αυτοτελούς Τμήματος Στρατηγικής Προγραμματισμού και Διαχείρισης Έργων της, της Γενικής Γραμματείας Πληροφοριακών Συστημάτων και Ψηφιακής Διακυβέρνησης του Υπουργείου Ψηφιακής Διακυβέρνησης, ως τακτικό μέλος.</w:t>
      </w:r>
    </w:p>
    <w:p>
      <w:pPr>
        <w:spacing w:before="240" w:after="240"/>
        <w:rPr>
          <w:lang w:val="el" w:eastAsia="el"/>
        </w:rPr>
      </w:pPr>
      <w:r>
        <w:rPr>
          <w:lang w:val="el" w:eastAsia="el"/>
        </w:rPr>
        <w:t>5. Κωνσταντίνα Ευδαίμων, υπάλληλο με βαθμό Α’, του κλάδου και της ειδικότητας ΠΕ Εφοριακών, Προϊσταμένη του Τμήματος Στρατηγικού Σχεδιασμού της Διεύθυνσης Στρατηγικού Σχεδιασμού και Προγραμματισμού Ερευνών της Κεντρικής Υπηρεσίας της Γενικής Διεύθυνσης Σ.Δ.Ο.Ε. του Υπουργείου Εθνικής Οικονομίας και Οικονομικών, ως τακτικό μέλος, με αναπληρώτρια αυτής τη Φωτεινή Τσέρτου, υπάλληλο με βαθμό Α’, του κλάδου και της ειδικότητας ΠΕ Εφοριακών του ανωτέρω Τμήματος.</w:t>
      </w:r>
    </w:p>
    <w:p>
      <w:pPr>
        <w:spacing w:before="240" w:after="240"/>
        <w:rPr>
          <w:lang w:val="el" w:eastAsia="el"/>
        </w:rPr>
      </w:pPr>
      <w:r>
        <w:rPr>
          <w:lang w:val="el" w:eastAsia="el"/>
        </w:rPr>
        <w:t>6. Παναγιώτα Παπακυριάκου, υπάλληλο με βαθμό Α’, του κλάδου και της ειδικότητας ΠΕ Τελωνειακών, Προϊσταμένη του Τμήματος Νομικής Υποστήριξης της Διεύθυνσης Επιχειρησιακής Υποστήριξης της Κεντρικής Υπηρεσίας της Γενικής Διεύθυνσης Σ.Δ.Ο.Ε. του Υπουργείου Εθνικής Οικονομίας και Οικονομικών, ως τακτικό μέλος, με αναπληρώτρια αυτής τη Μαρία Κιλτένη, υπάλληλο με βαθμό Β’, του κλάδου και της ειδικότητας ΠΕ Εφοριακών του ανωτέρω Τμήματος.</w:t>
      </w:r>
    </w:p>
    <w:p>
      <w:pPr>
        <w:spacing w:before="240" w:after="240"/>
        <w:rPr>
          <w:lang w:val="el" w:eastAsia="el"/>
        </w:rPr>
      </w:pPr>
      <w:r>
        <w:rPr>
          <w:lang w:val="el" w:eastAsia="el"/>
        </w:rPr>
        <w:t>7. Ανδρέα Μπακούρη, υπάλληλο με βαθμό Α’, του κλάδου ΠΕ Ειδικού Επιστημονικού Προσωπικού και ειδικότητας Συμβούλου Μηχανογράφησης, αναπληρωτή Προϊστάμενο του Τμήματος Δ’ της Διεύθυνσης Πληροφορικής του Ταμείου Παρακαταθηκών και Δανείων, ως τακτικό μέλος, με αναπληρωτή αυτού τον Έραστ Αθανασιάδη, υπάλληλο με βαθμό Α’, του κλάδου και της ειδικότητας ΠΕ Πληροφορικής (software), του Τμήματος Β’ της ανωτέρω Διεύθυνσης.</w:t>
      </w:r>
    </w:p>
    <w:p>
      <w:pPr>
        <w:spacing w:before="240" w:after="240"/>
        <w:rPr>
          <w:lang w:val="el" w:eastAsia="el"/>
        </w:rPr>
      </w:pPr>
      <w:r>
        <w:rPr>
          <w:lang w:val="el" w:eastAsia="el"/>
        </w:rPr>
        <w:t>8. Πολυξένη Πάσιου, υπάλληλο με βαθμό Α’, του κλάδου και της ειδικότητας ΠΕ Εφοριακών, της Διεύθυνσης Φορολογικής Πολιτικής της Γενικής Γραμματείας Φορολογικής Πολιτικής, που υπηρετεί με διάθεση στο ιδιαίτερο Γραφείο του Υφυπουργού Εθνικής Οικονομίας και Οικονομικών, αρμόδιου για θέματα φορολογικής πολιτικής, Κώτσηρα.</w:t>
      </w:r>
    </w:p>
    <w:p>
      <w:pPr>
        <w:spacing w:before="240" w:after="240"/>
        <w:rPr>
          <w:lang w:val="el" w:eastAsia="el"/>
        </w:rPr>
      </w:pPr>
      <w:r>
        <w:rPr>
          <w:lang w:val="el" w:eastAsia="el"/>
        </w:rPr>
        <w:t>9. Σοφία Ντάλα, υπάλληλο με βαθμό Β’, του κλάδου και της ειδικότητας ΠΕ Τελωνειακών, της Διεύθυνσης Στρατηγικής Τελωνειακών Ελέγχων και Παραβάσεων της Γενικής Διεύθυνσης Τελωνείων και Ειδικών Φόρων Κατανάλωσης της Ανεξάρτητης Αρχής Δημοσίων Εσόδων, ως τακτικό μέλος, κατά λόγο αρμοδιότητας, κατόπιν προσκλήσεως του Προέδρου, με βάση τη θεματολογία που θα συζητείται κάθε φορά.</w:t>
      </w:r>
    </w:p>
    <w:p>
      <w:pPr>
        <w:spacing w:before="240" w:after="240"/>
        <w:rPr>
          <w:lang w:val="el" w:eastAsia="el"/>
        </w:rPr>
      </w:pPr>
      <w:r>
        <w:rPr>
          <w:lang w:val="el" w:eastAsia="el"/>
        </w:rPr>
        <w:t>10. Εμμανουήλ Χαρβαλιά, υπάλληλο με βαθμό Α’, του κλάδου και της ειδικότητας ΠΕ Εφοριακών, της Διεύθυνσης Προγραμματισμού και Αξιολόγησης Ελέγχων και Ερευνών της Γενικής Διεύθυνσης Φορολογικών Λειτουργιών της Ανεξάρτητης Αρχής Δημοσίων Εσόδων, ως τακτικό μέλος, κατά λόγο αρμοδιότητας, κατόπιν προσκλήσεως του Προέδρου, με βάση τη θεματολογία που θα συζητείται κάθε φορά.</w:t>
      </w:r>
    </w:p>
    <w:p>
      <w:pPr>
        <w:spacing w:before="240" w:after="240"/>
        <w:rPr>
          <w:lang w:val="el" w:eastAsia="el"/>
        </w:rPr>
      </w:pPr>
      <w:r>
        <w:rPr>
          <w:lang w:val="el" w:eastAsia="el"/>
        </w:rPr>
        <w:t>11. Ζαφειρία Αθανασάκη, υπάλληλο με βαθμό Α’, του κλάδου και της ειδικότητας ΠΕ Τελωνειακών, Προϊσταμένη της Διεύθυνσης Διαχείρισης και Εκμετάλλευσης Περιουσίας της Γενικής Διεύθυνσης Οικονομικών και Τεχνικών Υπηρεσιών της Ανεξάρτητης Αρχής Δημοσίων Εσόδων, ως τακτικό μέλος, με αναπληρώτρια αυτής την Αγορίτσα Κόκκορη, υπάλληλο με βαθμό Α’, του κλάδου και της ειδικότητας ΠΕ Τελωνειακών, Αναπληρώτρια Προϊσταμένη του Τμήματος Ε’ της ανωτέρω Διεύθυνσης, κατά λόγο αρμοδιότητας, κατόπιν προσκλήσεως του Προέδρου, με βάση τη θεματολογία που θα συζητείται κάθε φορά.</w:t>
      </w:r>
    </w:p>
    <w:p>
      <w:pPr>
        <w:spacing w:before="240" w:after="240"/>
        <w:rPr>
          <w:lang w:val="el" w:eastAsia="el"/>
        </w:rPr>
      </w:pPr>
      <w:r>
        <w:rPr>
          <w:lang w:val="el" w:eastAsia="el"/>
        </w:rPr>
        <w:t>12. Ειρήνη Λαμπροπούλου, υπάλληλο του κλάδου και της ειδικότητας ΠΕ Διοικητικού Οικονομικού, της Υπηρεσίας Συντονισμού του Υπουργείου Δικαιοσύνης, ως τακτικό μέλος, κατά λόγο αρμοδιότητας, κατόπιν προσκλήσεως του Προέδρου, με βάση τη θεματολογία που θα συζητείται κάθε φορά.</w:t>
      </w:r>
    </w:p>
    <w:p>
      <w:pPr>
        <w:spacing w:before="240" w:after="240"/>
        <w:rPr>
          <w:lang w:val="el" w:eastAsia="el"/>
        </w:rPr>
      </w:pPr>
      <w:r>
        <w:rPr>
          <w:lang w:val="el" w:eastAsia="el"/>
        </w:rPr>
        <w:t>Γ. Έργο της Ομάδας είναι η κατάρτιση σχεδίου της προβλεπόμενης κοινής υπουργικής απόφασης κατ’ εξουσιοδότηση της παρ. 6 του άρθρου 24 του ν. 5042/2023 και η υποβολή της υπό τη μορφή πορίσματος στον Υπουργό Εθνικής Οικονομίας και Οικονομικών. Ειδικότερα, με την εν λόγω υπουργική απόφαση θα καθοριστούν:</w:t>
      </w:r>
    </w:p>
    <w:p>
      <w:pPr>
        <w:spacing w:before="240" w:after="240"/>
        <w:rPr>
          <w:lang w:val="el" w:eastAsia="el"/>
        </w:rPr>
      </w:pPr>
      <w:r>
        <w:rPr>
          <w:lang w:val="el" w:eastAsia="el"/>
        </w:rPr>
        <w:t>1. Κάθε θέμα σχετικό με το περιεχόμενο, τη δομή και τη λειτουργία του Κεντρικού Μητρώου Δεσμευμένων, συμπεριλαμβανομένων των κατασχεμένων, και Δημευμένων Περιουσιακών Στοιχείων (Κε.Μη.Δ.Δ.Π.Σ.), καθώς και την πρόσβαση σε αυτό,</w:t>
      </w:r>
    </w:p>
    <w:p>
      <w:pPr>
        <w:spacing w:before="240" w:after="240"/>
        <w:rPr>
          <w:lang w:val="el" w:eastAsia="el"/>
        </w:rPr>
      </w:pPr>
      <w:r>
        <w:rPr>
          <w:lang w:val="el" w:eastAsia="el"/>
        </w:rPr>
        <w:t>2. οι αναγκαίες διασυνδέσεις και διαλειτουργικότητες του Μητρώου με ειδικά μητρώα και ηλεκτρονικά αρχεία των αρχών και των οργανισμών που εμπλέκονται στην κατάσχεση, δέσμευση, δήμευση και διαχείριση περιουσιακών στοιχείων σύμφωνα με τον ανωτέρω νόμο,</w:t>
      </w:r>
    </w:p>
    <w:p>
      <w:pPr>
        <w:spacing w:before="240" w:after="240"/>
        <w:rPr>
          <w:lang w:val="el" w:eastAsia="el"/>
        </w:rPr>
      </w:pPr>
      <w:r>
        <w:rPr>
          <w:lang w:val="el" w:eastAsia="el"/>
        </w:rPr>
        <w:t>3. οι ειδικότεροι όροι, οι προϋποθέσεις και οι τεχνικές λεπτομέρειες της διασύνδεσης,</w:t>
      </w:r>
    </w:p>
    <w:p>
      <w:pPr>
        <w:spacing w:before="240" w:after="240"/>
        <w:rPr>
          <w:lang w:val="el" w:eastAsia="el"/>
        </w:rPr>
      </w:pPr>
      <w:r>
        <w:rPr>
          <w:lang w:val="el" w:eastAsia="el"/>
        </w:rPr>
        <w:t>4. τα επιμέρους δικαιώματα πρόσβασης των εμπλεκόμενων χρηστών στα δεδομένα του Μητρώου, καθώς και</w:t>
      </w:r>
    </w:p>
    <w:p>
      <w:pPr>
        <w:spacing w:before="240" w:after="240"/>
        <w:rPr>
          <w:lang w:val="el" w:eastAsia="el"/>
        </w:rPr>
      </w:pPr>
      <w:r>
        <w:rPr>
          <w:lang w:val="el" w:eastAsia="el"/>
        </w:rPr>
        <w:t>5. κάθε άλλο σχετικό θέμα για την εφαρμογή των άρθρων 8 και 9 του ανωτέρω νόμου.</w:t>
      </w:r>
    </w:p>
    <w:p>
      <w:pPr>
        <w:spacing w:before="240" w:after="240"/>
        <w:rPr>
          <w:lang w:val="el" w:eastAsia="el"/>
        </w:rPr>
      </w:pPr>
      <w:r>
        <w:rPr>
          <w:lang w:val="el" w:eastAsia="el"/>
        </w:rPr>
        <w:t>Δ. Στις συνεδριάσεις της Ομάδας δύνανται, σύμφωνα με τα οριζόμενα στις σχετικές διατάξεις του ν. 2690/1999 (Α’ 45), να καλούνται προς διατύπωση γνώμης, παροχή πληροφοριών ή στοιχείων και άλλοι υπάλληλοι φορέων και αρχών του δημοσίου και ιδιωτικού τομέα, με εξειδικευμένες γνώσεις και εμπειρία.</w:t>
      </w:r>
    </w:p>
    <w:p>
      <w:pPr>
        <w:spacing w:before="240" w:after="240"/>
        <w:rPr>
          <w:lang w:val="el" w:eastAsia="el"/>
        </w:rPr>
      </w:pPr>
      <w:r>
        <w:rPr>
          <w:lang w:val="el" w:eastAsia="el"/>
        </w:rPr>
        <w:t>Ε. Χρέη Γραμματέα εκτελεί υπάλληλος του Σ.Δ.Ο.Ε., μέλος της Ομάδας Εργασίας, που θα ορίσει ο Πρόεδρος.</w:t>
      </w:r>
    </w:p>
    <w:p>
      <w:pPr>
        <w:spacing w:before="240" w:after="240"/>
        <w:rPr>
          <w:lang w:val="el" w:eastAsia="el"/>
        </w:rPr>
      </w:pPr>
      <w:r>
        <w:rPr>
          <w:lang w:val="el" w:eastAsia="el"/>
        </w:rPr>
        <w:t>ΣΤ. Η Ομάδα Εργασίας συνεργάζεται με την Ομάδα Διοίκησης Έργου (Ο.Δ.Ε.) που θα συγκροτηθεί από το Υπουργείο Ψηφιακής Διακυβέρνησης με σκοπό τον σχεδιασμό, την υλοποίηση, τη συντήρηση και την παραγωγική λειτουργία του πληροφοριακού συστήματος «Κεντρικό Μητρώο Δεσμευμένων και Δημευμένων Περιουσιακών Στοιχείων», την οργάνωση και την εποπτεία της ηλεκτρονικής βάσης ή των βάσεων δεδομένων, καθώς και του διαδικτυακού τόπου του Μητρώου καθώς και τη διασφάλιση της ακεραιότητας, της ορθότητας, της πληρότητας και της ασφάλειας των δεδομένων του Μητρώου.</w:t>
      </w:r>
    </w:p>
    <w:p>
      <w:pPr>
        <w:spacing w:before="240" w:after="240"/>
        <w:rPr>
          <w:lang w:val="el" w:eastAsia="el"/>
        </w:rPr>
      </w:pPr>
      <w:r>
        <w:rPr>
          <w:lang w:val="el" w:eastAsia="el"/>
        </w:rPr>
        <w:t>Ζ. Η Ομάδα Εργασίας συνεδριάζει σε τακτά χρονικά διαστήματα ανάλογα με τις ανάγκες, εντός του κανονικού ωραρίου λειτουργίας των δημόσιων υπηρεσιών, δια ζώσης σε κτίριο που στεγάζονται υπηρεσίες του Υπουργείου Εθνικής Οικονομίας και Οικονομικών ή μέσω τηλεδιάσκεψης.</w:t>
      </w:r>
    </w:p>
    <w:p>
      <w:pPr>
        <w:spacing w:before="240" w:after="240"/>
        <w:rPr>
          <w:lang w:val="el" w:eastAsia="el"/>
        </w:rPr>
      </w:pPr>
      <w:r>
        <w:rPr>
          <w:lang w:val="el" w:eastAsia="el"/>
        </w:rPr>
        <w:t>Η. Η διάρκεια της Ομάδας Εργασίας ορίζεται έως την ολοκλήρωση του έργου της, ήτοι την υποβολή στον Υπουργό Εθνικής Οικονομίας και Οικονομικών του σχεδίου της κοινής υπουργικής αποφάσεως της παρ. 6 του άρθρου 24 του ν. 5042/2023 (παραδοτέο). Ειδικότερα, το παραδοτέο της Ομάδας Εργασίας λαμβάνει τη μορφή πορίσματος το οποίο υποβάλλεται από τον Πρόεδρό της προς τον Υπουργό Εθνικής Οικονομίας και Οικονομικών και κοινοποιείται στα Ιδιαίτερα Γραφεία των Υφυπουργών Εθνικής Οικονομίας και Οικονομικών.</w:t>
      </w:r>
    </w:p>
    <w:p>
      <w:pPr>
        <w:spacing w:before="240" w:after="240"/>
        <w:rPr>
          <w:lang w:val="el" w:eastAsia="el"/>
        </w:rPr>
      </w:pPr>
      <w:r>
        <w:rPr>
          <w:lang w:val="el" w:eastAsia="el"/>
        </w:rPr>
        <w:t>Θ. Στον Πρόεδρο, τα μέλη και την εκτελούσα χρέη Γραμματέα της Επιτροπής δεν καταβάλλεται αποζημίωση.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Ιουνίου 2025</w:t>
      </w:r>
    </w:p>
    <w:p>
      <w:pPr>
        <w:spacing w:before="240" w:after="240"/>
        <w:rPr>
          <w:lang w:val="el" w:eastAsia="el"/>
        </w:rPr>
      </w:pPr>
      <w:r>
        <w:rPr>
          <w:lang w:val="el" w:eastAsia="el"/>
        </w:rPr>
        <w:t>Με εντολή Υπουργού</w:t>
      </w:r>
    </w:p>
    <w:p>
      <w:pPr>
        <w:spacing w:before="240" w:after="240"/>
        <w:rPr>
          <w:lang w:val="el" w:eastAsia="el"/>
        </w:rPr>
      </w:pPr>
      <w:r>
        <w:rPr>
          <w:lang w:val="el" w:eastAsia="el"/>
        </w:rPr>
        <w:t>Ο Υπηρεσιακός Γραμματέας του Υπουργείου Εθνικής Οικονομίας και Οικονομικών</w:t>
      </w:r>
    </w:p>
    <w:p>
      <w:pPr>
        <w:spacing w:before="240" w:after="240"/>
        <w:rPr>
          <w:lang w:val="el" w:eastAsia="el"/>
        </w:rPr>
      </w:pPr>
      <w:r>
        <w:rPr>
          <w:lang w:val="el" w:eastAsia="el"/>
        </w:rPr>
        <w:t>ΕΜΜΑΝΟΥΗΛ ΑΝΤΩΝΟΠΟΥΛΟΣ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