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50320/27-06-2025</w:t>
      </w:r>
    </w:p>
    <w:p>
      <w:pPr>
        <w:pStyle w:val="Title"/>
        <w:spacing w:before="120" w:after="360"/>
        <w:rPr>
          <w:lang w:val="el" w:eastAsia="el"/>
        </w:rPr>
      </w:pPr>
      <w:r>
        <w:rPr>
          <w:lang w:val="el" w:eastAsia="el"/>
        </w:rPr>
        <w:t>1η Προκήρυξη Καθεστώτος Ενισχύσεων «ΜΕΓΑΛΕΣ ΕΠΕΝΔΥΣΕΙΣ» του αναπτυξιακού νόμου 4887/2022 (Α' 16)</w:t>
      </w:r>
    </w:p>
    <w:p>
      <w:pPr>
        <w:pStyle w:val="PreambelText"/>
        <w:spacing w:before="240" w:after="240"/>
        <w:rPr>
          <w:lang w:val="el" w:eastAsia="el"/>
        </w:rPr>
      </w:pPr>
      <w:r>
        <w:rPr>
          <w:b/>
          <w:bCs/>
          <w:lang w:val="el" w:eastAsia="el"/>
        </w:rPr>
        <w:t>Αριθμ. 50320</w:t>
      </w:r>
    </w:p>
    <w:p>
      <w:pPr>
        <w:pStyle w:val="PreambelText"/>
        <w:spacing w:before="240" w:after="240"/>
        <w:rPr>
          <w:lang w:val="el" w:eastAsia="el"/>
        </w:rPr>
      </w:pPr>
      <w:r>
        <w:rPr>
          <w:lang w:val="el" w:eastAsia="el"/>
        </w:rPr>
        <w:t>(ΦΕΚ Β' 3335/30.06.2025)</w:t>
      </w:r>
    </w:p>
    <w:p>
      <w:pPr>
        <w:pStyle w:val="PreambelText"/>
        <w:spacing w:before="240" w:after="240"/>
        <w:rPr>
          <w:lang w:val="el" w:eastAsia="el"/>
        </w:rPr>
      </w:pPr>
      <w:r>
        <w:rPr>
          <w:lang w:val="el" w:eastAsia="el"/>
        </w:rPr>
        <w:t>Ο ΥΠΟΥΡΓΟΣ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4887/2022 «Αναπτυξιακός Νόμος - Ελλάδα Ισχυρή Ανάπτυξη» (Α' 16), και ιδίως τα άρθρα 29 και 30 και 98 έως 104, όπως τροποποιήθηκε με τον ν. 5203/2025 (Α' 87).</w:t>
      </w:r>
    </w:p>
    <w:p>
      <w:pPr>
        <w:pStyle w:val="PreambelText"/>
        <w:spacing w:before="240" w:after="240"/>
        <w:rPr>
          <w:lang w:val="el" w:eastAsia="el"/>
        </w:rPr>
      </w:pPr>
      <w:r>
        <w:rPr>
          <w:lang w:val="el" w:eastAsia="el"/>
        </w:rPr>
        <w:t>2.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(ΕΕ L 187), όπως τροποποιήθηκε και ισχύει με τον Κανονισμό (ΕΕ) 2023/1315 της Επιτροπής της 23ης Ιουνίου 2023.</w:t>
      </w:r>
    </w:p>
    <w:p>
      <w:pPr>
        <w:pStyle w:val="PreambelText"/>
        <w:spacing w:before="240" w:after="240"/>
        <w:rPr>
          <w:lang w:val="el" w:eastAsia="el"/>
        </w:rPr>
      </w:pPr>
      <w:r>
        <w:rPr>
          <w:lang w:val="el" w:eastAsia="el"/>
        </w:rPr>
        <w:t>3. Την υπό στοιχεία C(2002) 25 final/06-01-2022 πράξη της Ευρωπαϊκής Επιτροπής με την οποία ενέκρινε τον Χάρτη Περιφερειακών Ενισχύσεων για την Ελλάδα (1 Ιανουαρίου 2022 - 31 Δεκεμβρίου 2027) - Κρατική ενίσχυση 5Λ. 100372 (2021/Ν) - Ελλάδα, όπως τροποποιήθηκε με την C(2022) 5087 final/14-07-2022 πράξη της.</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 98), το οποίο διατηρήθηκε σε ισχύ σύμφωνα με την περ. 22 του άρθρου 119 του ν. 4622/2019.</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11. Το π.δ. 32/2024 «Διορισμός Υπουργών και Υφυπουργών» (Α' 91).</w:t>
      </w:r>
    </w:p>
    <w:p>
      <w:pPr>
        <w:pStyle w:val="PreambelText"/>
        <w:spacing w:before="240" w:after="240"/>
        <w:rPr>
          <w:lang w:val="el" w:eastAsia="el"/>
        </w:rPr>
      </w:pPr>
      <w:r>
        <w:rPr>
          <w:lang w:val="el" w:eastAsia="el"/>
        </w:rPr>
        <w:t>12. Την υπ' αρ. 47560/19-6-2025 κοινή απόφαση των Υπουργών Εθνικής Οικονομίας και Οικονομικών και Ανάπτυξης «Καθορισμός του ποσού, κατά είδος ενισχύσεων, για τα επενδυτικά σχέδια που υπάγονται στο καθεστώς ενισχύσεων «Μεγάλες Επενδύσεις» του αναπτυξιακού ν. 4887/2022, του έτους 2025» (Β' 3118).</w:t>
      </w:r>
    </w:p>
    <w:p>
      <w:pPr>
        <w:pStyle w:val="PreambelText"/>
        <w:spacing w:before="240" w:after="240"/>
        <w:rPr>
          <w:lang w:val="el" w:eastAsia="el"/>
        </w:rPr>
      </w:pPr>
      <w:r>
        <w:rPr>
          <w:lang w:val="el" w:eastAsia="el"/>
        </w:rPr>
        <w:t>13. Το υπό στοιχεία 110971 ΕΞ 25/06/2025 έγγραφο της Ειδικής Υπηρεσίας Κρατικών Ενισχύσεων και Χρηματοδοτικών Εργαλείων της Εθνικής Αρχής Συντονισμού «Διατύπωση γνώμης επί σχεδίου Προκήρυξης υποβολής προτάσεων χρηματοδοτικής ενίσχυσης επενδυτικών σχεδίων στο πλαίσιο του Καθεστώτος Ενισχύσεων «Μεγάλες επενδύσεις» του αναπτυξιακού νόμου 4887/2022, όπως ισχύει».</w:t>
      </w:r>
    </w:p>
    <w:p>
      <w:pPr>
        <w:pStyle w:val="PreambelText"/>
        <w:spacing w:before="240" w:after="240"/>
        <w:rPr>
          <w:lang w:val="el" w:eastAsia="el"/>
        </w:rPr>
      </w:pPr>
      <w:r>
        <w:rPr>
          <w:lang w:val="el" w:eastAsia="el"/>
        </w:rPr>
        <w:t>14. Το άρθρο 90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Το γεγονός ότι η παρούσα απόφαση δεν αφορά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 xml:space="preserve">16. Το γεγονός ότι η παρούσα απόφαση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Διάρκεια Καθεστώτος</w:t>
      </w:r>
    </w:p>
    <w:p>
      <w:pPr>
        <w:spacing w:before="240" w:after="240"/>
        <w:rPr>
          <w:lang w:val="el" w:eastAsia="el"/>
        </w:rPr>
      </w:pPr>
      <w:r>
        <w:rPr>
          <w:lang w:val="el" w:eastAsia="el"/>
        </w:rPr>
        <w:t>Σκοπός του παρόντος καθεστώτος είναι η ενίσχυση μεγάλων επενδυτικών σχεδίων που αφορούν σε κλάδους της οικονομίας, προκειμένου, με την υλοποίησή τους, να επιφέρουν σημαντικά αποτελέσματα στις τοπικές οικονομίες.</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1η Ιουλίου 2025. Ημερομηνία λήξης των υποβολών ορίζεται η 31η Δεκεμβρίου 2025.</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υποβολή των αιτήσεων πραγματοποιείται μέσω του Πληροφοριακού Συστήματος Αναπτυξιακών Νόμων (ΠΣ.-Αν), στην ηλεκτρονική διεύθυνση (https://opsan.mindev.gov.gr)</w:t>
      </w:r>
    </w:p>
    <w:p>
      <w:pPr>
        <w:spacing w:before="240" w:after="240"/>
        <w:rPr>
          <w:lang w:val="el" w:eastAsia="el"/>
        </w:rPr>
      </w:pPr>
      <w:r>
        <w:rPr>
          <w:lang w:val="el" w:eastAsia="el"/>
        </w:rPr>
        <w:t>Ο συνολικός προϋπολογισμός του παρόντος καθεστώτος για το έτος 2025 ανέρχεται σε εκατόν πενήντα εκατομμύρια (150.000.000) ευρώ, εκ των οποίων εβδομήντα πέντε εκατομμύρια (75.000.000) ευρώ αφορούν το είδος ενίσχυσης της φορολογικής απαλλαγής.</w:t>
      </w:r>
    </w:p>
    <w:p>
      <w:pPr>
        <w:spacing w:before="240" w:after="240"/>
        <w:rPr>
          <w:lang w:val="el" w:eastAsia="el"/>
        </w:rPr>
      </w:pPr>
      <w:r>
        <w:rPr>
          <w:lang w:val="el" w:eastAsia="el"/>
        </w:rPr>
        <w:t>Τα λοιπά εβδομήντα πέντε εκατομμύρια (75.000.000) ευρώ αφορούν τα είδη ενίσχυσης της επιχορήγησης, της επιδότησης χρηματοδοτικής μίσθωσης και της επιδότησης του κόστους της δημιουργούμενης απασχόλησης και προέρχονται από τον Προϋπολογισμό Δημοσίων Επενδύσεων του Υπουργείου Ανάπτυξης.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στο παρόν καθεστώς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[Γενικός Απαλλακτικός Κανονισμός (Γ.Α.Κ.)] (ΕΕ L 187), και</w:t>
      </w:r>
    </w:p>
    <w:p>
      <w:pPr>
        <w:spacing w:before="240" w:after="240"/>
        <w:rPr>
          <w:lang w:val="el" w:eastAsia="el"/>
        </w:rPr>
      </w:pPr>
      <w:r>
        <w:rPr>
          <w:lang w:val="el" w:eastAsia="el"/>
        </w:rPr>
        <w:t>β. Την υπό στοιχεία C(2022) 25 final/06-01-2022 πράξη της Ευρωπαϊκής Επιτροπής με την οποία ενέκρινε τον Χάρτη Περιφερειακών Ενισχύσεων για την Ελλάδα (1 Ιανουαρίου 2022 - 31 Δεκεμβρίου 2027) -Κρατική ενίσχυση SA. 100372 (2021/Ν) - Ελλάδα, όπως τροποποιήθηκε με την C(2022) 5087 final/14-07-2022 πράξη της.</w:t>
      </w:r>
    </w:p>
    <w:p>
      <w:pPr>
        <w:pStyle w:val="MainText"/>
        <w:spacing w:before="120" w:after="0"/>
        <w:rPr>
          <w:lang w:val="el" w:eastAsia="el"/>
        </w:rPr>
      </w:pPr>
      <w:r>
        <w:rPr>
          <w:b/>
          <w:bCs/>
          <w:lang w:val="el" w:eastAsia="el"/>
        </w:rPr>
        <w:t>2.</w:t>
      </w:r>
      <w:r>
        <w:rPr>
          <w:lang w:val="el" w:eastAsia="el"/>
        </w:rPr>
        <w:t xml:space="preserve"> Στις ενισχύσεις του παρόντος για τις οποίες αξιοποιούνται και πόροι των Ευρωπαϊκών Διαρθρωτικών και Επενδυτικών Ταμείων, έχουν εφαρμογή οι πρόσθετοι όροι και προϋποθέσεις του ενωσιακού και εθνικού δικαίου που διέπουν τις ενισχύσεις αυτές.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προκήρυξης, εκτός από τους ορισμούς που περιλαμβάνονται σε αυτήν, ισχύουν και οι ορισμοί του άρθρου 4 του νόμου 4887/2022, και του άρθρου 2 του Γενικού Απαλλακτικού Κανονισμού (Γ.Α.Κ. - Κανονισμός 651/2014 της Επιτροπής).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Γενικοί κανόνες χορήγησης των ενισχύσεων</w:t>
      </w:r>
    </w:p>
    <w:p>
      <w:pPr>
        <w:spacing w:before="240" w:after="240"/>
        <w:rPr>
          <w:lang w:val="el" w:eastAsia="el"/>
        </w:rPr>
      </w:pPr>
      <w:r>
        <w:rPr>
          <w:lang w:val="el" w:eastAsia="el"/>
        </w:rPr>
        <w:t>Στο καθεστώς ενισχύσεων του παρόντος εφαρμόζονται οι παρακάτω γενικοί κανόνες:</w:t>
      </w:r>
    </w:p>
    <w:p>
      <w:pPr>
        <w:pStyle w:val="MainText"/>
        <w:spacing w:before="120" w:after="0"/>
        <w:rPr>
          <w:lang w:val="el" w:eastAsia="el"/>
        </w:rPr>
      </w:pPr>
      <w:r>
        <w:rPr>
          <w:b/>
          <w:bCs/>
          <w:lang w:val="el" w:eastAsia="el"/>
        </w:rPr>
        <w:t>1.</w:t>
      </w:r>
      <w:r>
        <w:rPr>
          <w:lang w:val="el" w:eastAsia="el"/>
        </w:rPr>
        <w:t xml:space="preserve"> Κανόνες Σώρευσης</w:t>
      </w:r>
    </w:p>
    <w:p>
      <w:pPr>
        <w:spacing w:before="240" w:after="240"/>
        <w:rPr>
          <w:lang w:val="el" w:eastAsia="el"/>
        </w:rPr>
      </w:pPr>
      <w:r>
        <w:rPr>
          <w:lang w:val="el" w:eastAsia="el"/>
        </w:rPr>
        <w:t>α. Επενδυτικά σχέδια που ενισχύονται βάσει του παρόντος καθεστώτος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του νόμου 4887/2022 ή των ποσών της ενίσχυσης που ορίζονται στον Γενικό Απαλλακτικό Κανονισμό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β. Για να εξακριβωθεί η τήρηση των ορίων στις μέγιστες εντάσεις ενίσχυσης και στα μέγιστα ποσά ενίσχυσης που προβλέπονται στο Γ.Α.Κ. για το παρόν καθεστώς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pStyle w:val="MainText"/>
        <w:spacing w:before="120" w:after="0"/>
        <w:rPr>
          <w:lang w:val="el" w:eastAsia="el"/>
        </w:rPr>
      </w:pPr>
      <w:r>
        <w:rPr>
          <w:b/>
          <w:bCs/>
          <w:lang w:val="el" w:eastAsia="el"/>
        </w:rPr>
        <w:t>2.</w:t>
      </w:r>
      <w:r>
        <w:rPr>
          <w:lang w:val="el" w:eastAsia="el"/>
        </w:rPr>
        <w:t xml:space="preserve"> Χαρακτήρας Κινήτρου</w:t>
      </w:r>
    </w:p>
    <w:p>
      <w:pPr>
        <w:spacing w:before="240" w:after="240"/>
        <w:rPr>
          <w:lang w:val="el" w:eastAsia="el"/>
        </w:rPr>
      </w:pPr>
      <w:r>
        <w:rPr>
          <w:lang w:val="el" w:eastAsia="el"/>
        </w:rPr>
        <w:t>α. Οι κρατικές ενισχύσεις που χορηγούνται μέσω του παρόντος καθεστώτος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Η έναρξη εργασιών του επενδυτικού σχεδίου πριν την υποβολή της αίτησης επιφέρει την απόρριψή της ή και την ανάκληση της εγκριτικής απόφασης, ανεξαρτήτως σταδίου υλοποίησης της επένδυσης και εντός του προβλεπόμενου χρονικού ορίου ελέγχου, μετά την ολοκλήρωση της επένδυσης από τα αρμόδια ελεγκτικά όργανα.</w:t>
      </w:r>
    </w:p>
    <w:p>
      <w:pPr>
        <w:spacing w:before="240" w:after="240"/>
        <w:rPr>
          <w:lang w:val="el" w:eastAsia="el"/>
        </w:rPr>
      </w:pPr>
      <w:r>
        <w:rPr>
          <w:lang w:val="el" w:eastAsia="el"/>
        </w:rPr>
        <w:t>β. Έναρξη των εργασιών είναι το πρώτο χρονικά σημείο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Γ.Α.Κ.).</w:t>
      </w:r>
    </w:p>
    <w:p>
      <w:pPr>
        <w:pStyle w:val="MainText"/>
        <w:spacing w:before="120" w:after="0"/>
        <w:rPr>
          <w:lang w:val="el" w:eastAsia="el"/>
        </w:rPr>
      </w:pPr>
      <w:r>
        <w:rPr>
          <w:b/>
          <w:bCs/>
          <w:lang w:val="el" w:eastAsia="el"/>
        </w:rPr>
        <w:t>3.</w:t>
      </w:r>
      <w:r>
        <w:rPr>
          <w:lang w:val="el" w:eastAsia="el"/>
        </w:rPr>
        <w:t xml:space="preserve"> Αρχή «Deggendorf»</w:t>
      </w:r>
    </w:p>
    <w:p>
      <w:pPr>
        <w:spacing w:before="240" w:after="240"/>
        <w:rPr>
          <w:lang w:val="el" w:eastAsia="el"/>
        </w:rPr>
      </w:pPr>
      <w:r>
        <w:rPr>
          <w:lang w:val="el" w:eastAsia="el"/>
        </w:rPr>
        <w:t>Στο παρόν καθεστώς ενισχύσεων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spacing w:before="240" w:after="240"/>
        <w:rPr>
          <w:lang w:val="el" w:eastAsia="el"/>
        </w:rPr>
      </w:pPr>
      <w:r>
        <w:rPr>
          <w:lang w:val="el" w:eastAsia="el"/>
        </w:rPr>
        <w:t>Κάθε επενδυτής, κατά την υποβολή της αίτησης υπαγωγής στον παρόντα νόμο,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4.</w:t>
      </w:r>
      <w:r>
        <w:rPr>
          <w:lang w:val="el" w:eastAsia="el"/>
        </w:rPr>
        <w:t xml:space="preserve"> Ενιαίο Επενδυτικό Σχέδιο (άρθρο 14 παρ. 13 εδ. α' Γ.Α.Κ.)</w:t>
      </w:r>
    </w:p>
    <w:p>
      <w:pPr>
        <w:spacing w:before="240" w:after="240"/>
        <w:rPr>
          <w:lang w:val="el" w:eastAsia="el"/>
        </w:rPr>
      </w:pPr>
      <w:r>
        <w:rPr>
          <w:lang w:val="el" w:eastAsia="el"/>
        </w:rPr>
        <w:t>Για την εφαρμογή του παρόντος καθεστώτος ενισχύσεων, ως ενιαίο επενδυτικό σχέδιο θεωρείται κάθε αρχική επένδυση του ίδιου δικαιούχου (σε επίπεδο ομίλου), η οποία αφορά την ίδια ή παρεμφερή δραστηριότητα και αρχίζει εντός τριών ετών από την ημερομηνία έναρξης των εργασιών για άλλη ενισχυόμενη επένδυση στην ίδια περιφέρεια (Nuts 3) του Κανονισμού (ΕΚ) 1059/2003 του Ευρωπαϊκού Κοινοβουλίου και του Συμβουλίου της 26ης Μαϊου 2003 για τη θέσπιση μιας κοινής ονοματολογίας των εδαφικών στατιστικών μονάδων (NUTS) (L 154). Ως ημερομηνία έναρξης εργασιών του πρώτου επενδυτικού σχεδίου νοείται η πραγματική ημερομηνία έναρξης εργασιών του επενδυτικού σχεδίου. Όταν το ενιαίο επενδυτικό σχέδιο αποτελεί μεγάλο επενδυτικό σχέδιο (επιλέξιμο κόστος άνω των 50.000.000€), το συνολικό ποσό της ενίσχυσης για το ενιαίο έργο δεν μπορεί να υπερβαίνει το προσαρμοσμένο ποσό ενίσχυσης για μεγάλα επενδυτικά σχέδια, όπως αυτά ορίζονται στην περ. δ της παρ. 6 του άρθρου 10 της παρούσης.</w:t>
      </w:r>
    </w:p>
    <w:p>
      <w:pPr>
        <w:pStyle w:val="MainText"/>
        <w:spacing w:before="120" w:after="0"/>
        <w:rPr>
          <w:lang w:val="el" w:eastAsia="el"/>
        </w:rPr>
      </w:pPr>
      <w:r>
        <w:rPr>
          <w:b/>
          <w:bCs/>
          <w:lang w:val="el" w:eastAsia="el"/>
        </w:rPr>
        <w:t>5.</w:t>
      </w:r>
      <w:r>
        <w:rPr>
          <w:lang w:val="el" w:eastAsia="el"/>
        </w:rPr>
        <w:t xml:space="preserve"> Κανόνας μη διάκρισης και της προσβασιμότητας ατόμων με αναπηρία.</w:t>
      </w:r>
    </w:p>
    <w:p>
      <w:pPr>
        <w:spacing w:before="240" w:after="240"/>
        <w:rPr>
          <w:lang w:val="el" w:eastAsia="el"/>
        </w:rPr>
      </w:pPr>
      <w:r>
        <w:rPr>
          <w:lang w:val="el" w:eastAsia="el"/>
        </w:rPr>
        <w:t>Τα επενδυτικά σχέδια που υπάγονται στο καθεστώς ενίσχυσης του παρόντος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σύμφωνα με τα οριζόμενα στο άρθρο 5 του ν. 4887/2022, ο προϋπολογισμός του συνόλου των επιλέξιμων δαπανών των οποίων υπερβαίνει το ποσό των δεκαπέντε εκατομμυρίων (15.000.000) ευρώ, εξαιρουμένων αυτών που εμπίπτουν στα καθεστώτα ενισχύσεων (α) της αγροδιατροφής - πρωτογενούς παραγωγής και μεταποίησης γεωργικών προϊόντων - αλιείας των άρθρων 65 έως 71,(β) της ενίσχυσης τουριστικών επενδύσεων των άρθρων 84 έως 90 και (γ) των εναλλακτικών μορφών τουρισμού των άρθρων 91 έως 97 του ν. 4887/2022 και περιλαμβάνονται στους Κωδικούς Αριθμούς Δραστηριότητας της Εθνικής Ονοματολογίας Οικονομικών Δραστηριοτήτων, όπως αποτυπώνεται, στη βάση διοικητικού εγγράφου, σε πίνακα που έχει αναρτηθεί στην ιστοσελίδα του Υπουργείου Ανάπτυξης: https://ependyseis.mindev.gov.gr/</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υποχρεωτικά τις ακόλουθες προϋποθέσεις, επένδυση σε ενσώματα και άυλα στοιχεία ενεργητικού σε ένα ή περισσότερα από τ' ακόλουθα:</w:t>
      </w:r>
    </w:p>
    <w:p>
      <w:pPr>
        <w:pStyle w:val="StructureList1"/>
        <w:spacing w:before="120" w:after="0"/>
        <w:rPr>
          <w:lang w:val="el" w:eastAsia="el"/>
        </w:rPr>
      </w:pPr>
      <w:r>
        <w:rPr>
          <w:lang w:val="el" w:eastAsia="el"/>
        </w:rPr>
        <w:t>-</w:t>
      </w:r>
      <w:r>
        <w:rPr>
          <w:lang w:val="en" w:eastAsia="en"/>
        </w:rPr>
        <w:tab/>
      </w:r>
      <w:r>
        <w:rPr>
          <w:lang w:val="el" w:eastAsia="el"/>
        </w:rPr>
        <w:t>Τη δημιουργία νέας εγκατάστασης (νέα μονάδα),</w:t>
      </w:r>
    </w:p>
    <w:p>
      <w:pPr>
        <w:pStyle w:val="StructureList1"/>
        <w:spacing w:before="120" w:after="0"/>
        <w:rPr>
          <w:lang w:val="el" w:eastAsia="el"/>
        </w:rPr>
      </w:pPr>
      <w:r>
        <w:rPr>
          <w:lang w:val="el" w:eastAsia="el"/>
        </w:rPr>
        <w:t>-</w:t>
      </w:r>
      <w:r>
        <w:rPr>
          <w:lang w:val="en" w:eastAsia="en"/>
        </w:rPr>
        <w:tab/>
      </w:r>
      <w:r>
        <w:rPr>
          <w:lang w:val="el" w:eastAsia="el"/>
        </w:rPr>
        <w:t>την επέκταση της παραγωγικής ικανότητας υφιστάμενης εγκατάστασης (μονάδας),</w:t>
      </w:r>
    </w:p>
    <w:p>
      <w:pPr>
        <w:pStyle w:val="StructureList1"/>
        <w:spacing w:before="120" w:after="0"/>
        <w:rPr>
          <w:lang w:val="el" w:eastAsia="el"/>
        </w:rPr>
      </w:pPr>
      <w:r>
        <w:rPr>
          <w:lang w:val="el" w:eastAsia="el"/>
        </w:rPr>
        <w:t>-</w:t>
      </w:r>
      <w:r>
        <w:rPr>
          <w:lang w:val="en" w:eastAsia="en"/>
        </w:rPr>
        <w:tab/>
      </w:r>
      <w:r>
        <w:rPr>
          <w:lang w:val="el" w:eastAsia="el"/>
        </w:rPr>
        <w:t>την διαφοροποίηση της παραγωγής υφιστάμενης εγκατάστασης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pStyle w:val="StructureList1"/>
        <w:spacing w:before="120" w:after="0"/>
        <w:rPr>
          <w:lang w:val="el" w:eastAsia="el"/>
        </w:rPr>
      </w:pPr>
      <w:r>
        <w:rPr>
          <w:lang w:val="el" w:eastAsia="el"/>
        </w:rPr>
        <w:t>-</w:t>
      </w:r>
      <w:r>
        <w:rPr>
          <w:lang w:val="en" w:eastAsia="en"/>
        </w:rPr>
        <w:tab/>
      </w:r>
      <w:r>
        <w:rPr>
          <w:lang w:val="el" w:eastAsia="el"/>
        </w:rPr>
        <w:t>την θεμελιώδη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spacing w:before="240" w:after="240"/>
        <w:rPr>
          <w:lang w:val="el" w:eastAsia="el"/>
        </w:rPr>
      </w:pPr>
      <w:r>
        <w:rPr>
          <w:lang w:val="el" w:eastAsia="el"/>
        </w:rPr>
        <w:t>Οι επενδύσεις αντικατάστασης δεν συνιστούν μορφή αρχικής επένδυσης. Επίσης δεν θεωρείται αρχική επένδυση η απόκτηση μετοχών άλλης επιχείρησης.</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7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εντός μιας Περιφερειακής Ενότητας. Στις περιπτώσεις που το επενδυτικό σχέδιο διαρθρώνεται σε τμήματα, λειτουργικά συνδεόμενα μεταξύ τους που βρίσκονται σε διαφορετικά γήπεδα εγκατάστασης και συνιστούν από κοινού ολοκληρωμένο επενδυτικό σχέδιο, οι ενισχυόμενες δαπάνες είναι απόλυτα διακριτές και διέπονται από τις διατάξεις των άρθρων 6 και 7 της παρούσας στο σύνολό τους. 5. Για τα επενδυτικά σχέδια των υπηρεσιών μεταφοράς με διαχείριση της αλυσίδας εφοδιασμού προς τρίτους (logistics ΚΑΔ 52.29.19.03) η παροχή υπηρεσίας σε εταιρείες του ίδιου ομίλου δύναται να ανέρχεται μέχρι ποσοστού 30% των συνολικά παρεχόμενων υπηρεσιών. Για τα ίδια επενδυτικά σχέδια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Για την ίδρυση, επέκταση ή εκσυγχρονισμό μονάδων παροχής υπηρεσιών εφοδιαστικής αλυσίδας απαραίτητη προϋπόθεση, εφόσον δεν υφίστανται, είναι η υλοποίηση επενδυτικών έργων εγκατάστασης και θέσης σε λειτουργία ολοκληρωμένων συστημάτων πληροφορικής και επικοινωνιών τηλεματικής, για την υποστήριξη των αποθηκεύσεων, των φορτοεκφορτώσεων και της εν γένει διαχείρισης των υλικών εμπορευμάτων.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τα επενδυτικά σχέδια των υπηρεσιών μεταφοράς με διαχείριση της αλυσίδας εφοδιασμού προς τρίτους (logistics ΚΑΔ 52.29.19.03) η παροχή υπηρεσίας σε εταιρείες του ίδιου ομίλου δύναται να ανέρχεται μέχρι ποσοστού 30% των συνολικά παρεχόμενων υπηρεσιών. Για τα ίδια επενδυτικά σχέδια ο τόπος εγκατάστασής τους θα πρέπει να είναι διακριτός από εγκαταστάσεις άλλων επιχειρηματικών δραστηριοτήτων της εταιρείας ή των εταιρειών του Ομίλου. Για την ίδρυση, επέκταση ή εκσυγχρονισμό μονάδων παροχής υπηρεσιών εφοδιαστικής αλυσίδας απαραίτητη προϋπόθεση, εφόσον δεν υφίστανται, είναι η υλοποίηση επενδυτικών έργων εγκατάστασης και θέσης σε λειτουργία ολοκληρωμένων συστημάτων πληροφορικής και επικοινωνιών τηλεματικής, για την υποστήριξη των αποθηκεύσεων, των φορτοεκφορτώσεων και της εν γένει διαχείρισης των υλικών εμπορευμάτων.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Το παρόν καθεστώς δεν εφαρμόζεται μεταξύ άλλων για ενισχύσεις που χορηγούνται:</w:t>
      </w:r>
    </w:p>
    <w:p>
      <w:pPr>
        <w:pStyle w:val="StructureList1"/>
        <w:spacing w:before="120" w:after="0"/>
        <w:rPr>
          <w:lang w:val="el" w:eastAsia="el"/>
        </w:rPr>
      </w:pPr>
      <w:r>
        <w:rPr>
          <w:lang w:val="el" w:eastAsia="el"/>
        </w:rPr>
        <w:t>-</w:t>
      </w:r>
      <w:r>
        <w:rPr>
          <w:lang w:val="en" w:eastAsia="en"/>
        </w:rPr>
        <w:tab/>
      </w:r>
      <w:r>
        <w:rPr>
          <w:lang w:val="el" w:eastAsia="el"/>
        </w:rPr>
        <w:t>Στον τομέα της αλιείας και υδατοκαλλιέργειας,</w:t>
      </w:r>
    </w:p>
    <w:p>
      <w:pPr>
        <w:pStyle w:val="StructureList1"/>
        <w:spacing w:before="120" w:after="0"/>
        <w:rPr>
          <w:lang w:val="el" w:eastAsia="el"/>
        </w:rPr>
      </w:pPr>
      <w:r>
        <w:rPr>
          <w:lang w:val="el" w:eastAsia="el"/>
        </w:rPr>
        <w:t>-</w:t>
      </w:r>
      <w:r>
        <w:rPr>
          <w:lang w:val="en" w:eastAsia="en"/>
        </w:rPr>
        <w:tab/>
      </w:r>
      <w:r>
        <w:rPr>
          <w:lang w:val="el" w:eastAsia="el"/>
        </w:rPr>
        <w:t>στον τομέα της πρωτογενούς γεωργικής παραγωγής, - στους εξαιρούμενους τομείς όπως αναφέρονται στο άρθρο 1 του ΓΑΚ,</w:t>
      </w:r>
    </w:p>
    <w:p>
      <w:pPr>
        <w:pStyle w:val="StructureList1"/>
        <w:spacing w:before="120" w:after="0"/>
        <w:rPr>
          <w:lang w:val="el" w:eastAsia="el"/>
        </w:rPr>
      </w:pPr>
      <w:r>
        <w:rPr>
          <w:lang w:val="el" w:eastAsia="el"/>
        </w:rPr>
        <w:t>-</w:t>
      </w:r>
      <w:r>
        <w:rPr>
          <w:lang w:val="en" w:eastAsia="en"/>
        </w:rPr>
        <w:tab/>
      </w:r>
      <w:r>
        <w:rPr>
          <w:lang w:val="el" w:eastAsia="el"/>
        </w:rPr>
        <w:t>αναφορικά με τις περιφερειακές ενισχύσεις στους τομείς που εξαιρούνται από το άρθρο 13 του ΓΑΚ.</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επιλέξιμων δαπανών περιφερειακού χαρακτήρα. Ο ως άνω συντελεστής διαμορφώνεται στο εβδομήντα τοις εκατό (70%) για τα επενδυτικά σχέδια των Υπηρεσιών μεταφοράς με διαχείριση της αλυσίδας εφοδιασμού προς τρίτους (logistics - κωδ. αριθμός δραστηριότητας: 52.29.19.03) καθώς και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(έχει παύσει την λειτουργία της),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Ωστόσο, σε περίπτωση που ένα μέλος της οικογένειας ή ένας ή περισσότεροι υπάλληλοι του αρχικού ιδιοκτήτη αναλαμβάνουν μια μικρή επιχείρηση, δεν ισχύει ο όρος ότι τα στοιχεία ενεργητικού πρέπει να αγοράζονται από τρίτους που δεν σχετίζονται με τον αγοραστή.</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της παρ. β του άρθρου 25,</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 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μισθολογικό κόστος αποτελεί επιλέξιμη δαπάνη μόνο αυτοτελώς και όχι σε συνδυασμό με τις περ. α' ή/και β' του παρόντος άρθρου.</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συγκεκριμένη επιχειρηματική εγκατάσταση και αντιστοίχως στην επιχείρηση, σε σύγκριση με το μέσο όρο των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MainText"/>
        <w:spacing w:before="120" w:after="0"/>
        <w:rPr>
          <w:lang w:val="el" w:eastAsia="el"/>
        </w:rPr>
      </w:pPr>
      <w:r>
        <w:rPr>
          <w:b/>
          <w:bCs/>
          <w:lang w:val="el" w:eastAsia="el"/>
        </w:rPr>
        <w:t>3.</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έχει αναρτηθεί στην ιστοσελίδα του Υπουργείου Ανάπτυξης: https://ependyseis.mindev.gov.gr/</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6 και για τις ακόλουθες κατηγορίες επιλέξιμων δαπανών:</w:t>
      </w:r>
    </w:p>
    <w:p>
      <w:pPr>
        <w:spacing w:before="240" w:after="240"/>
        <w:rPr>
          <w:lang w:val="el" w:eastAsia="el"/>
        </w:rPr>
      </w:pPr>
      <w:r>
        <w:rPr>
          <w:lang w:val="el" w:eastAsia="el"/>
        </w:rPr>
        <w:t>α. Τις δαπάνες για συμβουλευτικές υπηρεσίες προς ΜμΕ.</w:t>
      </w:r>
    </w:p>
    <w:p>
      <w:pPr>
        <w:spacing w:before="240" w:after="240"/>
        <w:rPr>
          <w:lang w:val="el" w:eastAsia="el"/>
        </w:rPr>
      </w:pPr>
      <w:r>
        <w:rPr>
          <w:lang w:val="el" w:eastAsia="el"/>
        </w:rPr>
        <w:t>Οι δαπάνες αυτές ορίζονται στην παρ. 1 του Παραρτήματος Β του νόμου 4887/2022 και στο άρθρο 18 του Γ.Α.Κ. και αφορούν σε μελέτες και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π.χ. τακτικές υπηρεσίες παροχής φορολογικών και νομικών συμβουλών ή διαφημιστικές υπηρεσίες).. Νέα επιχείρηση θεωρείται η επιχείρηση που δεν έχει κλείσει 12μηνη διαχειριστική χρήση κατά το χρόνο υποβολής της αίτησης υπαγωγής στο καθεστώς.</w:t>
      </w:r>
    </w:p>
    <w:p>
      <w:pPr>
        <w:spacing w:before="240" w:after="240"/>
        <w:rPr>
          <w:lang w:val="el" w:eastAsia="el"/>
        </w:rPr>
      </w:pPr>
      <w:r>
        <w:rPr>
          <w:lang w:val="el" w:eastAsia="el"/>
        </w:rPr>
        <w:t>β. Τις δαπάνες για μέτρα ενεργειακής απόδοσης της παρ. 7, του Παραρτήματος Β' του νόμου 4887/2022 εκτός από μέτρα ενεργειακής απόδοσης σε κτίρια (άρθρο 38 Γ.Α.Κ.).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βάσει του παρόντος άρθρου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βάσει του παρόντος άρθρου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δεκαοχτώ (18) μήνες πριν από την ημερομηνία έναρξης ισχύος του προτύπου. Σε κάθε περίπτωση ισχύουν τα οριζόμενα στο άρθρο 38 του ΓΑΚ.</w:t>
      </w:r>
    </w:p>
    <w:p>
      <w:pPr>
        <w:spacing w:before="240" w:after="240"/>
        <w:rPr>
          <w:lang w:val="el" w:eastAsia="el"/>
        </w:rPr>
      </w:pPr>
      <w:r>
        <w:rPr>
          <w:lang w:val="el" w:eastAsia="el"/>
        </w:rPr>
        <w:t>γ. Τις δαπάνες για τη συμπαραγωγή ενέργειας υψηλής απόδοσης από Α.Π.Ε. της παρ. 8 του Παραρτήματος Β' του ν. 4887/2022 μόνο για επενδυτικά σχέδια που λαμβάνουν επιχορήγηση ισχύουν: 1. Οι επενδυτικές ενισχύσεις χορηγούνται σε πρόσφατα εγκατεστημένη ή ανακαινισμένη δυναμικότητα παραγωγής. Επιλέξιμες δαπάνες είναι το συνολικό επενδυτικό κόστος.</w:t>
      </w:r>
    </w:p>
    <w:p>
      <w:pPr>
        <w:pStyle w:val="MainText"/>
        <w:spacing w:before="120" w:after="0"/>
        <w:rPr>
          <w:lang w:val="el" w:eastAsia="el"/>
        </w:rPr>
      </w:pPr>
      <w:r>
        <w:rPr>
          <w:b/>
          <w:bCs/>
          <w:lang w:val="el" w:eastAsia="el"/>
        </w:rPr>
        <w:t>2. </w:t>
      </w:r>
      <w:r>
        <w:rPr>
          <w:lang w:val="el" w:eastAsia="el"/>
        </w:rPr>
        <w:t xml:space="preserve">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Τις δαπάνες για εγκατάσταση αποδοτικών συστημάτων τηλεθέρμανσης και/ή τηλεψύξης της παρ. 10, του Παραρτήματος Β' του νόμου 4887/2022. Επιλέξιμες δαπάνες είναι οι επενδυτικές δαπάνες που σχετίζονται με την κατασκευή ή την αναβάθμιση ενός ενεργειακά αποδοτικού συστήματος τηλεθέρμανσης και/ή τηλεψύξης. Οι ενισχύσεις χορηγούνται μόνο για την κατασκευή, την επέκταση ή την αναβάθμιση συστημάτων τηλεθέρμανσης και/ή τηλεψύξης τα οποία είναι ή πρόκειται να καταστούν ενεργειακά αποδοτικά, όπως ορίζεται στο άρθρο 2 σημείο 41) της οδηγίας 2012/27/ΕΕ. Σε περίπτωση που το σύστημα δεν έχει ακόμη καταστεί πλήρως ενεργειακά αποδοτικό ως αποτέλεσμα των ενισχυ-όμενων εργασιών στο δίκτυο διανομής, οι πρόσθετες αναβαθμίσεις που απαιτούνται για την πλήρωση των προϋποθέσεων υπαγωγής στον ορισμό της ενεργειακά αποδοτικής τηλεθέρμανσης και/ή τηλεψύξης αρχίζουν, για τις εγκαταστάσεις παραγωγής θέρμανσης και/ή ψύξης που αποτελούν αντικείμενο της ενίσχυσης, εντός τριών ετών από την έναρξη των ενισχυόμενων εργασιών στο δίκτυο διανομής. Σε κάθε περίπτωση ισχύουν τα οριζόμενα στο αρ. 46 του ΓΑΚ.</w:t>
      </w:r>
    </w:p>
    <w:p>
      <w:pPr>
        <w:spacing w:before="240" w:after="240"/>
        <w:rPr>
          <w:lang w:val="el" w:eastAsia="el"/>
        </w:rPr>
      </w:pPr>
      <w:r>
        <w:rPr>
          <w:lang w:val="el" w:eastAsia="el"/>
        </w:rPr>
        <w:t>ε. Τις δαπάνες για την εξυγίανση περιβαλλοντικής ζημίας, την αποκατάσταση φυσικών οικοτόπων και οικοσυστημάτων, της παρ. 11, του Παραρτήματος Β' του ν. 4887/2022 (άρθρο 45 ΓΑΚ). Για επενδύσεις στην εξυγίανση περιβαλλοντικής ζημίας ή την αποκατάσταση φυσικών οικοτόπων και οικοσυστημάτων, επιλέξιμες δαπάνες είναι οι δαπάνες που πραγματοποιούνται για τις εργασίες εξυγίανσης ή αποκατάστασης, μειωμένες κατά την αύξηση της αξίας της γης ή του ακινήτου. Σημειώνουμε ότι δεν είναι επιλέξιμες οι δαπάνες: (α) αποκατάστασης χώρων λόγων καταστροφής από φυσικά φαινόμενα (πλημμύρες, σεισμούς, πυρκαγιές, κ.λπ.) (β) αποκατάστασης χώρων, λόγω παύσης λειτουργίας εργοστασίων παραγωγής ενέργειας, ή παύσης λειτουργίας ορυχείων ή εξορυκτικής δραστηριότητας. (γ) εξακολουθεί να ισχύει η αρχή «ο ρυπαίνων πληρώνει». Επιλέξιμες είναι οι περιπτώσεις που πληρούν τις προϋποθέσεις της παρ. 5 του άρθρου 45 του ΓΑΚ. Το ποσό ενίσχυσης προκύπτει έπειτα από εφαρμογή της μεθοδολογίας των παρ. 6 και 7 του άρθρου 45 του ΓΑΚ. Σε κάθε περίπτωση ισχύουν τα οριζόμενα στο άρθρο 45 του ΓΑΚ.</w:t>
      </w:r>
    </w:p>
    <w:p>
      <w:pPr>
        <w:spacing w:before="240" w:after="240"/>
        <w:rPr>
          <w:lang w:val="el" w:eastAsia="el"/>
        </w:rPr>
      </w:pPr>
      <w:r>
        <w:rPr>
          <w:lang w:val="el" w:eastAsia="el"/>
        </w:rPr>
        <w:t>στ. Τις δαπάνες για την αποδοτική χρήση των πόρων και για τη στήριξη της μετάβασης προς μια κυκλική οικονομία της παρ. 12, του Παραρτήματος Β' του ν. 4887/2022 (άρθρο 47 ΓΑΚ). Επιλέξιμες δαπάνες είναι οι πρόσθετες επενδυτικές δαπάνες που προκύπτουν από τη σύγκριση των συνολικών επενδυτικών δαπανών του έργου με εκείνες ενός (1) λιγότερο φιλικού προς το περιβάλλον έργου ή δραστηριότητας που είναι ένα από τα ακόλουθα: α) αντιπαράδειγμα που συνίσταται σε συγκρίσιμη επένδυση η οποία θα μπορούσε αξιόπιστα να πραγματοποιηθεί στο πλαίσιο νέας ή προϋπάρχουσας παραγωγικής διαδικασίας χωρίς ενίσχυση και η οποία δεν επιτυγχάνει το ίδιο επίπεδο αποδοτικής χρήσης των πόρων, β) αντιπαράδειγμα που συνίσταται σε επεξεργασία των αποβλήτων με βάση μέθοδο επεξεργασίας που βρίσκεται χαμηλότερα στην τάξη προτεραιότητας την οποία καθιερώνει η ιεράρχηση των αποβλήτων που αναφέρεται στην παρ. 1 του άρθρου 4 του ν. 4819/2021 (Α' 129) ή σε επεξεργασία των αποβλήτων, άλλων προϊόντων, υλικών ή ουσιών με λιγότερο αποδοτικό τρόπο ως προς τη χρήση των πόρων, γ) αντιπαράδειγμα που συνίσταται σε συγκρίσιμη επένδυση σε συμβατική διαδικασία παραγωγής που χρησιμοποιεί πρωτογενείς πρώτες ύλες ή υλικό τροφοδοσίας, εάν το ληφθέν δευτερογενές (επαναχρησιμοποιούμενο ή ανακτημένο) προϊόν μπορεί να υποκατασταθεί από τεχνική και οικονομική άποψη από το πρωτογενές προϊόν. Για τα στοιχεία α) και γ),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Αν η επένδυση συνίσταται στην εγκατάσταση πρόσθετου κατασκευαστικού στοιχείου σε ήδη υφιστάμενη εγκατάσταση, για την οποία δεν υπάρχει λιγότερο φιλικό προς το περιβάλλον ισοδύναμο, ή όταν ο αιτών την ενίσχυση μπορεί να αποδείξει ότι δεν θα πραγματοποιηθεί επένδυση χωρίς την ενίσχυση, επιλέξιμες δαπάνες είναι οι συνολικές επενδυτικές δαπάνες. Σε κάθε περίπτωση ισχύουν τα οριζόμενα στο άρθρο 47 του ΓΑΚ.</w:t>
      </w:r>
    </w:p>
    <w:p>
      <w:pPr>
        <w:spacing w:before="240" w:after="240"/>
        <w:rPr>
          <w:lang w:val="el" w:eastAsia="el"/>
        </w:rPr>
      </w:pPr>
      <w:r>
        <w:rPr>
          <w:lang w:val="el" w:eastAsia="el"/>
        </w:rPr>
        <w:t>ζ. Τις δαπάνες για επαγγελματική κατάρτιση της παρ. 13, του Παραρτήματος Β' του νόμου 4887/2022 (άρθρο 31 ΓΑΚ). Επιλέξιμες είναι οι δαπάνες που αφορούν στην αναβάθμιση των προσόντων ή την επανεκπαίδευση των εργαζομένων. Ειδικότερα, είναι επιλέξιμες οι ακόλουθες δαπάνες: </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των εκπαιδευτών, για τις ώρες κατά τις οποίες οι εκπαιδευτές συμμετέχουν στην επαγγελματική κατάρτιση, </w:t>
      </w:r>
    </w:p>
    <w:p>
      <w:pPr>
        <w:pStyle w:val="StructureList1"/>
        <w:spacing w:before="120" w:after="0"/>
        <w:rPr>
          <w:lang w:val="el" w:eastAsia="el"/>
        </w:rPr>
      </w:pPr>
      <w:r>
        <w:rPr>
          <w:lang w:val="el" w:eastAsia="el"/>
        </w:rPr>
        <w:t>β)</w:t>
      </w:r>
      <w:r>
        <w:rPr>
          <w:lang w:val="en" w:eastAsia="en"/>
        </w:rPr>
        <w:tab/>
      </w:r>
      <w:r>
        <w:rPr>
          <w:lang w:val="el" w:eastAsia="el"/>
        </w:rPr>
        <w:t>λειτουργικές δαπάνες εκπαιδευτών και εκπαιδευόμενων που σχετίζονται άμεσα με το έργο επαγγελματικής κατάρτισης, όπως έξοδα μετακίνησης, έξοδα διαμονής, υλικά και εφόδια που σχετίζονται άμεσα με το έργο, αποσβέσεις των υλικοτεχνικών μέσων και του εξοπλισμού, στον βαθμό που χρησιμοποιούνται αποκλειστικά για το έργο επαγγελματικής κατάρτισης, </w:t>
      </w:r>
    </w:p>
    <w:p>
      <w:pPr>
        <w:pStyle w:val="StructureList1"/>
        <w:spacing w:before="120" w:after="0"/>
        <w:rPr>
          <w:lang w:val="el" w:eastAsia="el"/>
        </w:rPr>
      </w:pPr>
      <w:r>
        <w:rPr>
          <w:lang w:val="el" w:eastAsia="el"/>
        </w:rPr>
        <w:t>γ)</w:t>
      </w:r>
      <w:r>
        <w:rPr>
          <w:lang w:val="en" w:eastAsia="en"/>
        </w:rPr>
        <w:tab/>
      </w:r>
      <w:r>
        <w:rPr>
          <w:lang w:val="el" w:eastAsia="el"/>
        </w:rPr>
        <w:t>δαπάνες συμβουλευτικών υπηρεσιών σε σχέση με το έργο επαγγελματικής κατάρτισης, </w:t>
      </w:r>
    </w:p>
    <w:p>
      <w:pPr>
        <w:pStyle w:val="StructureList1"/>
        <w:spacing w:before="120" w:after="0"/>
        <w:rPr>
          <w:lang w:val="el" w:eastAsia="el"/>
        </w:rPr>
      </w:pPr>
      <w:r>
        <w:rPr>
          <w:lang w:val="el" w:eastAsia="el"/>
        </w:rPr>
        <w:t>δ)</w:t>
      </w:r>
      <w:r>
        <w:rPr>
          <w:lang w:val="en" w:eastAsia="en"/>
        </w:rPr>
        <w:tab/>
      </w:r>
      <w:r>
        <w:rPr>
          <w:lang w:val="el" w:eastAsia="el"/>
        </w:rPr>
        <w:t>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 Δεν χορηγούνται ενισχύσεις για επαγγελματική κατάρτιση που πραγματοποιείται από επιχειρήσεις προ-κειμένου να συμμορφωθούν με τα εθνικά υποχρεωτικά πρότυπα επαγγελματικής κατάρτισης.</w:t>
      </w:r>
    </w:p>
    <w:p>
      <w:pPr>
        <w:spacing w:before="240" w:after="240"/>
        <w:rPr>
          <w:lang w:val="el" w:eastAsia="el"/>
        </w:rPr>
      </w:pPr>
      <w:r>
        <w:rPr>
          <w:lang w:val="el" w:eastAsia="el"/>
        </w:rPr>
        <w:t>η. Τις δαπάνες για συμμετοχή ΜμΕ σε εμπορικές εκθέσεις της παρ. 14, του Παραρτήματος Β' του νόμου 4887/2022 (άρθρο 19 ΓΑΚ).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spacing w:before="240" w:after="240"/>
        <w:rPr>
          <w:lang w:val="el" w:eastAsia="el"/>
        </w:rPr>
      </w:pPr>
      <w:r>
        <w:rPr>
          <w:lang w:val="el" w:eastAsia="el"/>
        </w:rPr>
        <w:t>θ. Τις δαπάνες για πρόσληψη εργαζομένων σε μειονεκτική θέση της παρ. 15 του Παραρτήματος Β' του ν. 4887/2022 (άρθρο 32 ΓΑΚ) και εργαζομένων με αναπηρία της παρ. 15 του Παραρτήματος Β' του ν. 4887/2022 (άρθρο 33 ΓΑΚ).</w:t>
      </w:r>
    </w:p>
    <w:p>
      <w:pPr>
        <w:spacing w:before="240" w:after="240"/>
        <w:rPr>
          <w:lang w:val="el" w:eastAsia="el"/>
        </w:rPr>
      </w:pPr>
      <w:r>
        <w:rPr>
          <w:lang w:val="el" w:eastAsia="el"/>
        </w:rPr>
        <w:t>Α. Εργαζόμενοι σε μειονεκτική θέση (άρθρο 32 Γ.Α.Κ.) Επιλέξιμες δαπάνες είναι οι μισθολογικές δαπάνες για περίοδο δώδεκα (12) το πολύ μηνών από την πρόσληψη εργαζομένου σε μειονεκτική θέση. Όταν ο υπόψη εργαζόμενος τελεί σε ιδιαίτερα μειονεκτική θέση, επιλέξιμες δαπάνες είναι οι μισθολογικές δαπάνες για μέγιστη περίοδο είκοσι τεσσάρων (24) μηνών από την πρόσληψη.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 Εάν η περίοδος απασχόλησης είναι βραχύτερη των δώδεκα (12) μηνών, ή των είκοσι τεσσάρων (24) μηνών για εργαζομένους σε ιδιαίτερα μειονεκτική θέση, η ενίσχυση μειώνεται κατ' αναλογία χρόνου.</w:t>
      </w:r>
    </w:p>
    <w:p>
      <w:pPr>
        <w:spacing w:before="240" w:after="240"/>
        <w:rPr>
          <w:lang w:val="el" w:eastAsia="el"/>
        </w:rPr>
      </w:pPr>
      <w:r>
        <w:rPr>
          <w:lang w:val="el" w:eastAsia="el"/>
        </w:rPr>
        <w:t>Β. Εργαζόμενοι με αναπηρία (άρθρο 33 Γ.Α.Κ.). Επιλέξιμες δαπάνες είναι οι μισθολογικές δαπάνες για κάθε δεδομένη περίοδο απασχόλησης του εργαζομένου με αναπηρία.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Εκτός από την περίπτωση νόμιμης απόλυσης για πειθαρχικούς λόγους, οι εργαζόμενοι με αναπηρία δικαιούνται να απασχοληθούν σε συνεχή βάση για την ελάχιστη περίοδο που προβλέπεται στην οικεία εθνική νομοθεσία ή στις ενδεχόμενες συλλογικές συμβάσεις που είναι νομικά δεσμευτικές για την επιχείρηση και διέπουν τις συμβάσεις εργασίας.</w:t>
      </w:r>
    </w:p>
    <w:p>
      <w:pPr>
        <w:spacing w:before="240" w:after="240"/>
        <w:rPr>
          <w:lang w:val="el" w:eastAsia="el"/>
        </w:rPr>
      </w:pPr>
      <w:r>
        <w:rPr>
          <w:lang w:val="el" w:eastAsia="el"/>
        </w:rPr>
        <w:t>ι. Τις δαπάνες για έργα έρευνας και ανάπτυξης (άρθρο 25 Γ.Α.Κ.) της παρ. 15 του Παραρτήματος Β' του ν. 4887/2022..Το ενισχυόμενο μέρος του έργου έρευνας και ανάπτυξης εμπίπτει πλήρως σε μία από τις ακόλουθες κατηγορίες, όπως αυτές ορίζονται στον Γ.Α.Κ.: βασική έρευνα, βιομηχανική έρευνα, πειραματική ανάπτυξη, μελέτες σκοπιμότητας.</w:t>
      </w:r>
    </w:p>
    <w:p>
      <w:pPr>
        <w:pStyle w:val="MainText"/>
        <w:spacing w:before="120" w:after="0"/>
        <w:rPr>
          <w:lang w:val="el" w:eastAsia="el"/>
        </w:rPr>
      </w:pPr>
      <w:r>
        <w:rPr>
          <w:b/>
          <w:bCs/>
          <w:lang w:val="el" w:eastAsia="el"/>
        </w:rPr>
        <w:t>1.</w:t>
      </w:r>
      <w:r>
        <w:rPr>
          <w:lang w:val="el" w:eastAsia="el"/>
        </w:rPr>
        <w:t xml:space="preserve"> Οι επιλέξιμες δαπάνες των έργων έρευνας και ανάπτυξης αφορούν συγκεκριμένη κατηγορία έρευνας και ανάπτυξης και είναι οι εξής: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ερευνητές, τεχνικοί και λοιπό υποστηρικτικό προσωπικό στον βαθμό που απασχολούνται στο έργο,</w:t>
      </w:r>
    </w:p>
    <w:p>
      <w:pPr>
        <w:pStyle w:val="StructureList1"/>
        <w:spacing w:before="120" w:after="0"/>
        <w:rPr>
          <w:lang w:val="el" w:eastAsia="el"/>
        </w:rPr>
      </w:pPr>
      <w:r>
        <w:rPr>
          <w:lang w:val="el" w:eastAsia="el"/>
        </w:rPr>
        <w:t>β)</w:t>
      </w:r>
      <w:r>
        <w:rPr>
          <w:lang w:val="en" w:eastAsia="en"/>
        </w:rPr>
        <w:tab/>
      </w:r>
      <w:r>
        <w:rPr>
          <w:lang w:val="el" w:eastAsia="el"/>
        </w:rPr>
        <w:t>δαπάνες οργάνων και εξοπλισμού, στον βαθμό και για όσο χρόνο χρησιμοποιούνται για το έργο. 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w:t>
      </w:r>
    </w:p>
    <w:p>
      <w:pPr>
        <w:pStyle w:val="StructureList1"/>
        <w:spacing w:before="120" w:after="0"/>
        <w:rPr>
          <w:lang w:val="el" w:eastAsia="el"/>
        </w:rPr>
      </w:pPr>
      <w:r>
        <w:rPr>
          <w:lang w:val="el" w:eastAsia="el"/>
        </w:rPr>
        <w:t>γ)</w:t>
      </w:r>
      <w:r>
        <w:rPr>
          <w:lang w:val="en" w:eastAsia="en"/>
        </w:rPr>
        <w:tab/>
      </w:r>
      <w:r>
        <w:rPr>
          <w:lang w:val="el" w:eastAsia="el"/>
        </w:rPr>
        <w:t>δαπάνες για κτίρια και γήπεδα, στον βαθμό και για όσον χρόνο χρησιμοποιούνται για το έργο. Όσον αφορά τα κτίρια,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w:t>
      </w:r>
    </w:p>
    <w:p>
      <w:pPr>
        <w:pStyle w:val="StructureList1"/>
        <w:spacing w:before="120" w:after="0"/>
        <w:rPr>
          <w:lang w:val="el" w:eastAsia="el"/>
        </w:rPr>
      </w:pPr>
      <w:r>
        <w:rPr>
          <w:lang w:val="el" w:eastAsia="el"/>
        </w:rPr>
        <w:t>δ)</w:t>
      </w:r>
      <w:r>
        <w:rPr>
          <w:lang w:val="en" w:eastAsia="en"/>
        </w:rPr>
        <w:tab/>
      </w:r>
      <w:r>
        <w:rPr>
          <w:lang w:val="el" w:eastAsia="el"/>
        </w:rPr>
        <w:t>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 καθώς και δαπάνες για συμβουλευτικές και ισοδύναμες υπηρεσίες χρησιμοποιούμενες αποκλειστικά για το έργο,</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 Με την επιφύλαξη της παρ. 1 του άρθρου 7, οι εν λόγω δαπάνες των έργων έρευνας και ανάπτυξης μπορούν εναλλακτικά να υπολογίζονται με βάση απλουστευμένη επιλογή κόστους που λαμβάνει τη μορφή κατ' αποκοπή ποσοστού έως και είκοσι τοις εκατό (20%), το οποίο εφαρμόζεται στις συνολικές επιλέξιμες δαπάνες των έργων έρευνας και ανάπτυξης που αναφέρονται στα στοιχεία α) έως δ). Στην περίπτωση του προηγούμενου εδαφίου, οι δαπάνες των έργων έρευνας και ανάπτυξης που χρησιμοποιούνται για τον υπολογισμό των έμμεσων δαπανών καθορίζονται με βάση τις συνήθεις λογιστικές πρακτικές και περιλαμβάνουν μόνο τις επιλέξιμες δαπάνες έργων έρευνας και ανάπτυξης που αναφέρονται στα στοιχεία α) έως δ).</w:t>
      </w:r>
    </w:p>
    <w:p>
      <w:pPr>
        <w:spacing w:before="240" w:after="240"/>
        <w:rPr>
          <w:lang w:val="el" w:eastAsia="el"/>
        </w:rPr>
      </w:pPr>
      <w:r>
        <w:rPr>
          <w:lang w:val="el" w:eastAsia="el"/>
        </w:rPr>
        <w:t>ια. Τις δαπάνες για καινοτομία στις ΜμΕ.</w:t>
      </w:r>
    </w:p>
    <w:p>
      <w:pPr>
        <w:spacing w:before="240" w:after="240"/>
        <w:rPr>
          <w:lang w:val="el" w:eastAsia="el"/>
        </w:rPr>
      </w:pPr>
      <w:r>
        <w:rPr>
          <w:lang w:val="el" w:eastAsia="el"/>
        </w:rPr>
        <w:t>Οι δαπάνες αυτές ορίζονται στην παρ. 4 του Παραρτήματος Β του ν 4887/2022 και στο άρθρο 28 του Γ.Α.Κ. και επιλέξιμες είναι οι ακόλουθες δαπάνες: </w:t>
      </w:r>
    </w:p>
    <w:p>
      <w:pPr>
        <w:pStyle w:val="StructureList1"/>
        <w:spacing w:before="120" w:after="0"/>
        <w:rPr>
          <w:lang w:val="el" w:eastAsia="el"/>
        </w:rPr>
      </w:pPr>
      <w:r>
        <w:rPr>
          <w:lang w:val="el" w:eastAsia="el"/>
        </w:rPr>
        <w:t>α)</w:t>
      </w:r>
      <w:r>
        <w:rPr>
          <w:lang w:val="en" w:eastAsia="en"/>
        </w:rPr>
        <w:tab/>
      </w:r>
      <w:r>
        <w:rPr>
          <w:lang w:val="el" w:eastAsia="el"/>
        </w:rPr>
        <w:t>Οι δαπάνες για την απόκτηση, την επικύρωση και την προστασία των διπλωμάτων ευρεσιτεχνίας και λοιπών άυλων στοιχείων ενεργητικού, </w:t>
      </w:r>
    </w:p>
    <w:p>
      <w:pPr>
        <w:pStyle w:val="StructureList1"/>
        <w:spacing w:before="120" w:after="0"/>
        <w:rPr>
          <w:lang w:val="el" w:eastAsia="el"/>
        </w:rPr>
      </w:pPr>
      <w:r>
        <w:rPr>
          <w:lang w:val="el" w:eastAsia="el"/>
        </w:rPr>
        <w:t>β)</w:t>
      </w:r>
      <w:r>
        <w:rPr>
          <w:lang w:val="en" w:eastAsia="en"/>
        </w:rPr>
        <w:tab/>
      </w:r>
      <w:r>
        <w:rPr>
          <w:lang w:val="el" w:eastAsia="el"/>
        </w:rPr>
        <w:t>οι δαπάνες για την απόσπαση, από οργανισμό έρευνας και διάδοσης γνώσεων ή από μεγάλη επιχείρηση, προσωπικού υψηλής ειδίκευσης, το οποίο απασχολείται σε δραστηριότητες έρευνας, ανάπτυξης και καινοτομίας σε νέες θέσεις που έχουν δημιουργηθεί προς τον σκοπό αυτό στη δικαιούχο επιχείρηση και δεν αντικαθιστά άλλο προσωπικό, </w:t>
      </w:r>
    </w:p>
    <w:p>
      <w:pPr>
        <w:pStyle w:val="StructureList1"/>
        <w:spacing w:before="120" w:after="0"/>
        <w:rPr>
          <w:lang w:val="el" w:eastAsia="el"/>
        </w:rPr>
      </w:pPr>
      <w:r>
        <w:rPr>
          <w:lang w:val="el" w:eastAsia="el"/>
        </w:rPr>
        <w:t>γ)</w:t>
      </w:r>
      <w:r>
        <w:rPr>
          <w:lang w:val="en" w:eastAsia="en"/>
        </w:rPr>
        <w:tab/>
      </w:r>
      <w:r>
        <w:rPr>
          <w:lang w:val="el" w:eastAsia="el"/>
        </w:rPr>
        <w:t>οι δαπάνες για συμβουλευτικές και υποστηρικτικές υπηρεσίες στον τομέα της καινοτομίας, συμπεριλαμβανομένων των υπηρεσιών που παρέχονται από οργανισμούς έρευνας και διάδοσης γνώσεων, ερευνητικές υποδομές, υποδομές δοκιμών και πειραματισμού ή συνεργατικούς σχηματισμούς καινοτομίας.</w:t>
      </w:r>
    </w:p>
    <w:p>
      <w:pPr>
        <w:spacing w:before="240" w:after="240"/>
        <w:rPr>
          <w:lang w:val="el" w:eastAsia="el"/>
        </w:rPr>
      </w:pPr>
      <w:r>
        <w:rPr>
          <w:lang w:val="el" w:eastAsia="el"/>
        </w:rPr>
        <w:t>ιβ. Τις δαπάνες για διαδικαστική και οργανωτική καινοτομία για ΜμΕ</w:t>
      </w:r>
    </w:p>
    <w:p>
      <w:pPr>
        <w:spacing w:before="240" w:after="240"/>
        <w:rPr>
          <w:lang w:val="el" w:eastAsia="el"/>
        </w:rPr>
      </w:pPr>
      <w:r>
        <w:rPr>
          <w:lang w:val="el" w:eastAsia="el"/>
        </w:rPr>
        <w:t>Οι δαπάνες αυτές ορίζονται στην παρ. 5 του Παραρτήματος Β του ν. 4887/2022 και στο άρθρο 29 του Γ.Α.Κ. και επιλέξιμες είναι οι ακόλουθες δαπάνες: </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w:t>
      </w:r>
    </w:p>
    <w:p>
      <w:pPr>
        <w:pStyle w:val="StructureList1"/>
        <w:spacing w:before="120" w:after="0"/>
        <w:rPr>
          <w:lang w:val="el" w:eastAsia="el"/>
        </w:rPr>
      </w:pPr>
      <w:r>
        <w:rPr>
          <w:lang w:val="el" w:eastAsia="el"/>
        </w:rPr>
        <w:t>β)</w:t>
      </w:r>
      <w:r>
        <w:rPr>
          <w:lang w:val="en" w:eastAsia="en"/>
        </w:rPr>
        <w:tab/>
      </w:r>
      <w:r>
        <w:rPr>
          <w:lang w:val="el" w:eastAsia="el"/>
        </w:rPr>
        <w:t>δαπάνες οργάνων, εξοπλισμού, κτιρίων και γηπέδων, στον βαθμό και για όσο χρόνο χρησιμοποιούνται για το έργο, </w:t>
      </w:r>
    </w:p>
    <w:p>
      <w:pPr>
        <w:pStyle w:val="StructureList1"/>
        <w:spacing w:before="120" w:after="0"/>
        <w:rPr>
          <w:lang w:val="el" w:eastAsia="el"/>
        </w:rPr>
      </w:pPr>
      <w:r>
        <w:rPr>
          <w:lang w:val="el" w:eastAsia="el"/>
        </w:rPr>
        <w:t>γ)</w:t>
      </w:r>
      <w:r>
        <w:rPr>
          <w:lang w:val="en" w:eastAsia="en"/>
        </w:rPr>
        <w:tab/>
      </w:r>
      <w:r>
        <w:rPr>
          <w:lang w:val="el" w:eastAsia="el"/>
        </w:rPr>
        <w:t>δαπάνες για έρευνα επί συμβάσει, γνώσεις και διπλώματα ευρεσιτεχνίας που αγοράστηκαν ή ελήφθησαν με άδεια εκμετάλλευσης από εξωτερικές πηγές με τήρηση της αρχής των ίσων αποστάσεων, </w:t>
      </w:r>
    </w:p>
    <w:p>
      <w:pPr>
        <w:pStyle w:val="StructureList1"/>
        <w:spacing w:before="120" w:after="0"/>
        <w:rPr>
          <w:lang w:val="el" w:eastAsia="el"/>
        </w:rPr>
      </w:pPr>
      <w:r>
        <w:rPr>
          <w:lang w:val="el" w:eastAsia="el"/>
        </w:rPr>
        <w:t>δ)</w:t>
      </w:r>
      <w:r>
        <w:rPr>
          <w:lang w:val="en" w:eastAsia="en"/>
        </w:rPr>
        <w:tab/>
      </w:r>
      <w:r>
        <w:rPr>
          <w:lang w:val="el" w:eastAsia="el"/>
        </w:rPr>
        <w:t>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w:t>
      </w:r>
    </w:p>
    <w:p>
      <w:pPr>
        <w:spacing w:before="240" w:after="240"/>
        <w:rPr>
          <w:lang w:val="el" w:eastAsia="el"/>
        </w:rPr>
      </w:pPr>
      <w:r>
        <w:rPr>
          <w:lang w:val="el" w:eastAsia="el"/>
        </w:rPr>
        <w:t>ιγ.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Οι επιλέξιμες ομάδες και κατηγορίες δαπανών επενδυτικών σχεδίων, η ενδεικτική περιγραφή εργασιών ανά κατηγορία δαπάνης καθώς και τα στοιχεία κόστους των επενδυτικών δαπανών αποτυπώνονται, στη βάση διοικητικού εγγράφου, σε πίνακα που έχει αναρτηθεί στην ιστοσελίδα του Υπουργείου Ανάπτυξης: https://ependyseis.mindev.gov.gr/</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 εκτός εάν είναι βασικό τμήμα του παραγωγικού εξοπλισμού της επένδυσης.</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4270/2014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Είδη Ενισχύσεων - Κίνητρα</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στο παρόν καθεστώς παρέχονται τα ακόλουθα είδη ενισχύσεων-κινήτρων: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MainText"/>
        <w:spacing w:before="120" w:after="0"/>
        <w:rPr>
          <w:lang w:val="el" w:eastAsia="el"/>
        </w:rPr>
      </w:pPr>
      <w:r>
        <w:rPr>
          <w:b/>
          <w:bCs/>
          <w:lang w:val="el" w:eastAsia="el"/>
        </w:rPr>
        <w:t>3.</w:t>
      </w:r>
      <w:r>
        <w:rPr>
          <w:lang w:val="el" w:eastAsia="el"/>
        </w:rPr>
        <w:t xml:space="preserve"> Κίνητρο ταχείας αδειοδότησης:</w:t>
      </w:r>
    </w:p>
    <w:p>
      <w:pPr>
        <w:spacing w:before="240" w:after="240"/>
        <w:rPr>
          <w:lang w:val="el" w:eastAsia="el"/>
        </w:rPr>
      </w:pPr>
      <w:r>
        <w:rPr>
          <w:lang w:val="el" w:eastAsia="el"/>
        </w:rPr>
        <w:t>α. Με την επιφύλαξη του δεύτερου εδαφίου, κάθε απαιτούμενη άδεια ή έγκριση για την εκτέλεση έργων, την εγκατάσταση ή τη λειτουργία επενδύσεων του παρόντος καθεστώτος, συμπεριλαμβανομένων των χωροταξικών αδειών, εκδίδεται εντός δύο (2) μηνών από την υποβολή από τον φορέα επένδυσης στη Γενική Διεύθυνση Αναπτυξιακών Νόμων και Αμέσων Ξένων Επενδύσεων (Γ.Δ.ΑΝ.Ν.Α.Ξ.Ε) του Υπουργείου Ανάπτυξης, πλήρους φακέλου για κάθε απαιτούμενη άδεια ή έγκριση. Για την έκδοση Απόφασης Έγκρισης Περιβαλλοντικών Όρων (ΑΕΠΟ) των επενδυτικών σχεδίων του προηγούμενου εδαφίου ακολουθούνται αναλογικά τα προβλεπόμενα στα άρθρα 3 και 9 του ν. 4864/2021 (Α' 237). Στις προθεσμίες της παρούσας περίπτωσης δεν συνυπολογίζεται ο χρόνος προσκόμισης των συμπληρωματικών στοιχείων που αιτείται η διοίκηση.</w:t>
      </w:r>
    </w:p>
    <w:p>
      <w:pPr>
        <w:spacing w:before="240" w:after="240"/>
        <w:rPr>
          <w:lang w:val="el" w:eastAsia="el"/>
        </w:rPr>
      </w:pPr>
      <w:r>
        <w:rPr>
          <w:lang w:val="el" w:eastAsia="el"/>
        </w:rPr>
        <w:t>β. Η Γ.Δ.ΑΝ.Ν.Α.Ξ.Ε εξετάζει την τυπική πληρότητα και τη συμβατότητα των στοιχείων του φακέλου με βάση την απόφαση της υπαγωγής και μπορεί να ζητήσει συμπληρωματικά στοιχεία για την ολοκλήρωση του φακέλου. Κατόπιν, διαβιβάζει στην αρμόδια αδειοδοτούσα αρχή την αίτηση και τον οικείο φάκελο για την έκδοση της άδειας, της έγκρισης ή της γνωμοδότησης.</w:t>
      </w:r>
    </w:p>
    <w:p>
      <w:pPr>
        <w:spacing w:before="240" w:after="240"/>
        <w:rPr>
          <w:lang w:val="el" w:eastAsia="el"/>
        </w:rPr>
      </w:pPr>
      <w:r>
        <w:rPr>
          <w:lang w:val="el" w:eastAsia="el"/>
        </w:rPr>
        <w:t>γ. Η αρμόδια αδειοδοτούσα αρχή ολοκληρώνει κατά προτεραιότητα τη διοικητική διαδικασία και εκδίδει την απαραίτητη άδεια, έγκριση ή γνωμοδότηση εντός των προθεσμιών της περ. α'. Η αδειοδοτούσα αρχή εξετάζει την τυπική και ουσιαστική πληρότητα του φακέλου και δύναται, εντός δεκαπέντε (15) ημερολογιακών ημερών, να αιτηθεί την προσκόμιση των απαραίτητων συμπληρωματικών στοιχείων, οπότε η προθεσμία αναστέλλεται και επανεκκινεί από την κατάθεση των στοιχείων αυτών. Σε κάθε περίπτωση, η προθεσμία της περ. α' δεν παρεκτείνεται εξαιρουμένων των περιπτώσεων ανωτέρας βίας.</w:t>
      </w:r>
    </w:p>
    <w:p>
      <w:pPr>
        <w:spacing w:before="240" w:after="240"/>
        <w:rPr>
          <w:lang w:val="el" w:eastAsia="el"/>
        </w:rPr>
      </w:pPr>
      <w:r>
        <w:rPr>
          <w:lang w:val="el" w:eastAsia="el"/>
        </w:rPr>
        <w:t>δ. Αν, στο πλαίσιο της σχετικής διοικητικής διαδικασίας της παρούσας παραγράφου, απαιτείται η αποστολή προς την αρμόδια αδειοδοτούσα αρχή εγκρίσεων, εισηγήσεων ή γνωμοδοτήσεων περιφερειακών ή άλλων υπηρεσιών, αυτές ολοκληρώνονται σε τέτοιο χρόνο, ώστε να διασφαλίζεται ότι η τελική άδεια έγκρισης ή η γνωμοδότηση εκδίδεται εντός της προθεσμίας της περ. α'.</w:t>
      </w:r>
    </w:p>
    <w:p>
      <w:pPr>
        <w:spacing w:before="240" w:after="240"/>
        <w:rPr>
          <w:lang w:val="el" w:eastAsia="el"/>
        </w:rPr>
      </w:pPr>
      <w:r>
        <w:rPr>
          <w:lang w:val="el" w:eastAsia="el"/>
        </w:rPr>
        <w:t>ε. Αν παρέλθει άπρακτη η προθεσμία του πρώτου εδαφίου της περ. α', η αρμοδιότητα έκδοσης των αδειών μπορεί να ασκηθεί από τον Υπουργό Ανάπτυξης. Στην περίπτωση αυτή εκδίδεται διαπιστωτική πράξη περί παρέλευσης της προθεσμίας από την αρμόδια υπηρεσία. Ο Υπουργός Ανάπτυξης, μετά από εισήγηση της Γ.Δ.ΑΝ.Ν.Α.Ξ.Ε, βεβαιώνει την παρέλευση της ανωτέρω προθεσμίας, και αιτιολογημένα είτε εκδίδει τη σχετική άδεια, λαμβάνοντας υπόψη την αίτηση και τα στοιχεία του φακέλου, είτε την απορρίπτει εντός προθεσμίας ενός (1) μηνός, από την έκδοση της διαπιστωτικής πράξης περί παρέλευσης της προθεσμίας.</w:t>
      </w:r>
    </w:p>
    <w:p>
      <w:pPr>
        <w:spacing w:before="240" w:after="240"/>
        <w:rPr>
          <w:lang w:val="el" w:eastAsia="el"/>
        </w:rPr>
      </w:pPr>
      <w:r>
        <w:rPr>
          <w:lang w:val="el" w:eastAsia="el"/>
        </w:rPr>
        <w:t>στ. Για τις άδειες ή εγκρίσεις εγκατάστασης ή λειτουργίας των ανωτέρω επενδύσεων, στις αρμόδιες αδειοδοτούσες αρχές, περιλαμβάνεται και η Γενική Γραμματεία Ιδιωτικών Επενδύσεων του Υπουργείου Ανάπτυξης.</w:t>
      </w:r>
    </w:p>
    <w:p>
      <w:pPr>
        <w:pStyle w:val="MainText"/>
        <w:spacing w:before="120" w:after="0"/>
        <w:rPr>
          <w:lang w:val="el" w:eastAsia="el"/>
        </w:rPr>
      </w:pPr>
      <w:r>
        <w:rPr>
          <w:b/>
          <w:bCs/>
          <w:lang w:val="el" w:eastAsia="el"/>
        </w:rPr>
        <w:t>4.</w:t>
      </w:r>
      <w:r>
        <w:rPr>
          <w:lang w:val="el" w:eastAsia="el"/>
        </w:rPr>
        <w:t xml:space="preserve"> Τα επενδυτικά σχέδια του παρόντος καθεστώτος ενισχύονται με τα κίνητρα:</w:t>
      </w:r>
    </w:p>
    <w:p>
      <w:pPr>
        <w:spacing w:before="240" w:after="240"/>
        <w:rPr>
          <w:lang w:val="el" w:eastAsia="el"/>
        </w:rPr>
      </w:pPr>
      <w:r>
        <w:rPr>
          <w:lang w:val="el" w:eastAsia="el"/>
        </w:rPr>
        <w:t>(α)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προβλέπονται στην παρ. 1 του άρθρου 9, περί ειδών ενισχύσεων. Για τις μεγάλες επιχειρήσεις, η ενίσχυση περιλαμβάνει τα ανωτέρω κίνητρα πλην της επιχορήγησης, και</w:t>
      </w:r>
    </w:p>
    <w:p>
      <w:pPr>
        <w:spacing w:before="240" w:after="240"/>
        <w:rPr>
          <w:lang w:val="el" w:eastAsia="el"/>
        </w:rPr>
      </w:pPr>
      <w:r>
        <w:rPr>
          <w:lang w:val="el" w:eastAsia="el"/>
        </w:rPr>
        <w:t>(β) το κίνητρο της ταχείας αδειοδότησης της παρ. 3 του άρθρου 9 παρέχεται σε όλες τις επενδύσεις που θα το αιτηθούν.</w:t>
      </w:r>
    </w:p>
    <w:p>
      <w:pPr>
        <w:pStyle w:val="MainText"/>
        <w:spacing w:before="120" w:after="0"/>
        <w:rPr>
          <w:lang w:val="el" w:eastAsia="el"/>
        </w:rPr>
      </w:pPr>
      <w:r>
        <w:rPr>
          <w:b/>
          <w:bCs/>
          <w:lang w:val="el" w:eastAsia="el"/>
        </w:rPr>
        <w:t>5.</w:t>
      </w:r>
      <w:r>
        <w:rPr>
          <w:lang w:val="el" w:eastAsia="el"/>
        </w:rPr>
        <w:t xml:space="preserve"> Κίνητρο παροχής δανείων με την εγγύηση</w:t>
      </w:r>
    </w:p>
    <w:p>
      <w:pPr>
        <w:spacing w:before="240" w:after="240"/>
        <w:rPr>
          <w:lang w:val="el" w:eastAsia="el"/>
        </w:rPr>
      </w:pPr>
      <w:r>
        <w:rPr>
          <w:lang w:val="el" w:eastAsia="el"/>
        </w:rPr>
        <w:t>Α. Οι φορείς των επενδυτικών σχεδίων που είναι ΜμΕ, δύναται να δηλώσουν κατά την υποβολή της αίτησης τους στην παρούσα προκήρυξη ότι επιθυμούν να λάβουν μακροπρόθεσμο δάνειο για την υλοποίηση της επένδυσης με την Εγγύηση της Ελληνικής Αναπτυξιακής Τράπεζας Α.Ε από το Ταμείο Εγγυοδοσίας (Development Law Guarantee Fund (DeLFI GF)) ή εναλλακτικά από άλλο ενισχυόμενο χρηματοδοτικό εργαλείο της Ελληνικής Αναπτυξιακής Τράπεζας. Σημειώνεται ότι τα ανωτέρω δάνεια περιέχουν ενίσχυση (Ακαθάριστο Ισοδύναμο (ΑΙΕ)) η οποία προστίθεται στην ενίσχυση που λαμβάνει η επένδυση. Επίσης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spacing w:before="240" w:after="240"/>
        <w:rPr>
          <w:lang w:val="el" w:eastAsia="el"/>
        </w:rPr>
      </w:pPr>
      <w:r>
        <w:rPr>
          <w:lang w:val="el" w:eastAsia="el"/>
        </w:rPr>
        <w:t>Β. Τα επενδυτικά σχέδια που έχουν λάβει απόφαση υπαγωγής στο παρόν καθεστώς, είτε ανήκουν σε μεγάλες, είτε σε μικρομεσαίες επιχειρήσεις, δύνανται να υποβάλλουν αίτηση δανειοδότησης από την Ευρωπαϊκή Τράπεζα Επενδύσεων (ΕΤΕπ), προκειμένου να λάβουν δάνειο με την εγγύηση του Ελληνικού Δημοσίου. Η ΕΤΕπ αξιολογεί την επενδυτική πρόταση με τα δικά της κριτήρια και διαδικασίες. Το ανωτέρω κίνητρο εμπεριέχει κρατική ενίσχυση, το ύψος της οποίας προστίθεται στις ενισχύσεις της παρ. 1. Επίσης το δάνειο αυτό δεν δύναται να αθροιστεί στο 25% των απαιτούμενων κεφαλαίων ιδιωτικής συμμετοχής τα οποία δεν πρέπει να ενέχουν στοιχεία κρατικής στήριξης.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Εντάσεις και ύψη ενισχύσεων περιφερειακού χαρακτήρα</w:t>
      </w:r>
    </w:p>
    <w:p>
      <w:pPr>
        <w:pStyle w:val="MainText"/>
        <w:spacing w:before="120" w:after="0"/>
        <w:rPr>
          <w:lang w:val="el" w:eastAsia="el"/>
        </w:rPr>
      </w:pPr>
      <w:r>
        <w:rPr>
          <w:b/>
          <w:bCs/>
          <w:lang w:val="el" w:eastAsia="el"/>
        </w:rPr>
        <w:t>1α.</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όπως έχει εγκριθεί με την υπό στοιχεία C (2002) 25 final/06-01-2022 πράξη της Ευρωπαϊκής Επιτροπής και τροποποιηθεί με την C(2023) 6801 final/16-10-2023 πράξη της.</w:t>
      </w:r>
    </w:p>
    <w:p>
      <w:pPr>
        <w:spacing w:before="240" w:after="240"/>
        <w:rPr>
          <w:lang w:val="el" w:eastAsia="el"/>
        </w:rPr>
      </w:pPr>
      <w:r>
        <w:rPr>
          <w:lang w:val="el" w:eastAsia="el"/>
        </w:rPr>
        <w:t>Ο ισχύων Χάρτης Περιφερειακών Ενισχύσεων έχει αναρτηθεί στην ιστοσελίδα του Υπουργείου Ανάπτυξης: https://ependyseis.mindev.gov.gr/</w:t>
      </w:r>
    </w:p>
    <w:p>
      <w:pPr>
        <w:spacing w:before="240" w:after="240"/>
        <w:rPr>
          <w:lang w:val="el" w:eastAsia="el"/>
        </w:rPr>
      </w:pPr>
      <w:r>
        <w:rPr>
          <w:lang w:val="el" w:eastAsia="el"/>
        </w:rPr>
        <w:t>β. Τα αναγραφόμενα ανώτατα ποσοστά του Χάρτη Περιφερειακών Ενισχύσεων 2022-2027 αφορούν τις μεγάλες επιχειρήσεις.</w:t>
      </w:r>
    </w:p>
    <w:p>
      <w:pPr>
        <w:spacing w:before="240" w:after="240"/>
        <w:rPr>
          <w:lang w:val="el" w:eastAsia="el"/>
        </w:rPr>
      </w:pPr>
      <w:r>
        <w:rPr>
          <w:lang w:val="el" w:eastAsia="el"/>
        </w:rPr>
        <w:t>Οι εν λόγω εντάσεις προσαυξάνονται κατά δέκα τοις εκατό (10%) για τις μεσαίες επιχειρήσεις και κατά είκοσι τοις εκατό (20%) για τις μικρές και πολύ μικρές επιχειρήσεις.</w:t>
      </w:r>
    </w:p>
    <w:p>
      <w:pPr>
        <w:spacing w:before="240" w:after="240"/>
        <w:rPr>
          <w:lang w:val="el" w:eastAsia="el"/>
        </w:rPr>
      </w:pPr>
      <w:r>
        <w:rPr>
          <w:lang w:val="el" w:eastAsia="el"/>
        </w:rPr>
        <w:t>γ. Για τις Περιφέρειες Βορείου Αιγαίου, Κρήτης και Δυτικής Μακεδονίας το ανώτατο ποσοστό ενίσχυσης ορίζεται για τις μεγάλες επιχειρήσεις στο 60%, για τις μεσαίες επιχειρήσεις στο 70% και για τις μικρές και πολύ μικρές επιχειρήσεις στο 75%.</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μικρές και μεσαίες επιχειρήσεις, τα ποσοστά ενισχύσεων για όλα τα είδη κινήτρων, πλην της επιχορήγησης, χορηγούνται έως το ανώτατο ποσοστό του Χάρτη Περιφερειακών Ενισχύσεων. Το κίνητρο της επιχορήγησης χορηγείται έως 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μεγάλες επιχειρήσεις, τα κίνητρα της παρ. 1 χορηγούνται έως 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100 του ν. 4887/2022 παρέχονται στο ανώτατο προβλεπόμενο ποσοστό του Γ.Α.Κ. όπως αναγράφεται στο Παράρτημα Β' του νόμου.</w:t>
      </w:r>
    </w:p>
    <w:p>
      <w:pPr>
        <w:pStyle w:val="MainText"/>
        <w:spacing w:before="120" w:after="0"/>
        <w:rPr>
          <w:lang w:val="el" w:eastAsia="el"/>
        </w:rPr>
      </w:pPr>
      <w:r>
        <w:rPr>
          <w:b/>
          <w:bCs/>
          <w:lang w:val="el" w:eastAsia="el"/>
        </w:rPr>
        <w:t>5.</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υπερβαίνει το όριο των είκοσι εκατομμυρίων (20.000.000) ευρώ, με την επιφύλαξη μικρότερων ορίων κατ' εφαρμογή της παρ. 1 του άρθρου 4 του Γ.Α.Κ.</w:t>
      </w:r>
    </w:p>
    <w:p>
      <w:pPr>
        <w:pStyle w:val="MainText"/>
        <w:spacing w:before="120" w:after="0"/>
        <w:rPr>
          <w:lang w:val="el" w:eastAsia="el"/>
        </w:rPr>
      </w:pPr>
      <w:r>
        <w:rPr>
          <w:b/>
          <w:bCs/>
          <w:lang w:val="el" w:eastAsia="el"/>
        </w:rPr>
        <w:t>6.</w:t>
      </w:r>
      <w:r>
        <w:rPr>
          <w:lang w:val="el" w:eastAsia="el"/>
        </w:rPr>
        <w:t xml:space="preserve"> Οι εντάσεις και τα ανώτατα ύψη των ενισχύσεων των επενδυτικών σχεδίων του παρόντος καθεστώτος ενίσχυσης τελούν υπό τις ακόλουθες γενικές προϋποθέσεις:</w:t>
      </w:r>
    </w:p>
    <w:p>
      <w:pPr>
        <w:spacing w:before="240" w:after="240"/>
        <w:rPr>
          <w:lang w:val="el" w:eastAsia="el"/>
        </w:rPr>
      </w:pPr>
      <w:r>
        <w:rPr>
          <w:lang w:val="el" w:eastAsia="el"/>
        </w:rPr>
        <w:t>α.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(50.000.000,00) ευρώ. Ο ανωτέρω περιορισμός εφαρμόζεται, επίσης, και στις εκτός περιφερειακών ενισχύσεων επιλέξιμες δαπάνες του άρθρου 7,</w:t>
      </w:r>
    </w:p>
    <w:p>
      <w:pPr>
        <w:spacing w:before="240" w:after="240"/>
        <w:rPr>
          <w:lang w:val="el" w:eastAsia="el"/>
        </w:rPr>
      </w:pPr>
      <w:r>
        <w:rPr>
          <w:lang w:val="el" w:eastAsia="el"/>
        </w:rPr>
        <w:t>β.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γ. στις περιοχές που πληρούν τις προϋποθέσεις του στοιχείου γ' της παρ. 3 του άρθρου 107 της Σ.Λ.Ε.Ε. (Περιοχές «γ» - Περιφερειακές Ενότητες Ανατολικής και Δυτικής Αττικής, Πειραιώς και Νήσων, Δυτικού Τομέα Αθηνών),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δ.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δα. Για το τμήμα της δαπάνης μέχρι πενήντα πέντε εκατομμύρια (55.000.000)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δβ. για το τμήμα της δαπάνης που υπερβαίνει τα πενήντα πέντε εκατομμύρια (55.000.000) ευρώ και μέχρι τα εκατόν δέκα εκατομμύρια (110.000.000) ευρώ παρέχεται το πενήντα τοις εκατό (50%) της ανώτατης επιτρεπόμενης έντασης περιφερειακής ενίσχυσης στην οικεία περιοχή, και</w:t>
      </w:r>
    </w:p>
    <w:p>
      <w:pPr>
        <w:spacing w:before="240" w:after="240"/>
        <w:rPr>
          <w:lang w:val="el" w:eastAsia="el"/>
        </w:rPr>
      </w:pPr>
      <w:r>
        <w:rPr>
          <w:lang w:val="el" w:eastAsia="el"/>
        </w:rPr>
        <w:t>δγ. για το τμήμα της δαπάνης που υπερβαίνει τα εκατόν δέκα εκατομμύρια (110.000.000) ευρώ δεν παρέχεται κανένα ποσοστό ενίσχυσης.</w:t>
      </w:r>
    </w:p>
    <w:p>
      <w:pPr>
        <w:spacing w:before="240" w:after="240"/>
        <w:rPr>
          <w:lang w:val="el" w:eastAsia="el"/>
        </w:rPr>
      </w:pPr>
      <w:r>
        <w:rPr>
          <w:lang w:val="el" w:eastAsia="el"/>
        </w:rPr>
        <w:t>δδ. Για τον υπολογισμό του κόστους των επιλέξιμων δαπανών έχει εφαρμογή ο ορισμός του ενιαίου επενδυτικού σχεδίου της παρ. 4 του άρθρου 4 της παρούσης.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Εντάσεις και ύψη ενισχύσεων εκτός περιφερειακών ενισχύσεων</w:t>
      </w:r>
    </w:p>
    <w:p>
      <w:pPr>
        <w:spacing w:before="240" w:after="240"/>
        <w:rPr>
          <w:lang w:val="el" w:eastAsia="el"/>
        </w:rPr>
      </w:pPr>
      <w:r>
        <w:rPr>
          <w:lang w:val="el" w:eastAsia="el"/>
        </w:rPr>
        <w:t>Οι εντάσεις των ενισχύσεων και το ύψος των ενισχυόμενων δαπανών των επενδυτικών σχεδίων για τα οποία παρέχονται άλλες, πλην των περιφερειακών, ενισχύσεις είναι:</w:t>
      </w:r>
    </w:p>
    <w:p>
      <w:pPr>
        <w:spacing w:before="240" w:after="240"/>
        <w:rPr>
          <w:lang w:val="el" w:eastAsia="el"/>
        </w:rPr>
      </w:pPr>
      <w:r>
        <w:rPr>
          <w:lang w:val="el" w:eastAsia="el"/>
        </w:rPr>
        <w:t>α. Για τις συμβουλευτικές υπηρεσίες σε ΜμΕ η ένταση ορίζεται σε ποσοστό πενήντα τοις εκατό (50%) αυτών και οι δαπάνες αυτές ενισχύονται έως του ποσού των εβδομήντα χιλιάδων (70.000) ευρώ.</w:t>
      </w:r>
    </w:p>
    <w:p>
      <w:pPr>
        <w:spacing w:before="240" w:after="240"/>
        <w:rPr>
          <w:lang w:val="el" w:eastAsia="el"/>
        </w:rPr>
      </w:pPr>
      <w:r>
        <w:rPr>
          <w:lang w:val="el" w:eastAsia="el"/>
        </w:rPr>
        <w:t>β. Για επενδυτικές δαπάνες για μέτρα ενεργειακής απόδοσης εκτός από μέτρα ενεργειακής απόδοσης σε κτήρια, η ένταση της ενίσχυσης των δαπανών ορίζεται σε ποσοστό τριάντα τοις εκατό (30%) αυτών. 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γ. Για τη συμπαραγωγή ενέργειας υψηλής απόδοσης από Α.Π.Ε. και για παραγωγή ενέργειας από ανανεώσιμες πηγές, μόνο για επενδυτικά σχέδια που λαμβάνουν επιχορήγηση, η ένταση της ενίσχυσης δεν υπερβαίνει:</w:t>
      </w:r>
    </w:p>
    <w:p>
      <w:pPr>
        <w:pStyle w:val="StructureList1"/>
        <w:spacing w:before="120" w:after="0"/>
        <w:rPr>
          <w:lang w:val="el" w:eastAsia="el"/>
        </w:rPr>
      </w:pPr>
      <w:r>
        <w:rPr>
          <w:lang w:val="el" w:eastAsia="el"/>
        </w:rPr>
        <w:t>α)</w:t>
      </w:r>
      <w:r>
        <w:rPr>
          <w:lang w:val="en" w:eastAsia="en"/>
        </w:rPr>
        <w:tab/>
      </w:r>
      <w:r>
        <w:rPr>
          <w:lang w:val="el" w:eastAsia="el"/>
        </w:rPr>
        <w:t>Το 45 % των επιλέξιμων δαπανών για επενδύσεις στην παραγωγή ανανεώσιμων πηγών ενέργειας, συμπεριλαμβανομένων των αντλιών θερμότητας που συμμορφώνονται με το παράρτημα VII της οδηγίας 2018/2001, της συμπαραγωγής υψηλής απόδοσης από ανανεώσιμες πηγές ενέργειας·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το 30 % των επιλέξιμων δαπανών για κάθε άλλη επένδυση που καλύπτεται από το παρόν άρθρο.</w:t>
      </w:r>
    </w:p>
    <w:p>
      <w:pPr>
        <w:spacing w:before="240" w:after="240"/>
        <w:rPr>
          <w:lang w:val="el" w:eastAsia="el"/>
        </w:rPr>
      </w:pPr>
      <w:r>
        <w:rPr>
          <w:lang w:val="el" w:eastAsia="el"/>
        </w:rPr>
        <w:t>Η ένταση της ενίσχυσης μπορεί να αυξηθεί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w:t>
      </w:r>
    </w:p>
    <w:p>
      <w:pPr>
        <w:spacing w:before="240" w:after="240"/>
        <w:rPr>
          <w:lang w:val="el" w:eastAsia="el"/>
        </w:rPr>
      </w:pPr>
      <w:r>
        <w:rPr>
          <w:lang w:val="el" w:eastAsia="el"/>
        </w:rPr>
        <w:t>δ. Για επενδυτικές δαπάνες για εγκατάσταση αποδοτικών συστημάτων τηλεθέρμανσης και/ή τηλεψύξης η ένταση της ενίσχυσης των επιλέξιμων δαπανών ορίζεται σε ποσοστό τριάντα τοις εκατό (30%) αυτών. Η ένταση της ενίσχυσης μπορεί να αυξάνεται κατά δεκαπέντε (15) εκατοστιαίες μονάδες για επενδύσεις που χρησιμοποιούν μόνο ανανεώσιμες πηγές ενέργειας, απορριπτόμενη θερμότητα ή συνδυασμό των δύο, συμπεριλαμβανομένης της συμπαραγωγής από ανανεώσιμες πηγές ενέργειας.</w:t>
      </w:r>
    </w:p>
    <w:p>
      <w:pPr>
        <w:spacing w:before="240" w:after="240"/>
        <w:rPr>
          <w:lang w:val="el" w:eastAsia="el"/>
        </w:rPr>
      </w:pPr>
      <w:r>
        <w:rPr>
          <w:lang w:val="el" w:eastAsia="el"/>
        </w:rPr>
        <w:t>ε. Για επενδυτικές δαπάνες για την εξυγίανση περιβαλλοντικής ζημίας, την αποκατάσταση φυσικών οικοτόπων και οικοσυστημάτων, η ένταση της ενίσχυσης δεν υπερβαίνει το εκατό τοις εκατό (100%) των επιλέξιμων δαπανών για επενδύσεις στην εξυγίανση περιβαλλοντικής ζημίας ή την αποκατάσταση φυσικών οικοτόπων και οικοσυστημάτων και έως του ποσού των τριακοσίων χιλιάδων (300.000) ευρώ.</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Για επενδυτικές δαπάνες για την αποδοτική χρήση των πόρων και για τη στήριξη της μετάβασης προς μια κυκλική οικονομία, η ένταση της ενίσχυσης των δαπανών ορίζεται σε ποσοστό σαράντα τοις εκατό (40 %) αυτών. 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ζ. Για επενδυτικές δαπάνες για επαγγελματική κατάρτιση η ένταση της ενίσχυσης των δαπανών ορίζεται σε ποσοστό πενήντα τοις εκατό (50%) αυτών και έως του ποσού των τριάντα χιλιάδων (30.000) ευρώ..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spacing w:before="240" w:after="240"/>
        <w:rPr>
          <w:lang w:val="el" w:eastAsia="el"/>
        </w:rPr>
      </w:pPr>
      <w:r>
        <w:rPr>
          <w:lang w:val="el" w:eastAsia="el"/>
        </w:rPr>
        <w:t>η. Για τη συμμετοχή ΜμΕ σε εμπορικές εκθέσεις η ένταση της ενίσχυσης δεν υπερβαίνει το 50% των επιλέξιμων δαπανών και οι δαπάνες ενισχύονται έως του ποσού των εκατόν πενήντα χιλιάδων (150.000) ευρώ.</w:t>
      </w:r>
    </w:p>
    <w:p>
      <w:pPr>
        <w:spacing w:before="240" w:after="240"/>
        <w:rPr>
          <w:lang w:val="el" w:eastAsia="el"/>
        </w:rPr>
      </w:pPr>
      <w:r>
        <w:rPr>
          <w:lang w:val="el" w:eastAsia="el"/>
        </w:rPr>
        <w:t>θ. α) Η ένταση της ενίσχυσης για πρόσληψη εργαζομένων σε μειονεκτική θέση (άρθρο 32 Γ.Α.Κ.) δεν υπερβαίνει το πενήντα τοις εκατό (50%) των επιλέξιμων δαπανών και έως του ποσού των πενήντα χιλιάδων (50.000) ευρώ.</w:t>
      </w:r>
    </w:p>
    <w:p>
      <w:pPr>
        <w:spacing w:before="240" w:after="240"/>
        <w:rPr>
          <w:lang w:val="el" w:eastAsia="el"/>
        </w:rPr>
      </w:pPr>
      <w:r>
        <w:rPr>
          <w:lang w:val="el" w:eastAsia="el"/>
        </w:rPr>
        <w:t>β). Εργαζόμενοι με αναπηρία (άρθρο 33 Γ.Α.Κ.). Η ένταση της ενίσχυσης δεν υπερβαίνει το εβδομήντα πέντε τοις εκατό (75%) των επιλέξιμων δαπανών και έως του ποσού των πενήντα χιλιάδων (50.000) ευρώ.</w:t>
      </w:r>
    </w:p>
    <w:p>
      <w:pPr>
        <w:spacing w:before="240" w:after="240"/>
        <w:rPr>
          <w:lang w:val="el" w:eastAsia="el"/>
        </w:rPr>
      </w:pPr>
      <w:r>
        <w:rPr>
          <w:lang w:val="el" w:eastAsia="el"/>
        </w:rPr>
        <w:t>ι. Για έρευνα και ανάπτυξη η ένταση ενίσχυσης για κάθε δικαιούχο δεν υπερβαίνει:</w:t>
      </w:r>
    </w:p>
    <w:p>
      <w:pPr>
        <w:pStyle w:val="StructureList1"/>
        <w:spacing w:before="120" w:after="0"/>
        <w:rPr>
          <w:lang w:val="el" w:eastAsia="el"/>
        </w:rPr>
      </w:pPr>
      <w:r>
        <w:rPr>
          <w:lang w:val="el" w:eastAsia="el"/>
        </w:rPr>
        <w:t>α)</w:t>
      </w:r>
      <w:r>
        <w:rPr>
          <w:lang w:val="en" w:eastAsia="en"/>
        </w:rPr>
        <w:tab/>
      </w:r>
      <w:r>
        <w:rPr>
          <w:lang w:val="el" w:eastAsia="el"/>
        </w:rPr>
        <w:t>Το 100 % των επιλέξιμων δαπανών για τη βασική έρευνα·</w:t>
      </w:r>
    </w:p>
    <w:p>
      <w:pPr>
        <w:pStyle w:val="StructureList1"/>
        <w:spacing w:before="120" w:after="0"/>
        <w:rPr>
          <w:lang w:val="el" w:eastAsia="el"/>
        </w:rPr>
      </w:pPr>
      <w:r>
        <w:rPr>
          <w:lang w:val="el" w:eastAsia="el"/>
        </w:rPr>
        <w:t>β)</w:t>
      </w:r>
      <w:r>
        <w:rPr>
          <w:lang w:val="en" w:eastAsia="en"/>
        </w:rPr>
        <w:tab/>
      </w:r>
      <w:r>
        <w:rPr>
          <w:lang w:val="el" w:eastAsia="el"/>
        </w:rPr>
        <w:t>το 50 % των επιλέξιμων δαπανών για τη βιομηχανική έρευνα·</w:t>
      </w:r>
    </w:p>
    <w:p>
      <w:pPr>
        <w:pStyle w:val="StructureList1"/>
        <w:spacing w:before="120" w:after="0"/>
        <w:rPr>
          <w:lang w:val="el" w:eastAsia="el"/>
        </w:rPr>
      </w:pPr>
      <w:r>
        <w:rPr>
          <w:lang w:val="el" w:eastAsia="el"/>
        </w:rPr>
        <w:t>γ)</w:t>
      </w:r>
      <w:r>
        <w:rPr>
          <w:lang w:val="en" w:eastAsia="en"/>
        </w:rPr>
        <w:tab/>
      </w:r>
      <w:r>
        <w:rPr>
          <w:lang w:val="el" w:eastAsia="el"/>
        </w:rPr>
        <w:t>το 25 % των επιλέξιμων δαπανών για την πειραματική ανάπτυξη·</w:t>
      </w:r>
    </w:p>
    <w:p>
      <w:pPr>
        <w:pStyle w:val="StructureList1"/>
        <w:spacing w:before="120" w:after="0"/>
        <w:rPr>
          <w:lang w:val="el" w:eastAsia="el"/>
        </w:rPr>
      </w:pPr>
      <w:r>
        <w:rPr>
          <w:lang w:val="el" w:eastAsia="el"/>
        </w:rPr>
        <w:t>δ)</w:t>
      </w:r>
      <w:r>
        <w:rPr>
          <w:lang w:val="en" w:eastAsia="en"/>
        </w:rPr>
        <w:tab/>
      </w:r>
      <w:r>
        <w:rPr>
          <w:lang w:val="el" w:eastAsia="el"/>
        </w:rPr>
        <w:t>το 50 % των επιλέξιμων δαπανών για τις μελέτες σκοπιμότητας.</w:t>
      </w:r>
    </w:p>
    <w:p>
      <w:pPr>
        <w:spacing w:before="240" w:after="240"/>
        <w:rPr>
          <w:lang w:val="el" w:eastAsia="el"/>
        </w:rPr>
      </w:pPr>
      <w:r>
        <w:rPr>
          <w:lang w:val="el" w:eastAsia="el"/>
        </w:rPr>
        <w:t>Και έως του ποσού των εκατό χιλιάδων (100.000) ευρώ έκαστο.</w:t>
      </w:r>
    </w:p>
    <w:p>
      <w:pPr>
        <w:spacing w:before="240" w:after="240"/>
        <w:rPr>
          <w:lang w:val="el" w:eastAsia="el"/>
        </w:rPr>
      </w:pPr>
      <w:r>
        <w:rPr>
          <w:lang w:val="el" w:eastAsia="el"/>
        </w:rPr>
        <w:t>ια. Για την καινοτομία στις ΜμΕ η ένταση της ενίσχυσης δεν υπερβαίνει το πενήντα τοις εκατό (50%) των επιλέξιμων δαπανών και έως του ποσού των διακοσίων χιλιάδων ευρώ (200.000).</w:t>
      </w:r>
    </w:p>
    <w:p>
      <w:pPr>
        <w:spacing w:before="240" w:after="240"/>
        <w:rPr>
          <w:lang w:val="el" w:eastAsia="el"/>
        </w:rPr>
      </w:pPr>
      <w:r>
        <w:rPr>
          <w:lang w:val="el" w:eastAsia="el"/>
        </w:rPr>
        <w:t>ιβ. Για την διαδικαστική και οργανωτική καινοτομία για ΜμΕ η ένταση της ενίσχυσης δεν υπερβαίνει το 50% των επιλέξιμων δαπανών.</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ιγ.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Ανώτατα ποσά χορηγούμενων ενισχύσεων</w:t>
      </w:r>
    </w:p>
    <w:p>
      <w:pPr>
        <w:pStyle w:val="MainText"/>
        <w:spacing w:before="120" w:after="0"/>
        <w:rPr>
          <w:lang w:val="el" w:eastAsia="el"/>
        </w:rPr>
      </w:pPr>
      <w:r>
        <w:rPr>
          <w:b/>
          <w:bCs/>
          <w:lang w:val="el" w:eastAsia="el"/>
        </w:rPr>
        <w:t>1.</w:t>
      </w:r>
      <w:r>
        <w:rPr>
          <w:lang w:val="el" w:eastAsia="el"/>
        </w:rPr>
        <w:t xml:space="preserve"> Το ποσό των ενισχύσεων που χορηγείται σε κάθε επενδυτικό σχέδιο του παρόντος καθεστώτος δεν υπερβαίνει το όριο των είκοσι εκατομμυρίων (20.000.000) ευρώ, με την επιφύλαξη μικρότερο ορίου κατ' εφαρμογή της παρ. 1 του άρθρου 4 του Γ.Α.Κ.</w:t>
      </w:r>
    </w:p>
    <w:p>
      <w:pPr>
        <w:pStyle w:val="MainText"/>
        <w:spacing w:before="120" w:after="0"/>
        <w:rPr>
          <w:lang w:val="el" w:eastAsia="el"/>
        </w:rPr>
      </w:pPr>
      <w:r>
        <w:rPr>
          <w:b/>
          <w:bCs/>
          <w:lang w:val="el" w:eastAsia="el"/>
        </w:rPr>
        <w:t>2.</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πενήντα εκατομμύρια (50.000.000)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 στις περιπτώσεις που η ενίσχυση δίδεται με τη μορφή της φορολογικής απαλλαγής, με την επιφύλαξη των περιορισμών του άρθρου 4 του Γ.Α.Κ..</w:t>
      </w:r>
    </w:p>
    <w:p>
      <w:pPr>
        <w:pStyle w:val="MainText"/>
        <w:spacing w:before="120" w:after="0"/>
        <w:rPr>
          <w:lang w:val="el" w:eastAsia="el"/>
        </w:rPr>
      </w:pPr>
      <w:r>
        <w:rPr>
          <w:b/>
          <w:bCs/>
          <w:lang w:val="el" w:eastAsia="el"/>
        </w:rPr>
        <w:t>3.</w:t>
      </w:r>
      <w:r>
        <w:rPr>
          <w:lang w:val="el" w:eastAsia="el"/>
        </w:rPr>
        <w:t xml:space="preserve"> Το συνολικό ποσό ενίσχυσης ανά επενδυτικό σχέδιο που αφορά τις επιλέξιμες δαπάνες εκτός περιφερειακών ενισχύσεων του άρθρου 7 δεν μπορεί να υπερβεί το ένα εκατομμύριο (1.000.000) ευρώ και έως το 10% του συνολικού ποσού ενίσχυσης για τις επιλέξιμες δαπάνες περιφερειακών ενισχύσεων του άρθρου 6 του παρόντος.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το παρόν καθεστώς είναι οι φορείς επενδύσεων που είναι δραστηριοποιούνται ή πρόκειται να δραστηριοποιηθούν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(Ο.Π.), Αστικοί Συνεταιρισμοί, Αγροτικές Εταιρικές Συμπράξεις (Α.Ε.Σ.).</w:t>
      </w:r>
    </w:p>
    <w:p>
      <w:pPr>
        <w:spacing w:before="240" w:after="240"/>
        <w:rPr>
          <w:lang w:val="el" w:eastAsia="el"/>
        </w:rPr>
      </w:pPr>
      <w:r>
        <w:rPr>
          <w:lang w:val="el" w:eastAsia="el"/>
        </w:rPr>
        <w:t>δ. Υπό συγχώνευση εταιρείες, με την υποχρέωση να έχουν ολοκληρώσει τις διαδικασίες δημοσιότητας πριν από την έναρξη εργασιών του επενδυτικού σχεδίου.</w:t>
      </w:r>
    </w:p>
    <w:p>
      <w:pPr>
        <w:spacing w:before="240" w:after="240"/>
        <w:rPr>
          <w:lang w:val="el" w:eastAsia="el"/>
        </w:rPr>
      </w:pPr>
      <w:r>
        <w:rPr>
          <w:lang w:val="el" w:eastAsia="el"/>
        </w:rPr>
        <w:t>ε. Κοινοπραξίες που ασκούν εμπορική δραστηριότητα, 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25.</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 Ο έλεγχος προβληματικότητας γίνεται τόσο σε επίπεδο αιτούσας επιχείρησης όσο και σε επίπεδο ομίλου επιχειρήσεων,</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 (είτε με συνδυασμό αυτών).</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ενισχυόμενου κόστους του επενδυτικού σχεδίου δεν πρέπει να περιλαμβάνεται κρατική ενίσχυση, δημόσια στήριξη ή παροχή.</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υπολογίζεται στο σύνολο των ενισχυόμενων δαπανών αυτού, αφού αφαιρεθεί το ποσό της αιτούμενης επιχορήγησης, εφόσον προβλέπεται στο χρηματοδοτικό σχήμα, και μπορεί να καλύπτεται με τους ακόλουθους τρόπους:</w:t>
      </w:r>
    </w:p>
    <w:p>
      <w:pPr>
        <w:spacing w:before="240" w:after="240"/>
        <w:rPr>
          <w:lang w:val="el" w:eastAsia="el"/>
        </w:rPr>
      </w:pPr>
      <w:r>
        <w:rPr>
          <w:lang w:val="el" w:eastAsia="el"/>
        </w:rPr>
        <w:t>Α. Κάλυψη του ενισχυόμενου κόστους του επενδυτικού σχεδίου ή τμήματος αυτού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στους είκοσι τέσσερις μήνες προκειμένου για εταιρείες που είναι εισηγμένες σε οργανωμένη χρηματιστηριακή αγορά.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ελεύθερων αποθεματικών και κερδών εις νέον. Το προηγούμενο εδάφιο εφαρμόζεται υπό τις εξής προϋποθέσεις: ι)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 και υπό την προϋπόθεση ότι, κατά το χρόνο υποβολής της αίτησης υπαγωγής του επενδυτικού σχεδίου, το κεφάλαιο αυτό αποδεδειγμένα υφίσταται με τη μορφή διαθεσίμων και δεν έχει αναλωθεί.</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Με την ανάλωση υφιστάμενων φορολογηθέντων ελεύθερων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και υπό την προϋπόθεση ότι, κατά το χρόνο υποβολής της αίτησης υπαγωγής του επενδυτικού σχεδίου, το κεφάλαιο αυτό αποδεδειγμένα υφίσταται με τη μορφή διαθεσίμων και δεν έχει αναλωθεί.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α. Με τραπεζικό δάνειο από πιστωτικά ιδρύματα ή χρηματοδοτικά ιδρύματα που λειτουργούν νόμιμα στα κράτη μέλη της Ένωσης ή του Ευρωπαϊκού Οικονομικού Χώρου (Ε.Ο.Χ.) και έχουν σύμφωνα με τις ισχύουσες διατάξεις το δικαίωμα αυτό ή λοιπές επιχειρήσεις αδειοδοτούμενες και εποπτευόμενες από την Επιτροπή Κεφαλαιαγοράς εφόσον δύνανται να χορηγούν δάνεια ή ομολογιακό δάνειο, τριετούς τουλάχιστον διάρκειας, αποκλειόμενης της μορφής του αλληλόχρεου λογαριασμού. Σύμφωνα με ρητή πρόβλεψη της σχετικής δανειακής σύμβασης, το ως άνω δάνειο συνάπτεται αποκλειστικά και μόνο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β. Δάνειο με την εγγύηση ή τη συγχρηματοδότηση της Ελληνικής Αναπτυξιακής Τράπεζας. Τα δάνεια δύναται να είναι μακροπρόθεσμα και χορηγούνται είτε από το Ταμείο Εγγυοδοσίας (Development Law Guarantee Fund (DeLFI GF)) είτε από άλλο ενισχυόμενο χρηματοδοτικό εργαλείο της Ελληνικής Αναπτυξιακής Τράπεζας. Σημειώνεται ότι τα ανωτέρω δάνεια περιέχουν ενίσχυση το Ακαθάριστο Ισοδύναμο (ΑΙΕ)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γ. Δάνειο από την Ευρωπαϊκή Τράπεζα Επενδύσεων (ΕΤΕπ) με την εγγύηση του Ελληνικού Δημοσίου. Τα επενδυτικά σχέδια που έχουν λάβει απόφαση υπαγωγής στο παρόν καθεστώς, είτε ανήκουν σε μεγάλες, είτε σε μικρομεσαίες επιχειρήσεις, δύνανται να υποβάλλουν αίτηση δανειοδότησης από την Ευρωπαϊκή Τράπεζα Επενδύσεων (ΕΤΕπ), προκειμένου να λάβουν δάνειο με την εγγύηση του Ελληνικού Δημοσίου. Η ΕΤΕπ αξιολογεί την επενδυτική πρόταση με τα δικά της κριτήρια και διαδικασίες. Το ανωτέρω κίνητρο εμπεριέχει κρατική ενίσχυση, το ύψος της οποίας προστίθεται στην ενίσχυση που λαμβάνει η επένδυση, μειώνοντας το τελικώς καταβλητέο ποσό ενίσχυσης.</w:t>
      </w:r>
    </w:p>
    <w:p>
      <w:pPr>
        <w:spacing w:before="240" w:after="240"/>
        <w:rPr>
          <w:lang w:val="el" w:eastAsia="el"/>
        </w:rPr>
      </w:pPr>
      <w:r>
        <w:rPr>
          <w:lang w:val="el" w:eastAsia="el"/>
        </w:rPr>
        <w:t>Σε κάθε περίπτωση πρέπει να ισχύει η προϋπόθεση ότι η σώρευση των ενισχύσεων δεν οδηγεί σε υπέρβαση της υψηλότερης έντασης ή του υψηλότερου ποσού ενίσχυσης που εφαρμόζονται στην επένδυση αυτή δυνάμει του κανονιστικού πλαισίου με το οποίο χορηγείται η ενίσχυση.</w:t>
      </w:r>
    </w:p>
    <w:p>
      <w:pPr>
        <w:spacing w:before="240" w:after="240"/>
        <w:rPr>
          <w:lang w:val="el" w:eastAsia="el"/>
        </w:rPr>
      </w:pPr>
      <w:r>
        <w:rPr>
          <w:lang w:val="el" w:eastAsia="el"/>
        </w:rPr>
        <w:t>Στο Παράρτημα Α' ορίζονται τα αποδεκτά δικαιολογητικά τεκμηρίωσης της δυνατότητας κάλυψης του ενισχυόμενου κόστους του επενδυτικού σχεδίου από το φορέα του επενδυτικού σχεδίου.</w:t>
      </w:r>
    </w:p>
    <w:p>
      <w:pPr>
        <w:pStyle w:val="MainText"/>
        <w:spacing w:before="120" w:after="0"/>
        <w:rPr>
          <w:lang w:val="el" w:eastAsia="el"/>
        </w:rPr>
      </w:pPr>
      <w:r>
        <w:rPr>
          <w:b/>
          <w:bCs/>
          <w:lang w:val="el" w:eastAsia="el"/>
        </w:rPr>
        <w:t>4.</w:t>
      </w:r>
      <w:r>
        <w:rPr>
          <w:lang w:val="el" w:eastAsia="el"/>
        </w:rPr>
        <w:t xml:space="preserve"> Για την περίπτωση που στο επενδυτικό σχέδιο παρέχεται επιδότηση μισθολογικού κόστους επί των δαπανών της δημιουργούμενης απασχόλησης, η κάλυψη του μη ενισχυόμενου τμήματος αυτών μπορεί να γίνεται με ίδια κεφάλαια ή με εξωτερική χρηματοδότηση που δεν περιορίζονται στους ανωτέρω περιγραφόμενους τρόπους των περιπτώσεων Α και Β.</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Ελάχιστο ύψος επενδυτικών σχεδίων</w:t>
      </w:r>
    </w:p>
    <w:p>
      <w:pPr>
        <w:spacing w:before="240" w:after="240"/>
        <w:rPr>
          <w:lang w:val="el" w:eastAsia="el"/>
        </w:rPr>
      </w:pPr>
      <w:r>
        <w:rPr>
          <w:lang w:val="el" w:eastAsia="el"/>
        </w:rPr>
        <w:t>Στο παρόν καθεστώς υπάγονται επενδυτικά σχέδια για τα οποία ο προϋπολογισμός του συνόλου των επιλέξιμων δαπανών είναι μεγαλύτερος των δεκαπέντε εκατομμυρίων ευρώ (€15.000.000).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τα οποία υπάγονται στο παρόν καθεστώς για τις ενισχύσεις περιφερειακού χαρακτήρα, πρέπει να έχουν ολοκληρωμένο χαρακτήρα αρχικής επένδυσης και ειδικότερα να πληρούν για ενσώματα και άυλα στοιχεία ενεργητικού μια από τις ακόλουθες προϋποθέσεις:</w:t>
      </w:r>
    </w:p>
    <w:p>
      <w:pPr>
        <w:spacing w:before="240" w:after="240"/>
        <w:rPr>
          <w:lang w:val="el" w:eastAsia="el"/>
        </w:rPr>
      </w:pPr>
      <w:r>
        <w:rPr>
          <w:lang w:val="el" w:eastAsia="el"/>
        </w:rPr>
        <w:t>α. Δημιουργία νέας εγκατάστασης (μονάδας),</w:t>
      </w:r>
    </w:p>
    <w:p>
      <w:pPr>
        <w:spacing w:before="240" w:after="240"/>
        <w:rPr>
          <w:lang w:val="el" w:eastAsia="el"/>
        </w:rPr>
      </w:pPr>
      <w:r>
        <w:rPr>
          <w:lang w:val="el" w:eastAsia="el"/>
        </w:rPr>
        <w:t>β. Επέκταση της παραγωγικής ικανότητας υφιστάμενης εγκατάστασης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στη συνολική παραγωγική διαδικασία των προϊόντων ή στη συνολική παροχή των υπηρεσιών που αφορά η επένδυση στην εγκατάσταση. Ειδικότερα, σε ό,τι αφορά τις ενισχύσεις που χορηγούνται σε μεγάλες επιχειρήσεις για την υλοποίηση θεμελιώδους αλλαγής στην παραγωγική διαδικασία, οι επιλέξιμες δαπάνες υπερβαίνουν τις αποσβέσεις των στοιχείων ενεργητικού που συνδέονται με την προς εκσυγχρονισμό δραστηριότητα κατά τα τρία προηγούμενα οικονομικά έτη. Αν δεν αποτυπώνονται σαφώς οι συνδεόμενες με τη δραστηριότητα αποσβέσεις, θεωρείται ότι δεν πληρούται η ως άνω προϋπόθεση. Επισημαίνεται ότι όταν χρησιμοποιείται το άρθρο 14 του Γ.Α.Κ. δεν είναι επιλέξιμες οι επενδύσεις αντικατάστασης εξοπλισμού καθώς δεν συνιστούν αρχική επένδυση.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 της παρούσης.</w:t>
      </w:r>
    </w:p>
    <w:p>
      <w:pPr>
        <w:pStyle w:val="MainText"/>
        <w:spacing w:before="120" w:after="0"/>
        <w:rPr>
          <w:lang w:val="el" w:eastAsia="el"/>
        </w:rPr>
      </w:pPr>
      <w:r>
        <w:rPr>
          <w:b/>
          <w:bCs/>
          <w:lang w:val="el" w:eastAsia="el"/>
        </w:rPr>
        <w:t>3.</w:t>
      </w:r>
      <w:r>
        <w:rPr>
          <w:lang w:val="el" w:eastAsia="el"/>
        </w:rPr>
        <w:t xml:space="preserve"> Σε περίπτωση επενδυτικών σχεδίων που έχουν ως κύριο τόπο εγκατάστασης περιοχή που πληροί τις προϋποθέσεις του άρθρου 107 παρ. 3 στοιχείο γ' της Συνθήκης (συγκεκριμένες περιφερειακές ενότητες της Περιφέρειας Αττικής), οι ενισχύσεις σε μεγάλες επιχειρήσεις χορηγούνται μόνο για αρχική επένδυση για νέα οικονομική δραστηριότητα στη συγκεκριμένη περιοχή. Ως νέα οικονομική δραστηριότητα νοείται κάθε δραστηριότητα που δεν εμπίπτει στην ίδια τάξη (τετραψήφιος αριθμητικός κωδικός ΚΑΔ στατιστικής ταξινόμησης) με ήδη ασκούμενη από το φορέα δραστηριότητα. Η απλή απόκτηση των μετοχών μιας επιχείρησης δεν χαρακτηρίζεται ως αρχική επένδυση που δημιουργεί νέα οικονομική δραστηριότητα.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w:t>
      </w:r>
    </w:p>
    <w:p>
      <w:pPr>
        <w:spacing w:before="240" w:after="240"/>
        <w:rPr>
          <w:lang w:val="el" w:eastAsia="el"/>
        </w:rPr>
      </w:pPr>
      <w:r>
        <w:rPr>
          <w:lang w:val="el" w:eastAsia="el"/>
        </w:rPr>
        <w:t>στ. Το χρηματοδοτικό σχήμα του επενδυτικού σχεδίου και</w:t>
      </w:r>
    </w:p>
    <w:p>
      <w:pPr>
        <w:spacing w:before="240" w:after="240"/>
        <w:rPr>
          <w:lang w:val="el" w:eastAsia="el"/>
        </w:rPr>
      </w:pPr>
      <w:r>
        <w:rPr>
          <w:lang w:val="el" w:eastAsia="el"/>
        </w:rPr>
        <w:t>ζ. Το παράβολο του Άρθρου 28 της παρούσας και το αποδεικτικό καταβολής του παραβόλου το οποίο ορίζεται στο ένα τοις χιλίοις (0,001) του επιλέξιμου κόστους του επενδυτικού σχεδίου.</w:t>
      </w:r>
    </w:p>
    <w:p>
      <w:pPr>
        <w:spacing w:before="240" w:after="240"/>
        <w:rPr>
          <w:lang w:val="el" w:eastAsia="el"/>
        </w:rPr>
      </w:pPr>
      <w:r>
        <w:rPr>
          <w:lang w:val="el" w:eastAsia="el"/>
        </w:rPr>
        <w:t>Η αίτηση υπαγωγής στο παρόν μέτρο ενίσχυσης, εφόσον γίνει η σχετική επιλογή από τον δυνητικό δικαιούχο, θεωρείται ταυτόχρονα και εκδήλωση πρόθεσης χρήσης χρηματοδοτικού εργαλείου μέσω Ταμείου ή Ταμείου Χαρτοφυλακίου, το οποίο ενέχει στοιχεία κρατικής στήριξης, ανεξάρτητα αν τελικώς αυτή χρησιμοποιηθεί.</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δικαιολογητικά υποβάλλονται υποχρεωτικά μέσω του Πληροφοριακού Συστήματος Αναπτυξιακών Νόμων (ΠΣ-Αν), όπως προβλέπεται στο άρθρο 126 του νόμου 4887/2022,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απαιτούμενα δικαιολογητικά καθορίζονται στο Παράρτημα Α της παρούσας Προκήρυξης.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στη Γενική Διεύθυνση Αναπτυξιακών Νόμων και Άμεσων Ξένων Επενδύσεων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Κάθε φορέας δύναται να υποβάλει αίτηση υπαγωγής του ίδιου επενδυτικού σχεδίου σε πέραν του ενός καθεστώτα ενίσχυσης, εφόσον πληρούνται οι σχετικές προϋποθέσεις. Με την υπαγωγή του εν λόγω επενδυτικού σχεδίου στον οριστικό πίνακα ενός καθεστώτος αυτοδίκαια απορρίπτονται όλες οι υπόλοιπες αιτήσεις υπαγωγής για το εν λόγω επενδυτικό σχέδιο. Ίδιο επενδυτικό σχέδιο νοείται αυτό που είναι στον ίδιο τόπο εγκατάστασης, με το ίδιο φυσικό αντικείμενο και τα λοιπά τεχνικά χαρακτηριστικά και υπάρχει αλληλοεπικάλυψη δαπανών.</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σύμφωνα με την παρ. 3Β του άρθρου 14 για την υλοποίηση του επενδυτικού του σχεδίου, στην αίτηση υπαγωγής υποχρεωτικά υποβάλλεται η πράξη προέγκρισης του δανείου. Το πρότυπο -υπόδειγμα του εγγράφου της προέγκρισης δανείου έχει αναρτηθεί στην ιστοσελίδα του Υπουργείου Ανάπτυξης: https://ependyseis.mindev.gov.gr/</w:t>
      </w:r>
    </w:p>
    <w:p>
      <w:pPr>
        <w:spacing w:before="240" w:after="240"/>
        <w:rPr>
          <w:lang w:val="el" w:eastAsia="el"/>
        </w:rPr>
      </w:pPr>
      <w:r>
        <w:rPr>
          <w:lang w:val="el" w:eastAsia="el"/>
        </w:rPr>
        <w:t>Ο φορέας πρέπει να δηλώνει ρητά κάθε τυχόν χρηματοδότηση που περιλαμβάνει κρατική στήριξη.</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28 δεν επιστρέφεται.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Περιεχόμενο αξιολόγησης</w:t>
      </w:r>
    </w:p>
    <w:p>
      <w:pPr>
        <w:spacing w:before="240" w:after="240"/>
        <w:rPr>
          <w:lang w:val="el" w:eastAsia="el"/>
        </w:rPr>
      </w:pPr>
      <w:r>
        <w:rPr>
          <w:lang w:val="el" w:eastAsia="el"/>
        </w:rPr>
        <w:t>Για την υπαγωγή στο παρόν καθεστώς απαιτείται η διενέργεια αξιολόγησης των επενδυτικών σχεδίων, η οποία περιλαμβάνει έλεγχο και την αξιολόγηση νομιμότητας, καθώς και αξιολόγηση εύλογου κόστους και των δεικτών βαθμολογίας:</w:t>
      </w:r>
    </w:p>
    <w:p>
      <w:pPr>
        <w:spacing w:before="240" w:after="240"/>
        <w:rPr>
          <w:lang w:val="el" w:eastAsia="el"/>
        </w:rPr>
      </w:pPr>
      <w:r>
        <w:rPr>
          <w:lang w:val="el" w:eastAsia="el"/>
        </w:rPr>
        <w:t>α. Ο έλεγχος και η αξιολόγηση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τις διατάξεις του νόμου 4887/2022 και τους όρους της παρούσας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 προκήρυξη,</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και ο έλεγχος δεικτών πραγματοποιείται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βγ. ο έλεγχος δεικτών βαθμολογίας πραγματοποιείται επί τη βάσει κριτηρίων που εξειδικεύονται με τη χρήση συγκεκριμένων δεικτών οι οποίοι βαθμολογούνται με βάση συγκεκριμένα χαρακτηριστικά του επενδυτικού σχεδίου ή του επενδυτικού φορέα. Ως νέος επενδυτικός φορέας νοείται αυτός, ο οποίος δεν έχει μια κλεισμένη 12μήνη διαχειριστική χρήση κατά το χρόνο υποβολής της αίτησης υπαγωγής. Οι τιμές των δεικτών, με τη μορφή που αποτυπώνονται στις σχετικές κλίμακες βαθμολογίας, καθώς και η αποδιδόμενη βαθμολογία, υπολογίζονται με στρογγυλοποίηση σε δεύτερο δεκαδικό ψηφίο.</w:t>
      </w:r>
    </w:p>
    <w:p>
      <w:pPr>
        <w:spacing w:before="240" w:after="240"/>
        <w:rPr>
          <w:lang w:val="el" w:eastAsia="el"/>
        </w:rPr>
      </w:pPr>
      <w:r>
        <w:rPr>
          <w:lang w:val="el" w:eastAsia="el"/>
        </w:rPr>
        <w:t>Τα κριτήρια αποτυπώνονται στο Παράρτημα Γ' και διακρίνονται σε τέσσερις (4) Ομάδες:</w:t>
      </w:r>
    </w:p>
    <w:p>
      <w:pPr>
        <w:spacing w:before="240" w:after="240"/>
        <w:rPr>
          <w:lang w:val="el" w:eastAsia="el"/>
        </w:rPr>
      </w:pPr>
      <w:r>
        <w:rPr>
          <w:lang w:val="el" w:eastAsia="el"/>
        </w:rPr>
        <w:t>i. Ομάδα Κριτηρίων Ωριμότητας επενδυτικού σχεδίου με εύρος βαθμολογίας 0 έως 45</w:t>
      </w:r>
    </w:p>
    <w:p>
      <w:pPr>
        <w:spacing w:before="240" w:after="240"/>
        <w:rPr>
          <w:lang w:val="el" w:eastAsia="el"/>
        </w:rPr>
      </w:pPr>
      <w:r>
        <w:rPr>
          <w:lang w:val="el" w:eastAsia="el"/>
        </w:rPr>
        <w:t>ii. Ομάδα Κριτηρίων Αξιολόγησης Χρηματοοικονομικών Καταστάσεων του Φορέα με εύρος βαθμολογίας 0 έως 25</w:t>
      </w:r>
    </w:p>
    <w:p>
      <w:pPr>
        <w:spacing w:before="240" w:after="240"/>
        <w:rPr>
          <w:lang w:val="el" w:eastAsia="el"/>
        </w:rPr>
      </w:pPr>
      <w:r>
        <w:rPr>
          <w:lang w:val="el" w:eastAsia="el"/>
        </w:rPr>
        <w:t>iii. Ομάδα Κριτηρίων Αξιολόγησης της Βιώσιμης Ανάπτυξης με εύρος βαθμολογίας 0 έως 15</w:t>
      </w:r>
    </w:p>
    <w:p>
      <w:pPr>
        <w:spacing w:before="240" w:after="240"/>
        <w:rPr>
          <w:lang w:val="el" w:eastAsia="el"/>
        </w:rPr>
      </w:pPr>
      <w:r>
        <w:rPr>
          <w:lang w:val="el" w:eastAsia="el"/>
        </w:rPr>
        <w:t>iv. Ομάδα Κριτηρίων Αξιολόγησης Αύξησης της Απασχόλησης βαθμολογίας 0 έως 15.</w:t>
      </w:r>
    </w:p>
    <w:p>
      <w:pPr>
        <w:spacing w:before="240" w:after="240"/>
        <w:rPr>
          <w:lang w:val="el" w:eastAsia="el"/>
        </w:rPr>
      </w:pPr>
      <w:r>
        <w:rPr>
          <w:lang w:val="el" w:eastAsia="el"/>
        </w:rPr>
        <w:t>Η ελάχιστη απαιτούμενη βαθμολογία που πρέπει να συγκεντρώσει κάθε επενδυτικό σχέδιο προκειμένου να μπορεί να συμπεριληφθεί στους πίνακες κατάταξης ανέρχεται σε 50 βαθμούς.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του νόμου 4887/2022 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λήξης της προθεσμίας υποβολής αιτήσεων υπαγωγής στο σχετικό καθεστώς και ολοκληρώνεται εντός προθεσμίας ενενήντα (90) ημερών.</w:t>
      </w:r>
    </w:p>
    <w:p>
      <w:pPr>
        <w:spacing w:before="240" w:after="240"/>
        <w:rPr>
          <w:lang w:val="el" w:eastAsia="el"/>
        </w:rPr>
      </w:pPr>
      <w:r>
        <w:rPr>
          <w:lang w:val="el" w:eastAsia="el"/>
        </w:rPr>
        <w:t>Αν για λόγους τεχνικής φύσεως, οι οποίοι αφορούν στη λειτουργία του Πληροφοριακού Συστήματος Αναπτυξιακών Νόμων (Π.Σ.-Αν.), δεν είναι εφικτή η αξιολόγηση των επενδυτικών σχεδίων μέσω του Π.Σ.-Αν., η διαδικασία αξιολόγησης ολοκληρώνεται εντός ενενήντα (90) ημερών από την έκδοση διαπιστωτικής πράξης λειτουργίας του συστήματος από τον Γενικό Γραμματέα Ιδιωτικών Επενδύσεων. Στις περιπτώσεις υπέρβασης των ως άνω ορίων, ο έλεγχος αξιολόγησης ανατίθεται, με απόφαση του αρμόδιου οργάνου του Υπουργείου Ανάπτυξης, σε ανεξάρτητο ορκωτό ελεγκτή από το Μητρώο Ορκωτών -Λογιστών της περ. β' της παρ. 1 του άρθρου 117 του ν. 4887/2022. Ο ορκωτός ελεγκτής οφείλει, το αργότερο εντός τριάντα (30)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Με βάση τα αποτελέσματα της αξιολόγησης καταρτίζεται Προσωρινός Πίνακας αποτελεσμάτων αξιολόγησης, ο οποίος περιλαμβάνει όλα τα αξιολογηθέντα επενδυτικά σχέδια σε δύο κατηγορίες: με θετικό και αρνητικό αποτέλεσμα αξιολόγησης</w:t>
      </w:r>
    </w:p>
    <w:p>
      <w:pPr>
        <w:pStyle w:val="MainText"/>
        <w:spacing w:before="120" w:after="0"/>
        <w:rPr>
          <w:lang w:val="el" w:eastAsia="el"/>
        </w:rPr>
      </w:pPr>
      <w:r>
        <w:rPr>
          <w:b/>
          <w:bCs/>
          <w:lang w:val="el" w:eastAsia="el"/>
        </w:rPr>
        <w:t>4.</w:t>
      </w:r>
      <w:r>
        <w:rPr>
          <w:lang w:val="el" w:eastAsia="el"/>
        </w:rPr>
        <w:t xml:space="preserve"> Ο φορέας του επενδυτικού σχεδίου δύναται να υποβάλει ένσταση κατά του Προσωρινού Πίνακα αποτελεσμάτων αξιολόγησης της παρ. 3, εντός αποκλειστικής προθεσμίας δέκα (10) ημερών από την ανάρτησή του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5.</w:t>
      </w:r>
      <w:r>
        <w:rPr>
          <w:lang w:val="el" w:eastAsia="el"/>
        </w:rPr>
        <w:t xml:space="preserve"> Οι ενστάσεις αυτές υποβάλλονται μέσω του πληροφοριακού συστήματος (ΠΣ-Αν), ενώπιον των Επιτροπών Ενστάσεων του άρθρου 119 του ν. 4887/2022 και αποτελούν ενδικοφανείς προσφυγές. Η Επιτροπή αποφαίνεται εντός προθεσμίας τριάντα (30) ημερών από την ημερομηνία υποβολής της ένστασης.</w:t>
      </w:r>
    </w:p>
    <w:p>
      <w:pPr>
        <w:spacing w:before="240" w:after="240"/>
        <w:rPr>
          <w:lang w:val="el" w:eastAsia="el"/>
        </w:rPr>
      </w:pPr>
      <w:r>
        <w:rPr>
          <w:lang w:val="el" w:eastAsia="el"/>
        </w:rPr>
        <w:t>α. Τα μέλη της Επιτροπής οφείλουν να ενημερώνουν εγκαίρως την αρμόδια υπηρεσία αν συντρέχει στο πρόσωπο τους κώλυμα στην περίπτωση που έχουν ήδη εξετάσει το επενδυτικό σχέδιο που αφορά η ένσταση ή στην περίπτωση που στο μετοχικό/εταιρικό κεφάλαιο ή στη διοίκηση του επενδυτικού φορέα συμμετέχει σύζυγος ή συγγενείς τους μέχρι β' βαθμού.</w:t>
      </w:r>
    </w:p>
    <w:p>
      <w:pPr>
        <w:spacing w:before="240" w:after="240"/>
        <w:rPr>
          <w:lang w:val="el" w:eastAsia="el"/>
        </w:rPr>
      </w:pPr>
      <w:r>
        <w:rPr>
          <w:lang w:val="el" w:eastAsia="el"/>
        </w:rPr>
        <w:t>β. Η ένσταση εξετάζεται με βάση τα στοιχεία που είχε υποβάλει ο φορέας στο αίτημα υπαγωγής, τα οποία δεν μπορούν να διαφοροποιηθούν.</w:t>
      </w:r>
    </w:p>
    <w:p>
      <w:pPr>
        <w:spacing w:before="240" w:after="240"/>
        <w:rPr>
          <w:lang w:val="el" w:eastAsia="el"/>
        </w:rPr>
      </w:pPr>
      <w:r>
        <w:rPr>
          <w:lang w:val="el" w:eastAsia="el"/>
        </w:rPr>
        <w:t>γ. Το έργο της Επιτροπής συνδράμει γραμματέας που ορίζεται από την αρμόδια Υπηρεσία και είναι αρμόδιος για την τήρηση των πρακτικών των συνεδριάσεων και για κάθε γραμματειακή υποστήριξη που απαιτείται για την ομαλή λειτουργία της Επιτροπής. Οι συνεδριάσεις της Επιτροπής πραγματοποιούνται εντός ή πέραν του κανονικού ωραρίου εργασίας, μετά από πρόσκληση των μελών της από τον Πρόεδρο τουλάχιστον δύο (2) ημέρες πριν από τη συνεδρίαση. Η ημερήσια διάταξη, που εκ-δίδεται από τον Πρόεδρο της Επιτροπής, κοινοποιείται στα μέλη με μέριμνα του γραμματέα, τουλάχιστον δύο (2) ημέρες πριν από τη συνεδρίαση. Η αποστολή της πρόσκλησης, και κάθε άλλης ενημέρωσης γίνεται μέσω ηλεκτρονικού ταχυδρομείου. Οι αποφάσεις της Επιτροπής λαμβάνονται με την απόλυτη πλειοψηφία των μελών της. Σε περίπτωση που μέλος της Επιτροπής έχει εξαιρεθεί από την εξέταση ένστασης λόγω των προαναφερθέντων κωλυμάτων, αντικαθίσταται από τον αναπληρωτή του.</w:t>
      </w:r>
    </w:p>
    <w:p>
      <w:pPr>
        <w:spacing w:before="240" w:after="240"/>
        <w:rPr>
          <w:lang w:val="el" w:eastAsia="el"/>
        </w:rPr>
      </w:pPr>
      <w:r>
        <w:rPr>
          <w:lang w:val="el" w:eastAsia="el"/>
        </w:rPr>
        <w:t>δ. Η Επιτροπή εξετάζει την ένσταση και βάσει του πορίσματος της διαμορφώνει και υποβάλλει το τελικό αποτέλεσμα της αξιολόγησης και την παραγόμενη έκθεση αξιολόγησης στο ΠΣ-Αν. Η απόφαση της Επιτροπής επί της ένστασης κοινοποιείται στον επενδυτή μέσω του ΠΣ-Αν στην ηλεκτρονική διεύθυνση που έχει δηλώσει και την οποία ο επενδυτής οφείλει να παρακολουθεί.</w:t>
      </w:r>
    </w:p>
    <w:p>
      <w:pPr>
        <w:pStyle w:val="MainText"/>
        <w:spacing w:before="120" w:after="0"/>
        <w:rPr>
          <w:lang w:val="el" w:eastAsia="el"/>
        </w:rPr>
      </w:pPr>
      <w:r>
        <w:rPr>
          <w:b/>
          <w:bCs/>
          <w:lang w:val="el" w:eastAsia="el"/>
        </w:rPr>
        <w:t>6.</w:t>
      </w:r>
      <w:r>
        <w:rPr>
          <w:lang w:val="el" w:eastAsia="el"/>
        </w:rPr>
        <w:t xml:space="preserve"> Μετά την έκδοση αποφάσεων από τις Επιτροπές Ενστάσεων, καταρτίζεται «Τελικός Πίνακας» αξιολόγησης, κατά φθίνουσα βαθμολογική σειρά ο οποίος περιλαμβάνει όλα τα επενδυτικά σχέδια με θετικό αποτέλεσμα αξιολόγησης κατόπιν εξέτασης και των ενστάσεων. Σε περίπτωση ισοβαθμίας, τα επενδυτικά σχέδια κατατάσσονται με κριτήριο το μικρότερο ύψος ενίσχυσης. Ο «Τελικός Πίνακας» κατάταξης δεν αποτελεί απόφαση υπαγωγής. Τα επενδυτικά σχέδια που λαμβάνουν απόφαση υπαγωγής, περιλαμβάνονται στον «Οριστικό Πίνακα», που συντάσσεται μετά την έκδοση της απόφασης κατανομής, της παρ. 4 του άρθρου 29 του ν. 4887/2022, ο οποίος αναρτάται στην ιστοσελίδα της Γενικής Γραμματείας Ιδιωτικών Επενδύσεων του Υπουργείου Ανάπτυξης.</w:t>
      </w:r>
    </w:p>
    <w:p>
      <w:pPr>
        <w:pStyle w:val="MainText"/>
        <w:spacing w:before="120" w:after="0"/>
        <w:rPr>
          <w:lang w:val="el" w:eastAsia="el"/>
        </w:rPr>
      </w:pPr>
      <w:r>
        <w:rPr>
          <w:b/>
          <w:bCs/>
          <w:lang w:val="el" w:eastAsia="el"/>
        </w:rPr>
        <w:t>7.</w:t>
      </w:r>
      <w:r>
        <w:rPr>
          <w:lang w:val="el" w:eastAsia="el"/>
        </w:rPr>
        <w:t xml:space="preserve"> Οδηγός Αξιολόγησης Επενδυτικών Σχεδίων αναρτάται στην ιστοσελίδα της Γενικής Γραμματείας Ιδιωτικών Επενδύσεων και περιλαμβάνει τις μεθόδους ελέγχου των προϋποθέσεων νομιμότητας και τις μεθόδους αξιολόγησης και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Αποφάσεις ένταξης</w:t>
      </w:r>
    </w:p>
    <w:p>
      <w:pPr>
        <w:pStyle w:val="MainText"/>
        <w:spacing w:before="120" w:after="0"/>
        <w:rPr>
          <w:lang w:val="el" w:eastAsia="el"/>
        </w:rPr>
      </w:pPr>
      <w:r>
        <w:rPr>
          <w:b/>
          <w:bCs/>
          <w:lang w:val="el" w:eastAsia="el"/>
        </w:rPr>
        <w:t>1.</w:t>
      </w:r>
      <w:r>
        <w:rPr>
          <w:lang w:val="el" w:eastAsia="el"/>
        </w:rPr>
        <w:t xml:space="preserve"> Εντός τριάντα (30) ημερών από την έκδοση «Οριστικού Πίνακα» κατάταξης, ο φορέας του επενδυτικού σχεδίου πρέπει να υποβάλει επικαιροποιημένα στοιχεία όπως αυτά θα αναφέρονται στον αναρτημένο «Οριστικό Πίνακα» κατάταξης άλλως το επενδυτικό σχέδιο τίθεται εκτός «Οριστικού Πίνακα» και εκδίδεται απορριπτική απόφαση της παρ. 3. Τα επενδυτικά σχέδια που πληρούν τις προϋποθέσεις της παρούσας προκήρυξης εντάσσονται στο παρόν καθεστώς ενισχύσεων, κατόπιν έκδοσης ατομικής απόφασης υπαγωγής από τα αρμόδια όργανα της παρ. 3 του άρθρου 17 της παρούσης</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στο παρόν καθεστώς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w:t>
      </w:r>
    </w:p>
    <w:p>
      <w:pPr>
        <w:spacing w:before="240" w:after="240"/>
        <w:rPr>
          <w:lang w:val="el" w:eastAsia="el"/>
        </w:rPr>
      </w:pPr>
      <w:r>
        <w:rPr>
          <w:lang w:val="el" w:eastAsia="el"/>
        </w:rPr>
        <w:t>α. Ο διοικητικός έλεγχος διενεργείται από την υπηρεσία.</w:t>
      </w:r>
    </w:p>
    <w:p>
      <w:pPr>
        <w:spacing w:before="240" w:after="240"/>
        <w:rPr>
          <w:lang w:val="el" w:eastAsia="el"/>
        </w:rPr>
      </w:pPr>
      <w:r>
        <w:rPr>
          <w:lang w:val="el" w:eastAsia="el"/>
        </w:rPr>
        <w:t>β. Ο τακτικός επιτόπιος έλεγχος για επενδυτικά σχέδια ύψους μεγαλύτερου των επτακοσίων χιλιάδων ευρώ (€700.000) διενεργείται από Ορκωτό ελεγκτή λογιστή ή ελεγκτική εταιρεία που επιλέγεται από τον φορέα του επενδυτικού σχεδίου από μέλη του Δημόσιου Μητρώου του άρθρου 14 του ν. 4449/2017 (Α’ 7). Για επενδυτικά σχέδια ύψους μικρότερου ή ίσου των επτακοσίων χιλιάδων ευρώ (€700.000), ο τακτικός επιτόπιος έλεγχος διενεργείται από τον ΕΦΕΠΑΕ. Για όλα τα επενδυτικά σχέδια, ανεξαρτήτως ύψους, ο έκτακτος επιτόπιος έλεγχος διενεργείται από εντεταλμένο όργανο ελέγχου το οποίο συγκροτείται από μέλη του Εθνικού Μητρώου Πιστοποιημένων Ελεγκτών (Ε.Μ.Π.Ε.) του άρθρου 120 του ν. 4887/2022 ή διαφορετικά από την υπηρεσία.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Σκοπός των ελέγχων είναι η διαπίστωση:</w:t>
      </w:r>
    </w:p>
    <w:p>
      <w:pPr>
        <w:spacing w:before="240" w:after="240"/>
        <w:rPr>
          <w:lang w:val="el" w:eastAsia="el"/>
        </w:rPr>
      </w:pPr>
      <w:r>
        <w:rPr>
          <w:lang w:val="el" w:eastAsia="el"/>
        </w:rPr>
        <w:t>α. της συμμόρφωσης του φορέα του επενδυτικού σχεδίου με τις διατάξεις του ν. 4887/2022, καθώς και της τήρησης των προϋποθέσεων και των όρων της προκήρυξης και της απόφασης υπαγωγής, και</w:t>
      </w:r>
    </w:p>
    <w:p>
      <w:pPr>
        <w:spacing w:before="240" w:after="240"/>
        <w:rPr>
          <w:lang w:val="el" w:eastAsia="el"/>
        </w:rPr>
      </w:pPr>
      <w:r>
        <w:rPr>
          <w:lang w:val="el" w:eastAsia="el"/>
        </w:rPr>
        <w:t>β. της τήρησης των μακροχρόνιων υποχρεώσεων.</w:t>
      </w:r>
    </w:p>
    <w:p>
      <w:pPr>
        <w:pStyle w:val="MainText"/>
        <w:spacing w:before="120" w:after="0"/>
        <w:rPr>
          <w:lang w:val="el" w:eastAsia="el"/>
        </w:rPr>
      </w:pPr>
      <w:r>
        <w:rPr>
          <w:b/>
          <w:bCs/>
          <w:lang w:val="el" w:eastAsia="el"/>
        </w:rPr>
        <w:t>4.</w:t>
      </w:r>
      <w:r>
        <w:rPr>
          <w:lang w:val="el" w:eastAsia="el"/>
        </w:rPr>
        <w:t xml:space="preserve"> Ο έλεγχος διακρίνεται στον τακτικό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παρούσα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είκοσι πέντε τοις εκατό (25%), πενήντα τοις εκατό (50%) τουλάχιστον, ή εξήντα πέντε τοις εκατό (65%) διαζευκτικά, κατά την ημερομηνία υποβολής του αιτήματος ελέγχου, ώστε να ενεργοποιηθεί η διαδικασία καταβολής της ενίσχυσης, σύμφωνα με όσα ορίζονται στο άρθρο 25 της παρούσης.</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24 της παρούσης.</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 της παρούσης..</w:t>
      </w:r>
    </w:p>
    <w:p>
      <w:pPr>
        <w:pStyle w:val="MainText"/>
        <w:spacing w:before="120" w:after="0"/>
        <w:rPr>
          <w:lang w:val="el" w:eastAsia="el"/>
        </w:rPr>
      </w:pPr>
      <w:r>
        <w:rPr>
          <w:b/>
          <w:bCs/>
          <w:lang w:val="el" w:eastAsia="el"/>
        </w:rPr>
        <w:t>5.</w:t>
      </w:r>
      <w:r>
        <w:rPr>
          <w:lang w:val="el" w:eastAsia="el"/>
        </w:rPr>
        <w:t xml:space="preserve"> Για την υποβολή αίτησης τακτικού ελέγχου από τον φορέα του επενδυτικού σχεδίου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 του ν. 4887/2022,</w:t>
      </w:r>
    </w:p>
    <w:p>
      <w:pPr>
        <w:spacing w:before="240" w:after="240"/>
        <w:rPr>
          <w:lang w:val="el" w:eastAsia="el"/>
        </w:rPr>
      </w:pPr>
      <w:r>
        <w:rPr>
          <w:lang w:val="el" w:eastAsia="el"/>
        </w:rPr>
        <w:t>β. Η κατάθεση παράβολου του άρθρου 28 της παρούσης..</w:t>
      </w:r>
    </w:p>
    <w:p>
      <w:pPr>
        <w:pStyle w:val="MainText"/>
        <w:spacing w:before="120" w:after="0"/>
        <w:rPr>
          <w:lang w:val="el" w:eastAsia="el"/>
        </w:rPr>
      </w:pPr>
      <w:r>
        <w:rPr>
          <w:b/>
          <w:bCs/>
          <w:lang w:val="el" w:eastAsia="el"/>
        </w:rPr>
        <w:t>6.</w:t>
      </w:r>
      <w:r>
        <w:rPr>
          <w:lang w:val="el" w:eastAsia="el"/>
        </w:rPr>
        <w:t xml:space="preserve"> Μετά από την ολοκλήρωση του διοικητικού ή επιτόπιου ελέγχου το αρμόδιο όργανο συντάσσει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7.</w:t>
      </w:r>
      <w:r>
        <w:rPr>
          <w:lang w:val="el" w:eastAsia="el"/>
        </w:rPr>
        <w:t xml:space="preserve"> Η αρμόδια υπηρεσία διενεργεί έλεγχο πληρότητας της έκθεσης ελέγχου και προβαίνει στις ακόλουθες ενέργειες:</w:t>
      </w:r>
    </w:p>
    <w:p>
      <w:pPr>
        <w:spacing w:before="240" w:after="240"/>
        <w:rPr>
          <w:lang w:val="el" w:eastAsia="el"/>
        </w:rPr>
      </w:pPr>
      <w:r>
        <w:rPr>
          <w:lang w:val="el" w:eastAsia="el"/>
        </w:rPr>
        <w:t>α. Αν η έκθεση ελέγχου είναι πλήρης, διαβιβάζει στο αρμόδιο τμήμα για την εξέταση του αιτήματος πιστοποίησης ή ολοκλήρωσης, σύμφωνα με το άρθρο 24 της παρούσης..</w:t>
      </w:r>
    </w:p>
    <w:p>
      <w:pPr>
        <w:spacing w:before="240" w:after="240"/>
        <w:rPr>
          <w:lang w:val="el" w:eastAsia="el"/>
        </w:rPr>
      </w:pPr>
      <w:r>
        <w:rPr>
          <w:lang w:val="el" w:eastAsia="el"/>
        </w:rPr>
        <w:t>β. Αν διαπιστώσει ελλείψεις, οι οποίες αφορούν είτε στην έκθεση ελέγχου, είτε στην επένδυση, παραγγέλλει την προσκόμιση συμπληρωματικής έκθεσης ελέγχου άπαξ.</w:t>
      </w:r>
    </w:p>
    <w:p>
      <w:pPr>
        <w:pStyle w:val="MainText"/>
        <w:spacing w:before="120" w:after="0"/>
        <w:rPr>
          <w:lang w:val="el" w:eastAsia="el"/>
        </w:rPr>
      </w:pPr>
      <w:r>
        <w:rPr>
          <w:b/>
          <w:bCs/>
          <w:lang w:val="el" w:eastAsia="el"/>
        </w:rPr>
        <w:t>8.</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9.</w:t>
      </w:r>
      <w:r>
        <w:rPr>
          <w:lang w:val="el" w:eastAsia="el"/>
        </w:rPr>
        <w:t xml:space="preserve"> Αν, στο πλαίσιο πιστοποίησης της υλοποίησης του φυσικού και οικονομικού αντικειμένου της επένδυσης σε ποσοστό είκοσι πέντε τοις εκατό (25%), πενήντα τοις εκατό (50%) ή εξήντα πέντε τοις εκατό (65%) τουλάχιστον,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10.</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εμβάσματα, ανοίγματα πιστώσεων ή αποδείξεις, και να συνοδεύονται από συμφωνητικό παραγγελίας, με λεπτομερή περιγραφή των παραγγελθέντων ειδών και έργων. Σημειώνουμε ότι δεν παρέχεται προκαταβολή της οφειλόμενης ενίσχυσης.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στοιχείων και όρων της απόφασης υπαγωγής των επενδυτικών σχεδίων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 Οι μεταβολές που αφορούν το πρόσωπο του φορέα επένδυσης υποβάλλονται μέχρι την έκδοση της απόφασης ολοκλήρωσης.</w:t>
      </w:r>
    </w:p>
    <w:p>
      <w:pPr>
        <w:spacing w:before="240" w:after="240"/>
        <w:rPr>
          <w:lang w:val="el" w:eastAsia="el"/>
        </w:rPr>
      </w:pPr>
      <w:r>
        <w:rPr>
          <w:lang w:val="el" w:eastAsia="el"/>
        </w:rPr>
        <w:t>Μετά την υποβολή αιτήματος τελικού ελέγχου και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μακροχρόνιων υποχρεώσεων, κατά τα οριζόμενα στο άρθρο 25.</w:t>
      </w:r>
    </w:p>
    <w:p>
      <w:pPr>
        <w:pStyle w:val="MainText"/>
        <w:spacing w:before="120" w:after="0"/>
        <w:rPr>
          <w:lang w:val="el" w:eastAsia="el"/>
        </w:rPr>
      </w:pPr>
      <w:r>
        <w:rPr>
          <w:b/>
          <w:bCs/>
          <w:lang w:val="el" w:eastAsia="el"/>
        </w:rPr>
        <w:t>2.</w:t>
      </w:r>
      <w:r>
        <w:rPr>
          <w:lang w:val="el" w:eastAsia="el"/>
        </w:rPr>
        <w:t xml:space="preserve"> Τα είδη τροποποιήσεων της απόφασης υπαγωγής ή έγκρισης μεταβολής στοιχείων μετά την έκδοση της απόφασης ολοκλήρωσης της παρ. 1 είναι τα κάτωθι:</w:t>
      </w:r>
    </w:p>
    <w:p>
      <w:pPr>
        <w:spacing w:before="240" w:after="240"/>
        <w:rPr>
          <w:lang w:val="el" w:eastAsia="el"/>
        </w:rPr>
      </w:pPr>
      <w:r>
        <w:rPr>
          <w:lang w:val="el" w:eastAsia="el"/>
        </w:rPr>
        <w:t>α. τροποποίηση φυσικού και οικονομικού αντικειμένου,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 ε. αλλαγή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w:t>
      </w:r>
    </w:p>
    <w:p>
      <w:pPr>
        <w:spacing w:before="240" w:after="240"/>
        <w:rPr>
          <w:lang w:val="el" w:eastAsia="el"/>
        </w:rPr>
      </w:pPr>
      <w:r>
        <w:rPr>
          <w:lang w:val="el" w:eastAsia="el"/>
        </w:rPr>
        <w:t>στ. εφόσον το είδος της ενίσχυσης είναι φορολογική απαλλαγή, αλλαγή του είδους της επένδυσης από συμβατική σε χρηματοδοτική μίσθωση (leasing) και αντίστροφα εντός του εγκεκριμένου συνολικού ύψους της επένδυσης</w:t>
      </w:r>
    </w:p>
    <w:p>
      <w:pPr>
        <w:spacing w:before="240" w:after="240"/>
        <w:rPr>
          <w:lang w:val="el" w:eastAsia="el"/>
        </w:rPr>
      </w:pPr>
      <w:r>
        <w:rPr>
          <w:lang w:val="el" w:eastAsia="el"/>
        </w:rPr>
        <w:t>ζ. παράταση του χρόνου ολοκλήρωσης της επένδυσης, για λόγους ανωτέρας βίας</w:t>
      </w:r>
    </w:p>
    <w:p>
      <w:pPr>
        <w:spacing w:before="240" w:after="240"/>
        <w:rPr>
          <w:lang w:val="el" w:eastAsia="el"/>
        </w:rPr>
      </w:pPr>
      <w:r>
        <w:rPr>
          <w:lang w:val="el" w:eastAsia="el"/>
        </w:rPr>
        <w:t>η.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τροποποιήσεων ή εγκρίσεων μεταβολών της παρ. 2 γίνονται δεκτά, εφόσον συντρέχουν σωρευτικά οι ακόλουθες γενικές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 Στην περίπτωση αλλαγής του φορέα της επένδυσης λόγω συγχώνευσης ή διάσπασης καθώς και σε κάθε άλλη περίπτωση μετασχηματισμού, δεν επιτρέπεται να επέρχεται υπέρβαση των ορίων που τίθενται από το άρθρο 4 του ΓΑΚ, ούτε να καταστρατηγείται η έννοια του μεγάλου επενδυτικού έργου.</w:t>
      </w:r>
    </w:p>
    <w:p>
      <w:pPr>
        <w:spacing w:before="240" w:after="240"/>
        <w:rPr>
          <w:lang w:val="el" w:eastAsia="el"/>
        </w:rPr>
      </w:pPr>
      <w:r>
        <w:rPr>
          <w:lang w:val="el" w:eastAsia="el"/>
        </w:rPr>
        <w:t>ε. πληρούνται οι ειδικοί όροι και προϋποθέσεις της παρ. 4, για κάθε περίπτωση τροποποίησης ή μεταβολής στοιχείων, που ορίζονται στην παρούσα προκήρυξη.</w:t>
      </w:r>
    </w:p>
    <w:p>
      <w:pPr>
        <w:spacing w:before="240" w:after="240"/>
        <w:rPr>
          <w:lang w:val="el" w:eastAsia="el"/>
        </w:rPr>
      </w:pPr>
      <w:r>
        <w:rPr>
          <w:lang w:val="el" w:eastAsia="el"/>
        </w:rPr>
        <w:t>στ. δεν επέρχεται μείωση της βαθμολογίας του επενδυτικού σχεδίου με την οποία εντάχθηκε στο παρόν καθεστώς</w:t>
      </w:r>
    </w:p>
    <w:p>
      <w:pPr>
        <w:pStyle w:val="MainText"/>
        <w:spacing w:before="120" w:after="0"/>
        <w:rPr>
          <w:lang w:val="el" w:eastAsia="el"/>
        </w:rPr>
      </w:pPr>
      <w:r>
        <w:rPr>
          <w:b/>
          <w:bCs/>
          <w:lang w:val="el" w:eastAsia="el"/>
        </w:rPr>
        <w:t>4.</w:t>
      </w:r>
      <w:r>
        <w:rPr>
          <w:lang w:val="el" w:eastAsia="el"/>
        </w:rPr>
        <w:t xml:space="preserve"> Ειδικοί όροι και προϋποθέσεις έγκρισης αιτημάτων τροποποίησης ή μεταβολής στοιχείων ανά περίπτωση:</w:t>
      </w:r>
    </w:p>
    <w:p>
      <w:pPr>
        <w:pStyle w:val="StructureList1"/>
        <w:spacing w:before="120" w:after="0"/>
        <w:rPr>
          <w:lang w:val="el" w:eastAsia="el"/>
        </w:rPr>
      </w:pPr>
      <w:r>
        <w:rPr>
          <w:lang w:val="el" w:eastAsia="el"/>
        </w:rPr>
        <w:t>α)</w:t>
      </w:r>
      <w:r>
        <w:rPr>
          <w:lang w:val="en" w:eastAsia="en"/>
        </w:rPr>
        <w:tab/>
      </w:r>
      <w:r>
        <w:rPr>
          <w:lang w:val="el" w:eastAsia="el"/>
        </w:rPr>
        <w:t>Αιτήματα τροποποίησης φυσικού και οικονομικού αντικειμένου υποβάλλονται στις κάτωθι περιπτώσεις:</w:t>
      </w:r>
    </w:p>
    <w:p>
      <w:pPr>
        <w:spacing w:before="240" w:after="240"/>
        <w:rPr>
          <w:lang w:val="el" w:eastAsia="el"/>
        </w:rPr>
      </w:pPr>
      <w:r>
        <w:rPr>
          <w:lang w:val="el" w:eastAsia="el"/>
        </w:rPr>
        <w:t>(i) προσθήκης νέας κατηγορίας ενισχυόμενης δαπάνης ή/και (ii) ουσιωδών διαφοροποιήσεων επί του εγκεκριμένου φυσικού και οικονομικού αντικειμένου του επενδυτικού σχεδίου ή/και (iii) μείωσης της δυναμικότητας του επενδυτικού σχεδίου μεγαλύτερης του 10% της εγκεκριμένης ή/και (v) μεταβολής των παγίων στοιχείων ενεργητικού που χρησιμοποιούνται εκ νέου σε περίπτωση διαφοροποίησης της παραγωγής μιας μονάδας σε προϊόντα ή υπηρεσίες που δεν έχουν παραχθεί ποτέ σε αυτήν (περ. 1.γ. του άρθρου 16 της παρούσας).</w:t>
      </w:r>
    </w:p>
    <w:p>
      <w:pPr>
        <w:spacing w:before="240" w:after="240"/>
        <w:rPr>
          <w:lang w:val="el" w:eastAsia="el"/>
        </w:rPr>
      </w:pPr>
      <w:r>
        <w:rPr>
          <w:lang w:val="el" w:eastAsia="el"/>
        </w:rPr>
        <w:t>Το αίτημα γίνεται αποδεκτό εφόσον πληρούνται οι γενικές προϋποθέσεις της παραγράφου 3 καθώς και οι παρακάτω ειδικοί όροι και προϋποθέσεις:</w:t>
      </w:r>
    </w:p>
    <w:p>
      <w:pPr>
        <w:spacing w:before="240" w:after="240"/>
        <w:rPr>
          <w:lang w:val="el" w:eastAsia="el"/>
        </w:rPr>
      </w:pPr>
      <w:r>
        <w:rPr>
          <w:lang w:val="el" w:eastAsia="el"/>
        </w:rPr>
        <w:t>i. Η μεταφορά επιλέξιμων δαπανών μεταξύ διαφορετικών κατηγοριών εντός της ίδιας ομάδας δαπανών είναι δυνατή υπό τις προϋποθέσεις ότι η αύξηση του επιλέξιμου κόστους ανά κατηγορία δαπάνης δεν υπερβαίνει το 20% του συνόλου του εγκεκριμένου επιλέξιμου κόστους της αντίστοιχης ομάδας δαπανών και το 100% του εγκεκριμένου επιλέξιμου κόστους της κατηγορίας. Η τελευταία προϋπόθεση δεν εφαρμόζεται στην περίπτωση προσθήκης νέας κατηγορίας δαπάνης. Σε κάθε περίπτωση δεν μπορεί να επέρχεται αύξηση του εγκεκριμένου επιλέξιμου και ενισχυόμενου κόστους της ομάδας δαπανών. Τυχόν υπερβάλλον κόστος δεν ενισχύεται.</w:t>
      </w:r>
    </w:p>
    <w:p>
      <w:pPr>
        <w:spacing w:before="240" w:after="240"/>
        <w:rPr>
          <w:lang w:val="el" w:eastAsia="el"/>
        </w:rPr>
      </w:pPr>
      <w:r>
        <w:rPr>
          <w:lang w:val="el" w:eastAsia="el"/>
        </w:rPr>
        <w:t>ii. Δεν είναι δυνατή η μεταφορά δαπανών μεταξύ διαφορετικών ομάδων δαπανών (δαπάνες περιφερειακών και μη περιφερειακών ενισχύσεων) των άρθρων 6 και 7 της παρούσης ήτοι, α) δαπανών για περιφερειακές ενισχύσεις β) δαπανών για συμβουλευτικές υπηρεσίες σε μικρές και πολύ μικρές επιχειρήσεις (άρθρο 18 Γ.Α.Κ.) γ) δαπανών για επαγγελματική κατάρτιση (άρθρο 31 ΓΑΚ), δ) δαπανών για καινοτομία στις ΜμΕ (άρθρο 28 ΓΑΚ), όπως αυτές προσδιορίζονται στην απόφαση υπαγωγής, ε) δαπανών για διαδικαστική και οργανωτική καινοτομία για ΜμΕ (άρθρο 29 ΓΑΚ), στ) δαπανών για μέτρα ενεργειακής απόδοσης εκτός από μέτρα ενεργειακής απόδοσης σε κτίρια (άρθρο 38 ΓΑΚ), ζ) δαπανών για τη συμπαραγωγή ενέργειας υψηλής απόδοσης από ΑΠΕ (άρθρο 41 ΓΑΚ η) δαπανών για εγκατάσταση αποδοτικών συστημάτων τηλεθέρμανσης ή/και τηλεψύξης (άρθρο 46 ΓΑΚ), θ) δαπανών για την εξυγίανση περιβαλλοντικής ζημίας, την αποκατάσταση φυσικών οικοτόπων και οικοσυστημάτων, (άρθρο 45 ΓΑΚ), ι) δαπανών για την αποδοτική χρήση των πόρων και για τη στήριξη της μετάβασης προς μια κυκλική οικονομία (άρθρο 47 ΓΑΚ), ια) δαπανών για πρόσληψη εργαζομένων σε μειονεκτική θέση και εργαζομένων με αναπηρία (άρθρα 32,33, ΓΑΚ) ιβ) δαπανών για συμμετοχή ΜμΕ σε εμπορικές εκθέσεις (άρθρο 19 ΓΑΚ), ιγ) δαπανών έρευνας και ανάπτυξης (άρθρο 25 ΓΑΚ), ιδ) δαπανών για επενδυτικές ενισχύσεις προς ΜμΕ (άρθρο 17 ΓΑΚ)</w:t>
      </w:r>
    </w:p>
    <w:p>
      <w:pPr>
        <w:spacing w:before="240" w:after="240"/>
        <w:rPr>
          <w:lang w:val="el" w:eastAsia="el"/>
        </w:rPr>
      </w:pPr>
      <w:r>
        <w:rPr>
          <w:lang w:val="el" w:eastAsia="el"/>
        </w:rPr>
        <w:t>iii. Δεν επέρχεται υπέρβαση των ορίων των επιμέρους κατηγοριών δαπανών, όπως αυτά προσδιορίζονται από τις σχετικές διατάξεις των άρθρων 6 και 7 της παρούσας. Τυχόν υπερβάλλον κόστος αφαιρείται από το ενισχυόμενο, προκειμένου να πληρούνται τα εκάστοτε όρια.</w:t>
      </w:r>
    </w:p>
    <w:p>
      <w:pPr>
        <w:spacing w:before="240" w:after="240"/>
        <w:rPr>
          <w:lang w:val="el" w:eastAsia="el"/>
        </w:rPr>
      </w:pPr>
      <w:r>
        <w:rPr>
          <w:lang w:val="el" w:eastAsia="el"/>
        </w:rPr>
        <w:t>iv. Δεν επέρχεται μείωση της δυναμικότητας μεγαλύτερη του 25% της εγκεκριμένης συνολικά, εκτός περιπτώσεων που επιβάλλονται από αλλαγές του θεσμικού πλαισίου αδειοδοτήσεων για την επένδυση που επήλθαν μετά την έκδοση της προκήρυξης του καθεστώτος, οπότε η απόφαση υπαγωγής τροποποιείται ανεξαρτήτως του ποσοστού μείωσης, με αιτιολογημένη κατά περίπτωση αναπροσαρμογή του κόστους της επένδυσης. Σε άλλη περίπτωση, το αίτημα τροποποίησης απορρίπτεται. Για μείωση της δυναμικότητας έως ποσοστού 10% της εγκεκριμένης, δεν απαιτείται υποβολή αιτήματος τροποποίησης και το επενδυτικό σχέδιο δύναται να ολοκληρώνεται με αιτιολογημένη κατά περίπτωση αναπροσαρμογή ή όχι του κόστους της επένδυσης. Σημειώνουμε ότι εξετάζεται κατά περίπτωση εάν πληρούνται οι προϋποθέσεις υπαγωγής για το χαρακτήρα αρχικής επένδυσης ήτοι να πληρείται η υποχρέωση του του 200% της λογιστικής αξίας των στοιχείων ενεργητικού που επαναχρησιμοποιούνται, όπως η αξία αυτή έχει καταγραφεί στο φορολογικό έτος που προηγείται της απόφασης υπαγωγής του επενδυτικού σχεδίου ή οι επιλέξιμες δαπάνες να μην υπερβαίνουν τις αποσβέσεις των στοιχείων ενεργητικού που συνδέονται με την προς εκσυγχρονισμό δραστηριότητα κατά τα τρία προηγούμενα οικονομικά έτη.</w:t>
      </w:r>
    </w:p>
    <w:p>
      <w:pPr>
        <w:spacing w:before="240" w:after="240"/>
        <w:rPr>
          <w:lang w:val="el" w:eastAsia="el"/>
        </w:rPr>
      </w:pPr>
      <w:r>
        <w:rPr>
          <w:lang w:val="el" w:eastAsia="el"/>
        </w:rPr>
        <w:t>v.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β)</w:t>
      </w:r>
      <w:r>
        <w:rPr>
          <w:lang w:val="en" w:eastAsia="en"/>
        </w:rPr>
        <w:tab/>
      </w:r>
      <w:r>
        <w:rPr>
          <w:lang w:val="el" w:eastAsia="el"/>
        </w:rPr>
        <w:t>Αιτήματα αλλαγής του φορέα της επένδυσης κατά την υλοποίηση του επενδυτικού σχεδίου, λόγω συγχώνευσης ή διάσπασης,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Πρόθεση ολοκλήρωσης της επένδυσης από το νέο φορέα.</w:t>
      </w:r>
    </w:p>
    <w:p>
      <w:pPr>
        <w:spacing w:before="240" w:after="240"/>
        <w:rPr>
          <w:lang w:val="el" w:eastAsia="el"/>
        </w:rPr>
      </w:pPr>
      <w:r>
        <w:rPr>
          <w:lang w:val="el" w:eastAsia="el"/>
        </w:rPr>
        <w:t>ii. Καθολική διαδοχή του φορέα από τον νέο, ως προς όλα τα δικαιώματα, υποχρεώσεις και έννομες σχέσεις του ή, σε περίπτωση διάσπασης, κατ' ελάχιστον ως προς αυτές που απορρέουν από την απόφαση υπαγωγής.</w:t>
      </w:r>
    </w:p>
    <w:p>
      <w:pPr>
        <w:spacing w:before="240" w:after="240"/>
        <w:rPr>
          <w:lang w:val="el" w:eastAsia="el"/>
        </w:rPr>
      </w:pPr>
      <w:r>
        <w:rPr>
          <w:lang w:val="el" w:eastAsia="el"/>
        </w:rPr>
        <w:t>iii. Κατά την εξέταση του αιτήματος εξετάζονται επιπλέον, το μέγεθος του νέου φορέα και η σώρευση της ενίσχυσης με τυχόν άλλες ενισχύσεις, και εφόσον απαιτείται, μειώνεται το ποσοστό ή το ποσό ενίσχυσης προκειμένου να πληρούνται όλοι οι όροι νομιμότητας για το επενδυτικό σχέδιο.</w:t>
      </w:r>
    </w:p>
    <w:p>
      <w:pPr>
        <w:spacing w:before="240" w:after="240"/>
        <w:rPr>
          <w:lang w:val="el" w:eastAsia="el"/>
        </w:rPr>
      </w:pPr>
      <w:r>
        <w:rPr>
          <w:lang w:val="el" w:eastAsia="el"/>
        </w:rPr>
        <w:t>iv.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v. Εφόσον το αίτημα αλλαγής φορέα υποβάλλεται μετά την έκδοση της απόφασης ολοκλήρωσης του επενδυτικού σχεδίου, γίνεται αποδεκτό υπό τον όρο συνέχισης της παραγωγικής λειτουργίας της επένδυσης στο ίδιο αντικείμενο, καθ' όλο το διάστημα τήρησης μακροχρόνιων υποχρεώσεων. Στην περίπτωση αυτή το αίτημα συνοδεύεται από τα αντίστοιχα δικαιολογητικά που αναφέρονται για την περίπτωση αυτή στο Παράρτημα Δ' και εκδίδεται απόφαση έγκρισης της μεταβολής.</w:t>
      </w:r>
    </w:p>
    <w:p>
      <w:pPr>
        <w:spacing w:before="240" w:after="240"/>
        <w:rPr>
          <w:lang w:val="el" w:eastAsia="el"/>
        </w:rPr>
      </w:pPr>
      <w:r>
        <w:rPr>
          <w:lang w:val="el" w:eastAsia="el"/>
        </w:rPr>
        <w:t>vi. Για την εξέταση του αιτήματος δεν απαιτείται επανεξέταση της βαθμολογίας που έλαβε το επενδυτικό σχέδιο κατά την υπαγωγή του στις διατάξεις της παρούσας προκήρυξης.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Αιτήματα αλλαγής τόπου εγκατάστασης,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Η επένδυση διατηρείται στην ίδια Περιφέρεια (NUTS 2) εντός της οποίας χορηγήθηκε η ενίσχυση και δεν επέρχεται μεταβολή του είδους και των επιμέρους ποσοστών ενίσχυσης ανά ομάδα επιλέξιμων δαπανών</w:t>
      </w:r>
    </w:p>
    <w:p>
      <w:pPr>
        <w:spacing w:before="240" w:after="240"/>
        <w:rPr>
          <w:lang w:val="el" w:eastAsia="el"/>
        </w:rPr>
      </w:pPr>
      <w:r>
        <w:rPr>
          <w:lang w:val="el" w:eastAsia="el"/>
        </w:rPr>
        <w:t>ii.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iii. Αν η αλλαγή τόπου εγκατάστασης επισύρει ουσιώδεις διαφοροποιήσεις επί του εγκεκριμένου φυσικού αντικειμένου, υποβάλλεται και αίτημα τροποποίησης φυσικού αντικειμένου.</w:t>
      </w:r>
    </w:p>
    <w:p>
      <w:pPr>
        <w:pStyle w:val="StructureList1"/>
        <w:spacing w:before="120" w:after="0"/>
        <w:rPr>
          <w:lang w:val="el" w:eastAsia="el"/>
        </w:rPr>
      </w:pPr>
      <w:r>
        <w:rPr>
          <w:lang w:val="el" w:eastAsia="el"/>
        </w:rPr>
        <w:t>δ)</w:t>
      </w:r>
      <w:r>
        <w:rPr>
          <w:lang w:val="en" w:eastAsia="en"/>
        </w:rPr>
        <w:tab/>
      </w:r>
      <w:r>
        <w:rPr>
          <w:lang w:val="el" w:eastAsia="el"/>
        </w:rPr>
        <w:t>Αιτήματα αλλαγής του τρόπου χρηματοδότησης του ενισχυόμενου κόστους του επενδυτικού σχεδίου, με ίδια κεφάλαια ή με εξωτερική χρηματοδότηση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τρόπου χρηματοδότησης πρέπει να είναι σύμφωνη με τις διατάξεις του άρθρου 14 της παρούσας προκήρυξης. Το αίτημα τροποποίησης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ε)</w:t>
      </w:r>
      <w:r>
        <w:rPr>
          <w:lang w:val="en" w:eastAsia="en"/>
        </w:rPr>
        <w:tab/>
      </w:r>
      <w:r>
        <w:rPr>
          <w:lang w:val="el" w:eastAsia="el"/>
        </w:rPr>
        <w:t>Αιτήματα αλλαγής του είδους της ενίσχυσης από επιχορήγηση σε επιδότηση χρηματοδοτικής μίσθωσης (leasing) και αντίστροφα, εντός του εγκεκριμένου συνολικού ύψους της επένδυσης (μόνο για ΜμΕ),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Η αιτούμενη αλλαγή του είδους της ενίσχυσης από επιχορήγηση σε επιδότηση χρηματοδοτικής μίσθωσης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w:t>
      </w:r>
      <w:r>
        <w:rPr>
          <w:lang w:val="en" w:eastAsia="en"/>
        </w:rPr>
        <w:tab/>
      </w:r>
      <w:r>
        <w:rPr>
          <w:lang w:val="el" w:eastAsia="el"/>
        </w:rPr>
        <w:t>Αιτήματα αλλαγής του είδους της επένδυσης από συμβατική σε χρηματοδοτική μίσθωση (leasing) και αντίστροφα με την προϋπόθεση ότι το είδος της ενίσχυσης είναι φορολογική απαλλαγή, εντός του εγκεκριμένου συνολικού ύψους της επένδυσης</w:t>
      </w:r>
    </w:p>
    <w:p>
      <w:pPr>
        <w:pStyle w:val="StructureList1"/>
        <w:spacing w:before="120" w:after="0"/>
        <w:rPr>
          <w:lang w:val="el" w:eastAsia="el"/>
        </w:rPr>
      </w:pPr>
      <w:r>
        <w:rPr>
          <w:lang w:val="el" w:eastAsia="el"/>
        </w:rPr>
        <w:t>στα)</w:t>
      </w:r>
      <w:r>
        <w:rPr>
          <w:lang w:val="en" w:eastAsia="en"/>
        </w:rPr>
        <w:tab/>
      </w:r>
      <w:r>
        <w:rPr>
          <w:lang w:val="el" w:eastAsia="el"/>
        </w:rPr>
        <w:t>Η αιτούμενη αλλαγή του είδους της επένδυσης από συμβατική σε χρηματοδοτική μίσθωση (leasing) γίνεται αποδεκτή εφόσον δεν έχουν πραγματοποιηθεί οι δαπάνες που περιλαμβάνονται στο αίτημα μέχρι την υποβολή του και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στβ)</w:t>
      </w:r>
      <w:r>
        <w:rPr>
          <w:lang w:val="en" w:eastAsia="en"/>
        </w:rPr>
        <w:tab/>
      </w:r>
      <w:r>
        <w:rPr>
          <w:lang w:val="el" w:eastAsia="el"/>
        </w:rPr>
        <w:t>Η αιτούμενη αλλαγή του είδους της επένδυσης από χρηματοδοτική μίσθωση (leasing) σε συμβατική γίνεται αποδεκτή εφόσον: i) δεν έχουν πραγματοποιηθεί οι δαπάνες που περιλαμβάνονται στο αίτημα μέχρι την υποβολή του ii) είναι σύμφωνη με τις διατάξεις του άρθρου 14 της παρούσας προκήρυξης και iii) το αίτημα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ζ)</w:t>
      </w:r>
      <w:r>
        <w:rPr>
          <w:lang w:val="en" w:eastAsia="en"/>
        </w:rPr>
        <w:tab/>
      </w:r>
      <w:r>
        <w:rPr>
          <w:lang w:val="el" w:eastAsia="el"/>
        </w:rPr>
        <w:t>Αιτήματα παράτασης του χρόνου ολοκλήρωσης της επένδυσης, για λόγους ανωτέρας βίας. Η προθεσμία ολοκλήρωσης του επενδυτικού σχεδίου, που προβλέπεται στην απόφαση υπαγωγής ή, ύστερα από έγκριση παράτασης, σύμφωνα με όσα ορίζονται στο άρθρο 24 της παρούσας προκήρυξης,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πριν από τη λήξη της εγκεκριμένης ημερομηνίας ολοκλήρωσης. Το αίτημα παράτασης του χρόνου ολοκλήρωσης της επένδυσης για λόγους ανωτέρας βίας συνοδεύεται υποχρεωτικά από αιτιολόγηση της σκοπιμότητάς του καθώς και από τα αντίστοιχα δικαιολογητικά του Παραρτήματος Δ'</w:t>
      </w:r>
    </w:p>
    <w:p>
      <w:pPr>
        <w:pStyle w:val="StructureList1"/>
        <w:spacing w:before="120" w:after="0"/>
        <w:rPr>
          <w:lang w:val="el" w:eastAsia="el"/>
        </w:rPr>
      </w:pPr>
      <w:r>
        <w:rPr>
          <w:lang w:val="el" w:eastAsia="el"/>
        </w:rPr>
        <w:t>η)</w:t>
      </w:r>
      <w:r>
        <w:rPr>
          <w:lang w:val="en" w:eastAsia="en"/>
        </w:rPr>
        <w:tab/>
      </w:r>
      <w:r>
        <w:rPr>
          <w:lang w:val="el" w:eastAsia="el"/>
        </w:rPr>
        <w:t>Αιτήματα εκμίσθωσης της ενισχυόμενης επένδυσης, εξετάζονται και γίνονται αποδεκτά υπό τους εξής ειδικούς όρους και προϋποθέσεις, πλέον των γενικών προϋποθέσεων της παρ. 3:</w:t>
      </w:r>
    </w:p>
    <w:p>
      <w:pPr>
        <w:spacing w:before="240" w:after="240"/>
        <w:rPr>
          <w:lang w:val="el" w:eastAsia="el"/>
        </w:rPr>
      </w:pPr>
      <w:r>
        <w:rPr>
          <w:lang w:val="el" w:eastAsia="el"/>
        </w:rPr>
        <w:t>i. Είναι σύμφωνα με τα οριζόμενα στην περίπτωση γζ' του άρθρου 26</w:t>
      </w:r>
    </w:p>
    <w:p>
      <w:pPr>
        <w:spacing w:before="240" w:after="240"/>
        <w:rPr>
          <w:lang w:val="el" w:eastAsia="el"/>
        </w:rPr>
      </w:pPr>
      <w:r>
        <w:rPr>
          <w:lang w:val="el" w:eastAsia="el"/>
        </w:rPr>
        <w:t>ii. Τεκμηριώνεται η φερεγγυότητα του μισθωτή και συνέχιση της λειτουργίας της ενισχυόμενης επένδυσης στο ίδιο παραγωγικό αντικείμενο.</w:t>
      </w:r>
    </w:p>
    <w:p>
      <w:pPr>
        <w:spacing w:before="240" w:after="240"/>
        <w:rPr>
          <w:lang w:val="el" w:eastAsia="el"/>
        </w:rPr>
      </w:pPr>
      <w:r>
        <w:rPr>
          <w:lang w:val="el" w:eastAsia="el"/>
        </w:rPr>
        <w:t>iii. Το αίτημα εκμίσθωσης της ενισχυόμενης επένδυσης συνοδεύεται υποχρεωτικά από αιτιολόγηση της σκοπιμότητάς του καθώς και από τα αντίστοιχα δικαιολογητικά του Παραρτήματος Δ'</w:t>
      </w:r>
    </w:p>
    <w:p>
      <w:pPr>
        <w:spacing w:before="240" w:after="240"/>
        <w:rPr>
          <w:lang w:val="el" w:eastAsia="el"/>
        </w:rPr>
      </w:pPr>
      <w:r>
        <w:rPr>
          <w:lang w:val="el" w:eastAsia="el"/>
        </w:rPr>
        <w:t>Εφόσον τα ως άνω αιτήματα συνοδεύονται από αιτιολόγηση της σκοπιμότητάς τους, καθώς και τα απαιτούμε-να δικαιολογητικά, η αρμόδια υπηρεσία οφείλει να απαντήσει μέσα σε προθεσμία ενενήντα (90) ημερών με την επιφύλαξη των οριζομένων στην παρ. 6 του άρθρου 22 του ν. 4887/2022 από την υποβολή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α)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 στις περιπτώσεις αλλαγής επωνυμίας ή/και νομικής μορφής του φορέα της επένδυσης, οι οποίες διαπιστώνονται κατά τη διαδικασία γνωστοποίησης μεταβολής στοιχείων του φορέα σύμφωνα με τις παρ. γθ και δ του άρθρου 26 της παρούσας. Για την έκδοση τροποποιητικής απόφασης, κατά την γνωστοποίηση της μεταβολής συνυποβάλλεται υποχρεωτικά ισχύον καταστατικό της επιχείρησης και βεβαίωση της μεταβολής στο ΓΕΜΗ.</w:t>
      </w:r>
    </w:p>
    <w:p>
      <w:pPr>
        <w:pStyle w:val="StructureList1"/>
        <w:spacing w:before="120" w:after="0"/>
        <w:rPr>
          <w:lang w:val="el" w:eastAsia="el"/>
        </w:rPr>
      </w:pPr>
      <w:r>
        <w:rPr>
          <w:lang w:val="el" w:eastAsia="el"/>
        </w:rPr>
        <w:t>β)</w:t>
      </w:r>
      <w:r>
        <w:rPr>
          <w:lang w:val="en" w:eastAsia="en"/>
        </w:rPr>
        <w:tab/>
      </w:r>
      <w:r>
        <w:rPr>
          <w:lang w:val="el" w:eastAsia="el"/>
        </w:rPr>
        <w:t>Εφόσον κατά τη γνωστοποίηση μεταβολής της εταιρικής σύνθεσης του φορέα του επενδυτικού σχεδίου, σύμφωνα με τα οριζόμενα στις παρ. γθ και δ του άρθρου 26 της παρούσης, προδήλως διαπιστώνεται ότι, λόγω αυτής ο φορέας έπαυσε να είναι πολύ μικρή ή μικρή επιχείρηση, ή επίκειται έκδοση διοικητικής πράξης καταβολής ενισχύσεων, η υπηρεσία προβαίνει αυτεπάγγελτα σε ανάκληση της απόφασης υπαγωγής, εφόσον δεν πληρούνται οι προϋποθέσεις υπαγωγής. Κατά την εξέταση της γνωστοποίησης της μεταβολής της εταιρικής σύνθεσης του φορέα του επενδυτικού σχεδίου δεν απαιτείται επανεξέταση της βαθμολογίας που έλαβε το επενδυτικό σχέδιο κατά την υπαγωγή του στις διατάξεις της παρούσας προκήρυξης.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την παρούσα, δύναται να εξετάζονται κατά το στάδιο της ολοκλήρωσης ή της πιστοποίησης του είκοσι πέντε τοις εκατό (25%),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 νόμο 4887/2022 και στην παρούσα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ανωτέρω προθεσμία ολοκλήρωσης συμπεριλαμβάνει και τυχόν οριζόντιες εκ του νόμου παρατάσεις.</w:t>
      </w:r>
    </w:p>
    <w:p>
      <w:pPr>
        <w:pStyle w:val="MainText"/>
        <w:spacing w:before="120" w:after="0"/>
        <w:rPr>
          <w:lang w:val="el" w:eastAsia="el"/>
        </w:rPr>
      </w:pPr>
      <w:r>
        <w:rPr>
          <w:b/>
          <w:bCs/>
          <w:lang w:val="el" w:eastAsia="el"/>
        </w:rPr>
        <w:t>8.</w:t>
      </w:r>
      <w:r>
        <w:rPr>
          <w:lang w:val="el" w:eastAsia="el"/>
        </w:rPr>
        <w:t xml:space="preserve"> Για την υποβολή αιτημάτων τροποποιήσεων της παρ. 1 απαιτείται η καταβολή παραβόλου, το οποίο ορίζεται στο 0,7 τοις χιλίοις (0,0007) του επιλέξιμου κόστους του επενδυτικού σχεδίου.</w:t>
      </w:r>
    </w:p>
    <w:p>
      <w:pPr>
        <w:pStyle w:val="MainText"/>
        <w:spacing w:before="120" w:after="0"/>
        <w:rPr>
          <w:lang w:val="el" w:eastAsia="el"/>
        </w:rPr>
      </w:pPr>
      <w:r>
        <w:rPr>
          <w:b/>
          <w:bCs/>
          <w:lang w:val="el" w:eastAsia="el"/>
        </w:rPr>
        <w:t>9.</w:t>
      </w:r>
      <w:r>
        <w:rPr>
          <w:lang w:val="el" w:eastAsia="el"/>
        </w:rPr>
        <w:t xml:space="preserve"> Τα ανωτέρω αιτήματα τροποποίησης ή έγκρισης μεταβολής στοιχείων του παρόντος άρθρου υποβάλλονται μέσω του Πληροφοριακού Συστήματος (ΠΣ-Αν).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Πιστοποίηση υλοποίησης 10% του επενδυτικού σχεδίου</w:t>
      </w:r>
    </w:p>
    <w:p>
      <w:pPr>
        <w:spacing w:before="240" w:after="240"/>
        <w:rPr>
          <w:lang w:val="el" w:eastAsia="el"/>
        </w:rPr>
      </w:pPr>
      <w:r>
        <w:rPr>
          <w:lang w:val="el" w:eastAsia="el"/>
        </w:rPr>
        <w:t>Η απόφαση υπαγωγής ανακαλείται σε περίπτωση μη υλοποίησης ποσοστού τουλάχιστον 10% του επιλέξιμου κόστους του επενδυτικού σχεδίου, όπως αυτό εγκρίθηκε με την απόφαση υπαγωγής, εντός είκοσι τεσσάρων (24) μηνών από την δημοσίευση της περίληψης της απόφασης υπαγωγής.</w:t>
      </w:r>
    </w:p>
    <w:p>
      <w:pPr>
        <w:spacing w:before="240" w:after="240"/>
        <w:rPr>
          <w:lang w:val="el" w:eastAsia="el"/>
        </w:rPr>
      </w:pPr>
      <w:r>
        <w:rPr>
          <w:lang w:val="el" w:eastAsia="el"/>
        </w:rPr>
        <w:t>Τα δικαιολογητικά, όπως περιγράφονται στο ΠΑΡΑΡΤΗΜΑ Ε, για την τεκμηρίωση της ανωτέρω υποχρέωσης υποβάλλονται ηλεκτρονικά μέσω του Πληροφοριακού Συστήματος του Αναπτυξιακού Νόμου (ΠΣ-Αν) στην ενέργεια «Πιστοποίηση 10%».</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Ο επενδυτής υποβάλλει αίτηση ελέγχου ηλεκτρονικά μέσω του Πληροφοριακού Συστήματος του Αναπτυξιακού Νόμου (ΠΣ-Αν) για την πιστοποίηση της ολοκλήρωσης και της έναρξης παραγωγικής λειτουργίας της επένδυσης το αργότερο εντός (4) τεσσάρων μηνών από τη λήξη της προθεσμίας ολοκλήρωσης της επένδυσης σύμφωνα με όσα ορίζονται στην παρ. 2 κατωτέρω.</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29 της παρούσης.</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(4) τεσσάρων μηνών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w:t>
      </w:r>
    </w:p>
    <w:p>
      <w:pPr>
        <w:pStyle w:val="MainText"/>
        <w:spacing w:before="120" w:after="0"/>
        <w:rPr>
          <w:lang w:val="el" w:eastAsia="el"/>
        </w:rPr>
      </w:pPr>
      <w:r>
        <w:rPr>
          <w:b/>
          <w:bCs/>
          <w:lang w:val="el" w:eastAsia="el"/>
        </w:rPr>
        <w:t>5.</w:t>
      </w:r>
      <w:r>
        <w:rPr>
          <w:lang w:val="el" w:eastAsia="el"/>
        </w:rPr>
        <w:t xml:space="preserve"> Σε περίπτωση όπου υφίστανται ήσσονος σημασίας διαφοροποιήσεις επί του εγκεκριμένου φυσικού και οικονομικού αντικειμένου το επενδυτικό σχέδιο δύναται να ολοκληρωθεί υπό την προϋπόθεση ότι η αύξηση του επιλέξιμου κόστους ανά κατηγορία δαπάνης δεν υπερβαίνει το 10% του εγκεκριμένου επιλέξιμου κόστους της εν λόγω κατηγορίας, όπως αυτή έχει εγκριθεί με την αρχική απόφαση υπαγωγής και εφόσον δεν επέρχεται αύξηση του συνολικού ενισχυόμενου κόστους του επενδυτικού σχεδίου.</w:t>
      </w:r>
    </w:p>
    <w:p>
      <w:pPr>
        <w:pStyle w:val="MainText"/>
        <w:spacing w:before="120" w:after="0"/>
        <w:rPr>
          <w:lang w:val="el" w:eastAsia="el"/>
        </w:rPr>
      </w:pPr>
      <w:r>
        <w:rPr>
          <w:b/>
          <w:bCs/>
          <w:lang w:val="el" w:eastAsia="el"/>
        </w:rPr>
        <w:t>6.</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υποχρεούται να τηρεί ο φορέας έως τη λήξη του διαστήματος τήρησης μακροχρόνιων υποχρεώσεων, σύμφωνα με όσα ορίζονται στο άρθρο 26 της παρούσης.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6.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(4) τεσσάρων μηνών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δεύτερο (1/2)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δεύτερο (1/2)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ή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έργου συνολικού ύψους ίσου τουλάχιστον με το είκοσι πέντε τοις εκατό (25%),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(4) τεσσάρων μηνών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στο τραπεζικό ίδρυμα με την οποία έχει υπογραφεί η σύμβαση εκχώρησης της απαίτησης ή στον φορέα στον οποίον το τραπεζικό ίδρυμα εκχώρησε την απαίτηση,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 Κάθε θέση εργασίας που δημιουργείται μέσω της επένδυσης διατηρείται στην οικεία περιοχή για περίοδο τουλάχιστον πέντε ετών από την ημερομηνία πλήρωσης της θέσης για πρώτη φορά ή τριών ετών στην περίπτωση των ΜΜΕ.</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ν. 4887/2022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26, επιστρέφονται ή και ανακτώνται και επιβάλλονται οι κυρώσεις που προβλέπονται στον ν. 5104/2024 «Κώδικας Φορολογικής διαδικασίας και άλλες διατάξεις» (Α' 58).</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w:t>
      </w:r>
    </w:p>
    <w:p>
      <w:pPr>
        <w:spacing w:before="240" w:after="240"/>
        <w:rPr>
          <w:lang w:val="el" w:eastAsia="el"/>
        </w:rPr>
      </w:pPr>
      <w:r>
        <w:rPr>
          <w:lang w:val="el" w:eastAsia="el"/>
        </w:rPr>
        <w:t>α. Οι φορείς, των οποίων τα επενδυτικά σχέδια υπάγονται στο παρόν καθεστώς, οφείλουν, πλέον όσων ορίζονται στο άρθρο 13, να τηρούν, από τον χρόνο έναρξης εργασιών του επενδυτικού σχεδίου, διπλογραφικό λογιστικό σύστημα, καθώς και διακριτή λογιστική παρακολούθηση των μεγεθών, που σχετίζονται με την υλοποίηση του σχεδίου και τους όρους της απόφασης υπαγωγής.</w:t>
      </w:r>
    </w:p>
    <w:p>
      <w:pPr>
        <w:spacing w:before="240" w:after="240"/>
        <w:rPr>
          <w:lang w:val="el" w:eastAsia="el"/>
        </w:rPr>
      </w:pPr>
      <w:r>
        <w:rPr>
          <w:lang w:val="el" w:eastAsia="el"/>
        </w:rPr>
        <w:t>β. 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 της παρούσης.</w:t>
      </w:r>
    </w:p>
    <w:p>
      <w:pPr>
        <w:spacing w:before="240" w:after="240"/>
        <w:rPr>
          <w:lang w:val="el" w:eastAsia="el"/>
        </w:rPr>
      </w:pPr>
      <w:r>
        <w:rPr>
          <w:lang w:val="el" w:eastAsia="el"/>
        </w:rPr>
        <w:t>γ. Οι φορείς, μετά από την υπαγωγή τους στον ν. 4887/2022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w:t>
      </w:r>
    </w:p>
    <w:p>
      <w:pPr>
        <w:spacing w:before="240" w:after="240"/>
        <w:rPr>
          <w:lang w:val="el" w:eastAsia="el"/>
        </w:rPr>
      </w:pPr>
      <w:r>
        <w:rPr>
          <w:lang w:val="el" w:eastAsia="el"/>
        </w:rPr>
        <w:t>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και δυναμικότητας,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w:t>
      </w:r>
    </w:p>
    <w:p>
      <w:pPr>
        <w:spacing w:before="240" w:after="240"/>
        <w:rPr>
          <w:lang w:val="el" w:eastAsia="el"/>
        </w:rPr>
      </w:pPr>
      <w:r>
        <w:rPr>
          <w:lang w:val="el" w:eastAsia="el"/>
        </w:rPr>
        <w:t>γστ. Να μην μεταβάλουν τον τόπο εγκατάστασης της επένδυσης, χωρίς προηγούμενη αίτηση, σύμφωνα με τα άρθρα 22 και 24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ενισχυθείσας επένδυσης μετά από την ολοκλήρωση του επενδυτικού σχεδίου και μέχρι τη λήξη τήρησης των μακροχρόνιων υποχρεώσεων, χωρίς προηγούμενη αίτηση, σύμφωνα με το άρθρο 22 και την παρ. 6 του άρθρου 24 και υπό τους όρους της φερεγγυότητας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γη. Να μην συγχωνευθούν, απορροφήσουν ή απορροφηθούν από άλλη εταιρεία, ή αποσχίσουν κλάδο στον οποίο εντάσσεται η ενισχυθείσα επένδυση, χωρίς προηγούμενη αίτηση, σύμφωνα με το άρθρο 22 και την παρ. 6 του άρθρου 24. Η αίτηση γίνεται αποδεκτή υπό την προϋπόθεση ότι ο φορέας που προκύπτει κατά τα ανωτέρω δεν είναι προβληματική επιχείρηση κατά τους ορισμούς του Γ.Α.Κ. και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 καθώς και υπό τον όρο της μη καταστρατήγησης του όρου περί ενιαίου επενδυτικού σχεδίου όπως αναφέρεται στην παρ. 13 του άρθρου 14 του ΓΑΚ.</w:t>
      </w:r>
    </w:p>
    <w:p>
      <w:pPr>
        <w:spacing w:before="240" w:after="240"/>
        <w:rPr>
          <w:lang w:val="el" w:eastAsia="el"/>
        </w:rPr>
      </w:pPr>
      <w:r>
        <w:rPr>
          <w:lang w:val="el" w:eastAsia="el"/>
        </w:rPr>
        <w:t>γθ.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επέρχεται οι συνέπειες για το είδος και το ποσό της ενίσχυσης σύμφωνα με όσα ορίζονται στα άρθρα 9, 10 και 11.</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τέσσερις (4) μήνες.</w:t>
      </w:r>
    </w:p>
    <w:p>
      <w:pPr>
        <w:spacing w:before="240" w:after="240"/>
        <w:rPr>
          <w:lang w:val="el" w:eastAsia="el"/>
        </w:rPr>
      </w:pPr>
      <w:r>
        <w:rPr>
          <w:lang w:val="el" w:eastAsia="el"/>
        </w:rPr>
        <w:t>ζ. Στην περίπτωση ένταξης επενδυτικών σχεδίων του παρόντος καθεστώτος σε καθεστώς συγχρηματοδότησης οι πρόσθετες υποχρεώσεις που απορρέουν από το ενωσιακό δίκαιο για την χορήγηση των ενισχύσεων και για τους φορείς των επενδυτικών σχεδίων θα οριστούν με τροποποίηση του παρόντος για τα επενδυτικά σχέδια που υπάγονται στο παρόν και εντάχθηκαν σε καθεστώς συγχρηματοδότησης.</w:t>
      </w:r>
    </w:p>
    <w:p>
      <w:pPr>
        <w:spacing w:before="240" w:after="240"/>
        <w:rPr>
          <w:lang w:val="el" w:eastAsia="el"/>
        </w:rPr>
      </w:pPr>
      <w:r>
        <w:rPr>
          <w:lang w:val="el" w:eastAsia="el"/>
        </w:rPr>
        <w:t>η. Η απόφαση υπαγωγής ανακαλείται για τα επενδυτικά σχέδια που έχουν υπαχθεί στο παρόν καθεστώς, εφόσον δεν έχει υλοποιηθεί το δέκα τοις εκατό (10%) του επιλέξιμου κόστους της επένδυσης, εντός είκοσι τεσσάρων μηνών (24) από τη δημοσίευση της περίληψης της απόφασης υπαγωγής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spacing w:before="240" w:after="240"/>
        <w:rPr>
          <w:lang w:val="el" w:eastAsia="el"/>
        </w:rPr>
      </w:pPr>
      <w:r>
        <w:rPr>
          <w:lang w:val="el" w:eastAsia="el"/>
        </w:rPr>
        <w:t>α. Τεκμηρίωση της νόμιμης λειτουργίας του φορέα του επενδυτικού σχεδίου,</w:t>
      </w:r>
    </w:p>
    <w:p>
      <w:pPr>
        <w:spacing w:before="240" w:after="240"/>
        <w:rPr>
          <w:lang w:val="el" w:eastAsia="el"/>
        </w:rPr>
      </w:pPr>
      <w:r>
        <w:rPr>
          <w:lang w:val="el" w:eastAsia="el"/>
        </w:rPr>
        <w:t>β. πιστοποίηση της φερεγγυότητας του φορέα του επενδυτικού σχεδίου,</w:t>
      </w:r>
    </w:p>
    <w:p>
      <w:pPr>
        <w:spacing w:before="240" w:after="240"/>
        <w:rPr>
          <w:lang w:val="el" w:eastAsia="el"/>
        </w:rPr>
      </w:pPr>
      <w:r>
        <w:rPr>
          <w:lang w:val="el" w:eastAsia="el"/>
        </w:rPr>
        <w:t>γ. τεκμηρίωση της παραγωγικής λειτουργίας της ενισχυθείσας επένδυσης,</w:t>
      </w:r>
    </w:p>
    <w:p>
      <w:pPr>
        <w:spacing w:before="240" w:after="240"/>
        <w:rPr>
          <w:lang w:val="el" w:eastAsia="el"/>
        </w:rPr>
      </w:pPr>
      <w:r>
        <w:rPr>
          <w:lang w:val="el" w:eastAsia="el"/>
        </w:rPr>
        <w:t>δ. τεκμηρίωση των θέσεων απασχόλησης,</w:t>
      </w:r>
    </w:p>
    <w:p>
      <w:pPr>
        <w:spacing w:before="240" w:after="240"/>
        <w:rPr>
          <w:lang w:val="el" w:eastAsia="el"/>
        </w:rPr>
      </w:pPr>
      <w:r>
        <w:rPr>
          <w:lang w:val="el" w:eastAsia="el"/>
        </w:rPr>
        <w:t>ε. τεκμηρίωση των οικονομικών αποτελεσμάτων,</w:t>
      </w:r>
    </w:p>
    <w:p>
      <w:pPr>
        <w:spacing w:before="240" w:after="240"/>
        <w:rPr>
          <w:lang w:val="el" w:eastAsia="el"/>
        </w:rPr>
      </w:pPr>
      <w:r>
        <w:rPr>
          <w:lang w:val="el" w:eastAsia="el"/>
        </w:rPr>
        <w:t>στ. ειδικότερα στοιχεία που ορίζονται με την απόφαση προκήρυξης.</w:t>
      </w:r>
    </w:p>
    <w:p>
      <w:pPr>
        <w:spacing w:before="240" w:after="240"/>
        <w:rPr>
          <w:lang w:val="el" w:eastAsia="el"/>
        </w:rPr>
      </w:pPr>
      <w:r>
        <w:rPr>
          <w:lang w:val="el" w:eastAsia="el"/>
        </w:rPr>
        <w:t>ζ. Για τα επενδυτικά σχέδια ύψους άνω του ποσού των επτακοσίων χιλιάδων (700.000) ευρώ, πλέον των ανωτέρω στοιχείων, υποβάλλεται έκθεση ορκωτού ελεγκτή-λογιστή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παρ. 1. Ο έλεγχος διενεργείται σύμφωνα με όσα ορίζονται στο άρθρο 21.</w:t>
      </w:r>
    </w:p>
    <w:p>
      <w:pPr>
        <w:pStyle w:val="MainText"/>
        <w:spacing w:before="120" w:after="0"/>
        <w:rPr>
          <w:lang w:val="el" w:eastAsia="el"/>
        </w:rPr>
      </w:pPr>
      <w:r>
        <w:rPr>
          <w:b/>
          <w:bCs/>
          <w:lang w:val="el" w:eastAsia="el"/>
        </w:rPr>
        <w:t>3.</w:t>
      </w:r>
      <w:r>
        <w:rPr>
          <w:lang w:val="el" w:eastAsia="el"/>
        </w:rPr>
        <w:t xml:space="preserve"> Οι αρμόδιες υπηρεσίες διατηρούν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αίτησης υπαγωγής των επενδυτικών σχεδίων απαιτείται η καταβολή παραβόλου, το οποίο ορίζεται στο ένα τοις χιλίοις (0,001) του επιλέξιμου κόστους του επενδυτικού σχεδίου.</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παραβόλου, το οποίο ορίζεται στο 0,5 τοις χιλίοις (0,0005%) του επιλέξιμου κόστους του επενδυτικού σχεδίου.</w:t>
      </w:r>
    </w:p>
    <w:p>
      <w:pPr>
        <w:spacing w:before="240" w:after="240"/>
        <w:rPr>
          <w:lang w:val="el" w:eastAsia="el"/>
        </w:rPr>
      </w:pPr>
      <w:r>
        <w:rPr>
          <w:lang w:val="el" w:eastAsia="el"/>
        </w:rPr>
        <w:t>Σε περίπτωση που ο έλεγχος διενεργείται από όργανο της περ. β' της παρ. 1 του άρθρου 120 (ορκωτοί ελεγκτές - ελεγκτική εταιρεία), δεν απαιτείται παράβολο.</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παραβόλου, το οποίο ορίζεται στο 0,7 τοις χιλίοις (0,0007) του επιλέξιμου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παράβολα δεν επιστρέφονται.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(ήτοι παύση λειτουργίας της επιχείρησης), γγ' (ήτοι διακοπή παραγωγικής δραστηριότητας της επένδυσης), γδ' (ήτοι απόκτηση κυριότητας εξοπλισμού με χρηματοδοτική μίσθωση μετά τη λήξη), γε' (ήτοι μεταβίβαση ενισχυόμενων παγίων), και γι' (ήτοι διατήρηση ετήσιων μονάδων εργασίας) της περ. γ του άρθρου 26,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26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στο παρόν καθεστώς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αποσιωπηθεί στοιχεία, η γνώση των οποίων θα οδηγούσε στον αποκλεισμό της υπαγωγής του επενδυτικού σχεδίου στο παρόν καθεστώς,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 προσαυξημένη κατά ποσοστό 10%,</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 προσαυξημένη κατά ποσοστό 10%.</w:t>
      </w:r>
    </w:p>
    <w:p>
      <w:pPr>
        <w:pStyle w:val="MainText"/>
        <w:spacing w:before="120" w:after="0"/>
        <w:rPr>
          <w:lang w:val="el" w:eastAsia="el"/>
        </w:rPr>
      </w:pPr>
      <w:r>
        <w:rPr>
          <w:b/>
          <w:bCs/>
          <w:lang w:val="el" w:eastAsia="el"/>
        </w:rPr>
        <w:t>5.</w:t>
      </w:r>
      <w:r>
        <w:rPr>
          <w:lang w:val="el" w:eastAsia="el"/>
        </w:rPr>
        <w:t xml:space="preserve"> Οι συνέπειες των παρ. 1,2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26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5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0,5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Ιουνίου 2025</w:t>
      </w:r>
    </w:p>
    <w:p>
      <w:pPr>
        <w:spacing w:before="240" w:after="240"/>
        <w:rPr>
          <w:lang w:val="el" w:eastAsia="el"/>
        </w:rPr>
      </w:pPr>
      <w:r>
        <w:rPr>
          <w:lang w:val="el" w:eastAsia="el"/>
        </w:rPr>
        <w:t>Ο Υπουργός</w:t>
      </w:r>
    </w:p>
    <w:p>
      <w:pPr>
        <w:spacing w:before="240" w:after="240"/>
        <w:rPr>
          <w:lang w:val="el" w:eastAsia="el"/>
        </w:rPr>
      </w:pPr>
      <w:r>
        <w:rPr>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 Τροποποίηση A. 82708/2025 27.10.2025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82708/2025 27.10.2025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62735/2025 20.08.2025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62735/2025 20.08.2025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62735/2025 20.08.2025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62735/2025 20.08.2025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82708/2025 27.10.2025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82708/2025 27.10.2025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82708/2025 27.10.2025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