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30/06/2025</w:t>
      </w:r>
    </w:p>
    <w:p>
      <w:pPr>
        <w:pStyle w:val="Title"/>
        <w:spacing w:before="120" w:after="360"/>
        <w:rPr>
          <w:lang w:val="el" w:eastAsia="el"/>
        </w:rPr>
      </w:pPr>
      <w:r>
        <w:rPr>
          <w:lang w:val="el" w:eastAsia="el"/>
        </w:rPr>
        <w:t>Α. Π.: Α1085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ΕΘΝΙΚΗΣ ΟΙΚΟΝΟΜΙΑΣ ΚΑΙ ΟΙΚΟΝΟΜΙΚΩΝ α. ΓΡΑΦΕΙΟ ΥΦΥΠΟΥΡΓΟΥ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β. ΓΕΝΙΚΗ ΓΡΑΜΜΑΤΕΙΑ ΦΟΡΟΛΟΓΙΚΗΣ</w:t>
      </w:r>
    </w:p>
    <w:p>
      <w:pPr>
        <w:pStyle w:val="PreambelText"/>
        <w:spacing w:before="240" w:after="240"/>
        <w:rPr>
          <w:lang w:val="el" w:eastAsia="el"/>
        </w:rPr>
      </w:pPr>
      <w:r>
        <w:rPr>
          <w:b/>
          <w:bCs/>
          <w:lang w:val="el" w:eastAsia="el"/>
        </w:rPr>
        <w:t>ΠΟΛΙΤΙΚΗΣ</w:t>
      </w:r>
    </w:p>
    <w:p>
      <w:pPr>
        <w:pStyle w:val="PreambelText"/>
        <w:spacing w:before="240" w:after="240"/>
        <w:rPr>
          <w:lang w:val="el" w:eastAsia="el"/>
        </w:rPr>
      </w:pPr>
      <w:r>
        <w:rPr>
          <w:b/>
          <w:bCs/>
          <w:lang w:val="el" w:eastAsia="el"/>
        </w:rPr>
        <w:t>ΔΙΕΥΘΥΝΣΗ ΦΟΡΟΛΟΓΙΚΗΣ ΠΟΛΙΤΙΚΗΣ</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17778, Ταύρος 213-1410226, 248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Β. ΓΕΝΙΚΗ ΔΙΕΥΘΥΝΣΗ ΗΛΕΚΤΡΟΝΙΚΗΣ ΔΙΑΚΥΒΕΡΝΗΣΗΣ Α.Α.Δ.Ε</w:t>
      </w:r>
    </w:p>
    <w:p>
      <w:pPr>
        <w:spacing w:before="240" w:after="240"/>
        <w:rPr>
          <w:lang w:val="el" w:eastAsia="el"/>
        </w:rPr>
      </w:pPr>
      <w:r>
        <w:rPr>
          <w:b/>
          <w:bCs/>
          <w:lang w:val="el" w:eastAsia="el"/>
        </w:rPr>
        <w:t>ΔΙΕΥΘΥΝΣΗ ΑΝΑΠΤΥΞΗΣ ΦΟΡΟΛΟΓΙΚΩΝ ΕΦΑΡΜΟΓΩΝ (Δ.Α.Φ.Ε.)</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Παράταση της προθεσμίας υποβολής των δηλώσεων και καταβολής φόρου πλοίων δεύτερης κατηγορίας του ν. 27/1975 φορολογικού έτους 2024.</w:t>
      </w:r>
    </w:p>
    <w:p>
      <w:pPr>
        <w:spacing w:before="240" w:after="240"/>
        <w:rPr>
          <w:lang w:val="el" w:eastAsia="el"/>
        </w:rPr>
      </w:pPr>
      <w:r>
        <w:rPr>
          <w:b/>
          <w:bCs/>
          <w:lang w:val="el" w:eastAsia="el"/>
        </w:rPr>
        <w:t>Ο ΥΦΥΠΟΥΡΓΟΣ ΕΘΝΙΚΗΣ ΟΙΚΟΝΟΜΙΑΣ ΚΑΙ ΟΙΚΟΝΟΜΙΚΩΝ -</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spacing w:before="240" w:after="240"/>
        <w:rPr>
          <w:lang w:val="el" w:eastAsia="el"/>
        </w:rPr>
      </w:pPr>
      <w:r>
        <w:rPr>
          <w:b/>
          <w:bCs/>
          <w:lang w:val="el" w:eastAsia="el"/>
        </w:rPr>
        <w:t>β. του άρθρου 8 του ν. 1284/1982 «Ρύθμιση ορισμένων μισθολογικών, φορολογικών, δασμολογικών και δημοσιολογιστικών θεμάτων» (Α’ 114),</w:t>
      </w:r>
    </w:p>
    <w:p>
      <w:pPr>
        <w:spacing w:before="240" w:after="240"/>
        <w:rPr>
          <w:lang w:val="el" w:eastAsia="el"/>
        </w:rPr>
      </w:pPr>
      <w:r>
        <w:rPr>
          <w:b/>
          <w:bCs/>
          <w:lang w:val="el" w:eastAsia="el"/>
        </w:rPr>
        <w:t>γ.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ειδικότερα του άρθρου 17 αυτού,</w:t>
      </w:r>
    </w:p>
    <w:p>
      <w:pPr>
        <w:spacing w:before="240" w:after="240"/>
        <w:rPr>
          <w:lang w:val="el" w:eastAsia="el"/>
        </w:rPr>
      </w:pPr>
      <w:r>
        <w:rPr>
          <w:b/>
          <w:bCs/>
          <w:lang w:val="el" w:eastAsia="el"/>
        </w:rPr>
        <w:t>δ. του ν. 5104/2024 «Κώδικας Φορολογικής Διαδικασίας και άλλες διατάξεις» (Α΄58),</w:t>
      </w:r>
    </w:p>
    <w:p>
      <w:pPr>
        <w:spacing w:before="240" w:after="240"/>
        <w:rPr>
          <w:lang w:val="el" w:eastAsia="el"/>
        </w:rPr>
      </w:pPr>
      <w:r>
        <w:rPr>
          <w:b/>
          <w:bCs/>
          <w:lang w:val="el" w:eastAsia="el"/>
        </w:rPr>
        <w:t>ε.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στ.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ζ. της υπό στοιχεία Α. 1102/13.07.2023 απόφασης του Διοικητή της Ανεξάρτητης Αρχής Δημοσίων Εσόδων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 και</w:t>
      </w:r>
    </w:p>
    <w:p>
      <w:pPr>
        <w:spacing w:before="240" w:after="240"/>
        <w:rPr>
          <w:lang w:val="el" w:eastAsia="el"/>
        </w:rPr>
      </w:pPr>
      <w:r>
        <w:rPr>
          <w:b/>
          <w:bCs/>
          <w:lang w:val="el" w:eastAsia="el"/>
        </w:rPr>
        <w:t>η. της υπό στοιχεία Α. 1051/31.03.2025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27/1975»(Β΄1532).</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5.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6.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7. </w:t>
      </w: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υπ΄αρ. 39/3/30.11.2017 (Υ.Ο.Δ.Δ. 689) του Συμβουλίου Διοίκησης της ΑΑΔΕ, υπό στοιχεία 5294 ΕΞ 2020/17.01.2020 (Υ.Ο.Δ.Δ. 27) του Υπουργού Οικονομικών και υπό στοιχεία 7608 ΕΞ 2025/17.01.2025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Διόρθωση Σφάλματος Β' 372), σε συνδυασμό με την περ. α) της παρ. 3 του άρθρου 41 του ν. 4389/2016.</w:t>
      </w:r>
    </w:p>
    <w:p>
      <w:pPr>
        <w:spacing w:before="240" w:after="240"/>
        <w:rPr>
          <w:lang w:val="el" w:eastAsia="el"/>
        </w:rPr>
      </w:pPr>
      <w:r>
        <w:rPr>
          <w:lang w:val="el" w:eastAsia="el"/>
        </w:rPr>
        <w:t xml:space="preserve">10.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2024.</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τροποποιείται η διοικητική διαδικασία με επίσημο τίτλο «Δήλωση φόρου πλοίων β΄ κατηγορίας με ελληνική σημαία, καθώς και με σημαία Ε.Ε. &amp; Ε.Ο.Χ. του ν.27/1975 » και Μοναδικό Αριθμό Καταχώρησης (Μ.Α.Κ.) στο ΕΜΔΔ «Μίτος» 558622.</w:t>
      </w:r>
    </w:p>
    <w:p>
      <w:pPr>
        <w:spacing w:before="240" w:after="240"/>
        <w:rPr>
          <w:lang w:val="el" w:eastAsia="el"/>
        </w:rPr>
      </w:pPr>
      <w:r>
        <w:rPr>
          <w:lang w:val="el" w:eastAsia="el"/>
        </w:rPr>
        <w:t xml:space="preserve">13. </w:t>
      </w:r>
      <w:r>
        <w:rPr>
          <w:b/>
          <w:bCs/>
          <w:lang w:val="el" w:eastAsia="el"/>
        </w:rPr>
        <w:t>Την υπό στοιχεία ΔΔΑΔ Γ1049531 ΕΞ 2025/2.5.2025 απόφαση του Διοικητή της ΑΑΔΕ «Ορισμός Προϊσταμένων γενικών Διευθύνσεων ως Αναπληρωτών του Διοικητή της Ανεξάρτητης Αρχής Δημοσίων Εσόδων (ΑΑΔΕ) σε περίπτωση βραχυχρόνιας απουσίας ή κωλύματος αυτού ή του ισότιμου αναπληρωτή του».</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ειδικά για το φορολογικό έτος 2024, η οποία με την υπό στοιχεία Α. 1051/31.03.2025 κοινή απόφαση του Υφυπουργού Εθνικής Οικονομίας και Οικονομικών και του Διοικητή της Ανεξάρτητης Αρχής Δημοσίων Εσόδων είχε παραταθεί μέχρι τις 30 Ιουνίου 2025, παρατείνεται μέχρι τις 27 Οκτωβρίου 2025. Η πρώτη και η δεύτερη δόση του φόρου αυτού καταβάλλονται μέχρι τις 31 Οκτωβρίου 2025.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ΔΔΑΔ Γ’ 1049531/ ΕΞ 2025/2.5.2025</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2)</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(ΔΙ.Σ.ΤΕ.ΠΛ.)</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 xml:space="preserve">5. </w:t>
      </w:r>
      <w:r>
        <w:rPr>
          <w:b/>
          <w:bCs/>
          <w:lang w:val="el" w:eastAsia="el"/>
        </w:rPr>
        <w:t>Υπουργείο Εθνικής Οικονομίας και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lang w:val="el" w:eastAsia="el"/>
        </w:rPr>
        <w:t xml:space="preserve">6. </w:t>
      </w:r>
      <w:r>
        <w:rPr>
          <w:b/>
          <w:bCs/>
          <w:lang w:val="el" w:eastAsia="el"/>
        </w:rPr>
        <w:t>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 Α.Α.Δ.Ε.</w:t>
      </w:r>
    </w:p>
    <w:p>
      <w:pPr>
        <w:spacing w:before="240" w:after="240"/>
        <w:rPr>
          <w:lang w:val="el" w:eastAsia="el"/>
        </w:rPr>
      </w:pPr>
      <w:r>
        <w:rPr>
          <w:lang w:val="el" w:eastAsia="el"/>
        </w:rPr>
        <w:t xml:space="preserve">3. </w:t>
      </w:r>
      <w:r>
        <w:rPr>
          <w:b/>
          <w:bCs/>
          <w:lang w:val="el" w:eastAsia="el"/>
        </w:rPr>
        <w:t>Γραφεία κ. κ. Γενικών Δ/ντών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Γραφείο Προϊσταμένου Διεύθυνσης Εφαρμογής Άμεσης Φορολογίας</w:t>
      </w:r>
    </w:p>
    <w:p>
      <w:pPr>
        <w:spacing w:before="240" w:after="240"/>
        <w:rPr>
          <w:lang w:val="el" w:eastAsia="el"/>
        </w:rPr>
      </w:pPr>
      <w:r>
        <w:rPr>
          <w:lang w:val="el" w:eastAsia="el"/>
        </w:rPr>
        <w:t xml:space="preserve">6. </w:t>
      </w:r>
      <w:r>
        <w:rPr>
          <w:b/>
          <w:bCs/>
          <w:lang w:val="el" w:eastAsia="el"/>
        </w:rPr>
        <w:t>Διεύθυνση Εφαρμογής Άμεσης Φορολογίας – Τμήματα Γ΄, Β΄και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