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Α. 1092</w:t>
      </w:r>
    </w:p>
    <w:p>
      <w:pPr>
        <w:spacing w:before="240" w:after="240"/>
        <w:rPr>
          <w:lang w:val="el" w:eastAsia="el"/>
        </w:rPr>
      </w:pPr>
      <w:r>
        <w:rPr>
          <w:b/>
          <w:bCs/>
          <w:lang w:val="el" w:eastAsia="el"/>
        </w:rPr>
        <w:t>Τροποποίηση τεχνικών προδιαγραφών ΦΗΜ εστιατορίου.</w:t>
      </w:r>
    </w:p>
    <w:p>
      <w:pPr>
        <w:spacing w:before="240" w:after="240"/>
        <w:rPr>
          <w:lang w:val="el" w:eastAsia="el"/>
        </w:rPr>
      </w:pPr>
      <w:r>
        <w:rPr>
          <w:lang w:val="el" w:eastAsia="el"/>
        </w:rPr>
        <w:t>O ΔΙΟΙΚΗΤΗΣ ΤΗΣ ΑΝΕΞΑΡΤΗΤΗΣ</w:t>
      </w:r>
    </w:p>
    <w:p>
      <w:pPr>
        <w:spacing w:before="240" w:after="240"/>
        <w:rPr>
          <w:lang w:val="el" w:eastAsia="el"/>
        </w:rPr>
      </w:pPr>
      <w:r>
        <w:rPr>
          <w:lang w:val="el" w:eastAsia="el"/>
        </w:rPr>
        <w:t>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12 παρ. 9, 13 και του άρθρου 40 του ν. 4308/2014 «Ελληνικά Λογιστικά Πρότυπα, συναφείς ρυθμίσεις και άλλες διατάξεις» (Α’ 251),</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Μέρους Πρώτου του ν. 4389/2016 «Επείγουσες διατάξεις για την εφαρμογή της συμφωνίας δημοσιονομικών στόχων και διαρθρωτικών μεταρρυθμίσεων και άλλες διατάξεις» (Α’ 94), ιδίως του άρθρου 41, γ) των παρ. 1 και 6 του άρθρου 20 του ν. 3842/2010 «Αποκατάσταση φορολογικής δικαιοσύνης, αντιμετώπιση της φοροδιαφυγής και άλλες διατάξεις» (Α’ 58), όπως αντικαταστάθηκαν από τις διατάξεις της παρ. 1 του άρθρου 69 του ν. 4446/2016 (Α’ 240) και του άρθρου 75 του ν. 4472/2017 (Α’ 74) αντίστοιχα,</w:t>
      </w:r>
    </w:p>
    <w:p>
      <w:pPr>
        <w:pStyle w:val="StructureList1"/>
        <w:spacing w:before="120" w:after="0"/>
        <w:rPr>
          <w:lang w:val="el" w:eastAsia="el"/>
        </w:rPr>
      </w:pPr>
      <w:r>
        <w:rPr>
          <w:lang w:val="el" w:eastAsia="el"/>
        </w:rPr>
        <w:t>δ)</w:t>
      </w:r>
      <w:r>
        <w:rPr>
          <w:lang w:val="en" w:eastAsia="en"/>
        </w:rPr>
        <w:tab/>
      </w:r>
      <w:r>
        <w:rPr>
          <w:lang w:val="el" w:eastAsia="el"/>
        </w:rPr>
        <w:t>της υπό στοιχεία Γ.Γ.Δ.Ε. ΠΟΛ. 1068/1.4.2015 απόφασης «Διαδικασίες έγκρισης και ανάκλησης Φ.Η.Μ.. Υποχρεώσεις κατόχων άδειας καταλληλότητας Φορολογικών Ηλεκτρονικών Μηχανισμών (Φ.Η.Μ.), πωλητών Φ.Η.Μ., πιστοποιημένων τεχνικών Φ.Η.Μ., κατόχων-χρηστών Φ.Η.Μ.» (Β’ 497),</w:t>
      </w:r>
    </w:p>
    <w:p>
      <w:pPr>
        <w:pStyle w:val="StructureList1"/>
        <w:spacing w:before="120" w:after="0"/>
        <w:rPr>
          <w:lang w:val="el" w:eastAsia="el"/>
        </w:rPr>
      </w:pPr>
      <w:r>
        <w:rPr>
          <w:lang w:val="el" w:eastAsia="el"/>
        </w:rPr>
        <w:t>ε)</w:t>
      </w:r>
      <w:r>
        <w:rPr>
          <w:lang w:val="en" w:eastAsia="en"/>
        </w:rPr>
        <w:tab/>
      </w:r>
      <w:r>
        <w:rPr>
          <w:lang w:val="el" w:eastAsia="el"/>
        </w:rPr>
        <w:t>της υπό στοιχεία Α.Υ.Ο. ΠΟΛ. 1220/2012 «Κωδικοποίηση-Συμπλήρωση τεχνικών προδιαγραφών Φορολογικών ηλεκτρονικών μηχανισμών και συστημάτων. Διαδικασίες χρήσης και λειτουργίας τους. Προδιαγραφές αποστελλόμενων αρχείων στην ΓΓΠΣ» (Β’ 3517),</w:t>
      </w:r>
    </w:p>
    <w:p>
      <w:pPr>
        <w:pStyle w:val="StructureList1"/>
        <w:spacing w:before="120" w:after="0"/>
        <w:rPr>
          <w:lang w:val="el" w:eastAsia="el"/>
        </w:rPr>
      </w:pPr>
      <w:r>
        <w:rPr>
          <w:lang w:val="el" w:eastAsia="el"/>
        </w:rPr>
        <w:t>στ)</w:t>
      </w:r>
      <w:r>
        <w:rPr>
          <w:lang w:val="en" w:eastAsia="en"/>
        </w:rPr>
        <w:tab/>
      </w:r>
      <w:r>
        <w:rPr>
          <w:lang w:val="el" w:eastAsia="el"/>
        </w:rPr>
        <w:t>της υπό στοιχεία Α.1060/18.3.2021 κοινής απόφασης του Υφυπουργού Οικονομικών και του Διοικητή της Ανεξάρτητης Αρχής Δημοσίων Εσόδων (ΑΑΔΕ) «Διαβίβαση στην Ανεξάρτητη Αρχή Δημοσίων Εσόδων (ΑΑΔΕ), δεδομένων των παραστατικών πωλήσεων ενεργειακών προϊόντων της παρ. 1 του άρθρου 73 του ν. 2960/2001 (Α’ 265), είτε με τη χρήση Φ.Η.Μ., που είναι εγκατεστημένοι σε εγκαταστάσεις οντοτήτων - κατόχων αδειών των άρθρων 5, 6, 7 και 9 του ν. 3054/2002 (Α’ 230), είτε με τη χρήση Υπηρεσιών Παρόχου για την Ηλεκτρονική Τιμολόγηση» (Β’ 1217),</w:t>
      </w:r>
    </w:p>
    <w:p>
      <w:pPr>
        <w:pStyle w:val="StructureList1"/>
        <w:spacing w:before="120" w:after="0"/>
        <w:rPr>
          <w:lang w:val="el" w:eastAsia="el"/>
        </w:rPr>
      </w:pPr>
      <w:r>
        <w:rPr>
          <w:lang w:val="el" w:eastAsia="el"/>
        </w:rPr>
        <w:t>ζ)</w:t>
      </w:r>
      <w:r>
        <w:rPr>
          <w:lang w:val="en" w:eastAsia="en"/>
        </w:rPr>
        <w:tab/>
      </w:r>
      <w:r>
        <w:rPr>
          <w:lang w:val="el" w:eastAsia="el"/>
        </w:rPr>
        <w:t>της υπό στοιχεία Α.1098/13-7-2022 απόφασης του Διοικητή της ΑΑΔΕ «Καθορισμός τεχνικών προδιαγραφών (πρωτόκολλο επικοινωνίας) και λοιπές λειτουργίες, για την διασύνδεση μεταξύ Φορολογικών Ηλεκτρονικών Μηχανισμών και EFT/POS τερματικών. Υλοποίηση επί της αρχής «είσπραξη μέσω κάρτας - υποχρεωτική έκδοση απόδειξης από Φ.Η.Μ.».» (Β’ 3940),</w:t>
      </w:r>
    </w:p>
    <w:p>
      <w:pPr>
        <w:pStyle w:val="StructureList1"/>
        <w:spacing w:before="120" w:after="0"/>
        <w:rPr>
          <w:lang w:val="el" w:eastAsia="el"/>
        </w:rPr>
      </w:pPr>
      <w:r>
        <w:rPr>
          <w:lang w:val="el" w:eastAsia="el"/>
        </w:rPr>
        <w:t>η)</w:t>
      </w:r>
      <w:r>
        <w:rPr>
          <w:lang w:val="en" w:eastAsia="en"/>
        </w:rPr>
        <w:tab/>
      </w:r>
      <w:r>
        <w:rPr>
          <w:lang w:val="el" w:eastAsia="el"/>
        </w:rPr>
        <w:t>της υπό στοιχεία Α.1024/31-1-2020 απόφασης του Διοικητή της ΑΑΔΕ «Συμπληρωματικές τεχνικές προδιαγραφές πρωτοκόλλου επικοινωνίας και κρυπτογράφησης για την διαβίβαση δεδομένων στο πληροφοριακό σύστημα των ΦΗΜ.» (Β’ 317),</w:t>
      </w:r>
    </w:p>
    <w:p>
      <w:pPr>
        <w:pStyle w:val="StructureList1"/>
        <w:spacing w:before="120" w:after="0"/>
        <w:rPr>
          <w:lang w:val="el" w:eastAsia="el"/>
        </w:rPr>
      </w:pPr>
      <w:r>
        <w:rPr>
          <w:lang w:val="el" w:eastAsia="el"/>
        </w:rPr>
        <w:t>θ)</w:t>
      </w:r>
      <w:r>
        <w:rPr>
          <w:lang w:val="en" w:eastAsia="en"/>
        </w:rPr>
        <w:tab/>
      </w:r>
      <w:r>
        <w:rPr>
          <w:lang w:val="el" w:eastAsia="el"/>
        </w:rPr>
        <w:t>της υπό στοιχεία Α.1171/3-8-2021 απόφασης του Διοικητή της ΑΑΔΕ «Διασύνδεση των Φορολογικών Ηλεκτρονικών Μηχανισμών (Φ.Η.Μ.) με το Πληροφοριακό Σύστημα Φ.Η.Μ. της Α.Α.Δ.Ε. για την ηλεκτρονική διαβίβαση των δεδομένων των στοιχείων λιανικής πώλησης, που εκδίδονται μέσω αυτών, στην ψηφιακή πλατφόρμα myDATA» (Β’ 3596),</w:t>
      </w:r>
    </w:p>
    <w:p>
      <w:pPr>
        <w:pStyle w:val="StructureList1"/>
        <w:spacing w:before="120" w:after="0"/>
        <w:rPr>
          <w:lang w:val="el" w:eastAsia="el"/>
        </w:rPr>
      </w:pPr>
      <w:r>
        <w:rPr>
          <w:lang w:val="el" w:eastAsia="el"/>
        </w:rPr>
        <w:t>ι)</w:t>
      </w:r>
      <w:r>
        <w:rPr>
          <w:lang w:val="en" w:eastAsia="en"/>
        </w:rPr>
        <w:tab/>
      </w:r>
      <w:r>
        <w:rPr>
          <w:lang w:val="el" w:eastAsia="el"/>
        </w:rPr>
        <w:t>της υπό στοιχεία Α.1173/7-12-2022 απόφασης του Διοικητή της ΑΑΔΕ «Τροποποίηση τεχνικών προδιαγραφών ΦΗΜ.» (Β’ 6953) και</w:t>
      </w:r>
    </w:p>
    <w:p>
      <w:pPr>
        <w:pStyle w:val="StructureList1"/>
        <w:spacing w:before="120" w:after="0"/>
        <w:rPr>
          <w:lang w:val="el" w:eastAsia="el"/>
        </w:rPr>
      </w:pPr>
      <w:r>
        <w:rPr>
          <w:lang w:val="el" w:eastAsia="el"/>
        </w:rPr>
        <w:t>ια)</w:t>
      </w:r>
      <w:r>
        <w:rPr>
          <w:lang w:val="en" w:eastAsia="en"/>
        </w:rPr>
        <w:tab/>
      </w:r>
      <w:r>
        <w:rPr>
          <w:lang w:val="el" w:eastAsia="el"/>
        </w:rPr>
        <w:t>της υπό στοιχεία Δ.ΟΡΓ. Α 1125859 ΕΞ 2020/ 23.10.2020 απόφασης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lang w:val="el" w:eastAsia="el"/>
        </w:rPr>
        <w:t>2. Την υπό στοιχεία Δ6Α 1015213 ΕΞ 2013/28-1-2013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σε συνδυασμό με τις διατάξεις της υποπαρ. α’ της παρ. 3 του άρθρου 41 του ν. 4389/2016.</w:t>
      </w:r>
    </w:p>
    <w:p>
      <w:pPr>
        <w:spacing w:before="240" w:after="240"/>
        <w:rPr>
          <w:lang w:val="el" w:eastAsia="el"/>
        </w:rPr>
      </w:pPr>
      <w:r>
        <w:rPr>
          <w:lang w:val="el" w:eastAsia="el"/>
        </w:rPr>
        <w:t>3. 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την υπ’ αρ. 39/3/30.11.2017 (Υ.Ο.Δ.Δ. 689) απόφαση του Συμβουλίου Διοίκησης της Α.Α.Δ.Ε., την υπό στοιχεία 5294 ΕΞ 2020/17.01.2020 (Υ.Ο.Δ.Δ. 27) απόφαση του Υπουργού Οικονομικών καθώς και την υπ’ αρ.</w:t>
      </w:r>
    </w:p>
    <w:p>
      <w:pPr>
        <w:spacing w:before="240" w:after="240"/>
        <w:rPr>
          <w:lang w:val="el" w:eastAsia="el"/>
        </w:rPr>
      </w:pPr>
      <w:r>
        <w:rPr>
          <w:lang w:val="el" w:eastAsia="el"/>
        </w:rPr>
        <w:t>7608/17.1.2025 (Υ.Ο.Δ.Δ. 11) απόφαση του Υπουργού Εθνικής Οικονομίας και Οικονομικών περί ανανέωσης της θητείας του Διοικητή της Ανεξάρτητης Αρχής Δημοσίων Εσόδων.</w:t>
      </w:r>
    </w:p>
    <w:p>
      <w:pPr>
        <w:spacing w:before="240" w:after="240"/>
        <w:rPr>
          <w:lang w:val="el" w:eastAsia="el"/>
        </w:rPr>
      </w:pPr>
      <w:r>
        <w:rPr>
          <w:lang w:val="el" w:eastAsia="el"/>
        </w:rPr>
        <w:t>Την ανάγκη τροποποίησης - συμπλήρωσης των τεχνικών προδιαγραφών των ΦΗΜ εστιατορίου.</w:t>
      </w:r>
    </w:p>
    <w:p>
      <w:pPr>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lang w:val="el" w:eastAsia="el"/>
        </w:rPr>
        <w:t>6. Το γεγονός ότι οι διατάξεις της παρούσας δεν αφορούν σε διοικητική διαδικασία για την οποία υπάρχει υποχρέωση καταχώρισης στο ΕΜΔΔ-ΜΙΤΟΣ, αποφασίζουμε:</w:t>
      </w:r>
    </w:p>
    <w:p>
      <w:pPr>
        <w:spacing w:before="240" w:after="240"/>
        <w:rPr>
          <w:lang w:val="el" w:eastAsia="el"/>
        </w:rPr>
      </w:pPr>
      <w:r>
        <w:rPr>
          <w:lang w:val="el" w:eastAsia="el"/>
        </w:rPr>
        <w:t>Την τροποποίηση της ΠΟΛ 1220/2012 ως εξής:</w:t>
      </w:r>
    </w:p>
    <w:p>
      <w:pPr>
        <w:spacing w:before="240" w:after="240"/>
        <w:rPr>
          <w:lang w:val="el" w:eastAsia="el"/>
        </w:rPr>
      </w:pPr>
      <w:r>
        <w:rPr>
          <w:lang w:val="el" w:eastAsia="el"/>
        </w:rPr>
        <w:t>1. Η παράγραφος 9.1.2 του κεφαλαίου 2 τροποποιείται ως ακολούθως:</w:t>
      </w:r>
    </w:p>
    <w:p>
      <w:pPr>
        <w:spacing w:before="240" w:after="240"/>
        <w:rPr>
          <w:lang w:val="el" w:eastAsia="el"/>
        </w:rPr>
      </w:pPr>
      <w:r>
        <w:rPr>
          <w:lang w:val="el" w:eastAsia="el"/>
        </w:rPr>
        <w:t>«9.1.2. Για το σκοπό αυτό, κατά την εκτέλεση κάθε μιας παραγγελίας εκδίδονται ΠΡΟΣΩΡΙΝΕΣ ΑΠΟΔΕΙΞΕΙΣ και παραδίδονται στον πελάτη σε κάθε σερβίρισμα. Εναλλακτικά, οι προσωρινές αποδείξεις ή δελτία παραγγελίας δεν εκτυπώνονται, ούτε παραδίδονται στον πελάτη. Σε κάθε περίπτωση, είναι διαθέσιμη η εκτύπωση ΑΝΑΦΟΡΑΣ ΤΡΑΠΕΖΙΟΥ για τα ανοικτά τραπέζια κατά τον έλεγχο ή κατά την βούληση του χειριστή. Η εκτύπωση της ΑΝΑΦΟΡΑΣ ΤΡΑΠΕΖΙΟΥ γίνεται από τον εκτυπωτή νομίμων αποδείξεων του ΦΗΜ και περιέχει τα δεδομένα των προσωρινών αποδείξεων/δελτίων παραγγελίας του συγκεκριμένου τραπεζιού αναλυτικά.</w:t>
      </w:r>
    </w:p>
    <w:p>
      <w:pPr>
        <w:spacing w:before="240" w:after="240"/>
        <w:rPr>
          <w:lang w:val="el" w:eastAsia="el"/>
        </w:rPr>
      </w:pPr>
      <w:r>
        <w:rPr>
          <w:lang w:val="el" w:eastAsia="el"/>
        </w:rPr>
        <w:t>Η "ΑΝΑΦΟΡΑ ΤΡΑΠΕΖΙΟΥ" εμπεριέχει ανάμεσα στις χαρακτηριστικές φράσεις</w:t>
      </w:r>
    </w:p>
    <w:p>
      <w:pPr>
        <w:spacing w:before="240" w:after="240"/>
        <w:rPr>
          <w:lang w:val="el" w:eastAsia="el"/>
        </w:rPr>
      </w:pPr>
      <w:r>
        <w:rPr>
          <w:lang w:val="el" w:eastAsia="el"/>
        </w:rPr>
        <w:t>«ΤΟ ΠΑΡΟΝ ΔΕΝ ΑΠΟΤΕΛΕΙ ΦΟΡΟΛΟΓΙΚΗ ΑΠΟΔΕΙΞΗ» και «ΤΟ ΠΑΡΟΝ ΔΕΝ ΑΠΟΤΕΛΕΙ ΦΟΡΟΛΟΓΙΚΗ ΑΠΟΔΕΙΞΗ», ευανάγνωστα τα ακόλουθα στοιχεία:</w:t>
      </w:r>
    </w:p>
    <w:p>
      <w:pPr>
        <w:spacing w:before="240" w:after="240"/>
        <w:rPr>
          <w:lang w:val="el" w:eastAsia="el"/>
        </w:rPr>
      </w:pPr>
      <w:r>
        <w:rPr>
          <w:lang w:val="el" w:eastAsia="el"/>
        </w:rPr>
        <w:t>1. Επώνυμο, Όνομα και πατρώνυμο ή επωνυμία επιτηδευματία ή επιχείρησης.</w:t>
      </w:r>
    </w:p>
    <w:p>
      <w:pPr>
        <w:spacing w:before="240" w:after="240"/>
        <w:rPr>
          <w:lang w:val="el" w:eastAsia="el"/>
        </w:rPr>
      </w:pPr>
      <w:r>
        <w:rPr>
          <w:lang w:val="el" w:eastAsia="el"/>
        </w:rPr>
        <w:t>2. Διεύθυνση.</w:t>
      </w:r>
    </w:p>
    <w:p>
      <w:pPr>
        <w:spacing w:before="240" w:after="240"/>
        <w:rPr>
          <w:lang w:val="el" w:eastAsia="el"/>
        </w:rPr>
      </w:pPr>
      <w:r>
        <w:rPr>
          <w:lang w:val="el" w:eastAsia="el"/>
        </w:rPr>
        <w:t>3. Επάγγελμα - Δραστηριότητα.</w:t>
      </w:r>
    </w:p>
    <w:p>
      <w:pPr>
        <w:spacing w:before="240" w:after="240"/>
        <w:rPr>
          <w:lang w:val="el" w:eastAsia="el"/>
        </w:rPr>
      </w:pPr>
      <w:r>
        <w:rPr>
          <w:lang w:val="el" w:eastAsia="el"/>
        </w:rPr>
        <w:t>4. ΑΦΜ.</w:t>
      </w:r>
    </w:p>
    <w:p>
      <w:pPr>
        <w:spacing w:before="240" w:after="240"/>
        <w:rPr>
          <w:lang w:val="el" w:eastAsia="el"/>
        </w:rPr>
      </w:pPr>
      <w:r>
        <w:rPr>
          <w:lang w:val="el" w:eastAsia="el"/>
        </w:rPr>
        <w:t>5. ΔΟΥ στην οποία υπάγεται ο κάτοχος - χρήστης του ΦΗΜ.</w:t>
      </w:r>
    </w:p>
    <w:p>
      <w:pPr>
        <w:spacing w:before="240" w:after="240"/>
        <w:rPr>
          <w:lang w:val="el" w:eastAsia="el"/>
        </w:rPr>
      </w:pPr>
      <w:r>
        <w:rPr>
          <w:lang w:val="el" w:eastAsia="el"/>
        </w:rPr>
        <w:t>6. Ο τίτλος "ΑΝΑΦΟΡΑ ΤΡΑΠΕΖΙΟΥ &lt;αριθμός τραπεζιού&gt;".</w:t>
      </w:r>
    </w:p>
    <w:p>
      <w:pPr>
        <w:spacing w:before="240" w:after="240"/>
        <w:rPr>
          <w:lang w:val="el" w:eastAsia="el"/>
        </w:rPr>
      </w:pPr>
      <w:r>
        <w:rPr>
          <w:lang w:val="el" w:eastAsia="el"/>
        </w:rPr>
        <w:t>7. Ημερομηνία και ώρα έκδοσης της αναφοράς.</w:t>
      </w:r>
    </w:p>
    <w:p>
      <w:pPr>
        <w:spacing w:before="240" w:after="240"/>
        <w:rPr>
          <w:lang w:val="el" w:eastAsia="el"/>
        </w:rPr>
      </w:pPr>
      <w:r>
        <w:rPr>
          <w:lang w:val="el" w:eastAsia="el"/>
        </w:rPr>
        <w:t>8. Οι λεπτομέρειες της συναλλαγής, μία τουλάχιστον γραμμή για κάθε είδος που σερβιρίστηκε ή ακυρώθηκε, στην οποία αναγράφεται η ονομασία του είδους, η αξία, η ποσότητα του είδους και ο αντίστοιχος συντελεστής ΦΠΑ αριθμητικά π.χ. 6,5%. 13%, 24%, 36% ή 0%, στο δεξιό μέρος της αξίας του είδους.</w:t>
      </w:r>
    </w:p>
    <w:p>
      <w:pPr>
        <w:spacing w:before="240" w:after="240"/>
        <w:rPr>
          <w:lang w:val="el" w:eastAsia="el"/>
        </w:rPr>
      </w:pPr>
      <w:r>
        <w:rPr>
          <w:lang w:val="el" w:eastAsia="el"/>
        </w:rPr>
        <w:t>9. Το συνολικό ποσό του ανοιχτού τραπεζιού.</w:t>
      </w:r>
    </w:p>
    <w:p>
      <w:pPr>
        <w:spacing w:before="240" w:after="240"/>
        <w:rPr>
          <w:lang w:val="el" w:eastAsia="el"/>
        </w:rPr>
      </w:pPr>
      <w:r>
        <w:rPr>
          <w:lang w:val="el" w:eastAsia="el"/>
        </w:rPr>
        <w:t>10. Ο συνολικός αριθμός των παραγγελιών για το συγκεκριμένο τραπέζι.</w:t>
      </w:r>
    </w:p>
    <w:p>
      <w:pPr>
        <w:spacing w:before="240" w:after="240"/>
        <w:rPr>
          <w:lang w:val="el" w:eastAsia="el"/>
        </w:rPr>
      </w:pPr>
      <w:r>
        <w:rPr>
          <w:lang w:val="el" w:eastAsia="el"/>
        </w:rPr>
        <w:t>11. Αριθμός Μητρώου του Φορολογικού Μηχανισμού.</w:t>
      </w:r>
    </w:p>
    <w:p>
      <w:pPr>
        <w:spacing w:before="240" w:after="240"/>
        <w:rPr>
          <w:lang w:val="el" w:eastAsia="el"/>
        </w:rPr>
      </w:pPr>
      <w:r>
        <w:rPr>
          <w:lang w:val="el" w:eastAsia="el"/>
        </w:rPr>
        <w:t>Για τις ΦΤΜ εστιατορίου οι οποίες λειτουργούν χωρίς γραφικό μενού η εκτέλεση της αναφοράς γίνεται για συγκεκριμένο ανοικτό τραπέζι πληκτρολογώντας 99&lt;τετραψήφιο αριθμό τραπεζιού&gt; &lt;ΜΕΤΡΗΤΑ&gt;. Για παράδειγμα, προκειμένου να εκτυπωθεί η αναφορά τραπεζιού για το τραπέζι 14, πληκτρολογείται: 990014 &lt;ΜΕΤΡΗΤΑ&gt;.</w:t>
      </w:r>
    </w:p>
    <w:p>
      <w:pPr>
        <w:spacing w:before="240" w:after="240"/>
        <w:rPr>
          <w:lang w:val="el" w:eastAsia="el"/>
        </w:rPr>
      </w:pPr>
      <w:r>
        <w:rPr>
          <w:lang w:val="el" w:eastAsia="el"/>
        </w:rPr>
        <w:t>Για τις ΦΤΜ εστιατορίου οι οποίες λειτουργούν με γραφικό μενού η εκτέλεση της αναφοράς γίνεται με κατάλληλη επιλογή "ΑΝΑΦΟΡΑ ΤΡΑΠΕΖΙΟΥ" από το μενού ΗΜΕΡΗΣΙΩΝ ΑΝΑΦΟΡΩΝ, την πληκτρολόγηση του αριθμού τραπεζιού και &lt;ΜΕΤΡΗΤΑ&gt;.</w:t>
      </w:r>
    </w:p>
    <w:p>
      <w:pPr>
        <w:spacing w:before="240" w:after="240"/>
        <w:rPr>
          <w:lang w:val="el" w:eastAsia="el"/>
        </w:rPr>
      </w:pPr>
      <w:r>
        <w:rPr>
          <w:lang w:val="el" w:eastAsia="el"/>
        </w:rPr>
        <w:t>Οι ΑΔΗΜΕ εστιατορίου και ΦΗΜΑΣ εστιατορίου έχουν στο πρωτόκολλο τους κατάλληλη εντολή προκειμένου να εκτυπώσουν την αναφορά τραπεζιού.».</w:t>
      </w:r>
    </w:p>
    <w:p>
      <w:pPr>
        <w:spacing w:before="240" w:after="240"/>
        <w:rPr>
          <w:lang w:val="el" w:eastAsia="el"/>
        </w:rPr>
      </w:pPr>
      <w:r>
        <w:rPr>
          <w:lang w:val="el" w:eastAsia="el"/>
        </w:rPr>
        <w:t>2. Η παράγραφος 9.5.1. του κεφαλαίου 2 τροποποιείται ως ακολούθως:</w:t>
      </w:r>
    </w:p>
    <w:p>
      <w:pPr>
        <w:spacing w:before="240" w:after="240"/>
        <w:rPr>
          <w:lang w:val="el" w:eastAsia="el"/>
        </w:rPr>
      </w:pPr>
      <w:r>
        <w:rPr>
          <w:lang w:val="el" w:eastAsia="el"/>
        </w:rPr>
        <w:t>«9.5.1. Σε όσους ΦΗΜ διαθέτουν και λειτουργούν με πρόγραμμα εστιατορίου, είναι υποχρεωτική ή δυνατότητα έκδοσης, οποτεδήποτε ζητηθεί, ειδικού δελτίου αναφοράς, το οποίο ονομάζεται «Αναφορά Ανοικτών Τραπεζιών».</w:t>
      </w:r>
    </w:p>
    <w:p>
      <w:pPr>
        <w:spacing w:before="240" w:after="240"/>
        <w:rPr>
          <w:lang w:val="el" w:eastAsia="el"/>
        </w:rPr>
      </w:pPr>
      <w:r>
        <w:rPr>
          <w:lang w:val="el" w:eastAsia="el"/>
        </w:rPr>
        <w:t>Για τις ΦΤΜ εστιατορίου οι οποίες λειτουργούν χωρίς γραφικό μενού η εκτέλεση της αναφοράς γίνεται πληκτρολογώντας 990000&lt;ΜΕΤΡΗΤΑ&gt;. Για τις ΦΤΜ εστιατορίου οι οποίες λειτουργούν με γραφικό μενού η εκτέλεση της αναφοράς γίνεται με κατάλληλη επιλογή "ΑΝΑΦΟΡΑ ΑΝΟΙΧΤΩΝ ΤΡΑΠΕΖΙΩΝ" από το μενού ΗΜΕΡΗΣΙΩΝ ΑΝΑΦΟΡΩΝ.</w:t>
      </w:r>
    </w:p>
    <w:p>
      <w:pPr>
        <w:spacing w:before="240" w:after="240"/>
        <w:rPr>
          <w:lang w:val="el" w:eastAsia="el"/>
        </w:rPr>
      </w:pPr>
      <w:r>
        <w:rPr>
          <w:lang w:val="el" w:eastAsia="el"/>
        </w:rPr>
        <w:t>Οι ΑΔΗΜΕ εστιατορίου και ΦΗΜΑΣ εστιατορίου έχουν στο πρωτόκολλο τους κατάλληλη εντολή προκειμένου να εκτυπώσουν την αναφορά.».</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Μοσχάτο, 1 Ιουλίου 2025</w:t>
      </w:r>
    </w:p>
    <w:p>
      <w:pPr>
        <w:spacing w:before="240" w:after="240"/>
        <w:rPr>
          <w:lang w:val="el" w:eastAsia="el"/>
        </w:rPr>
      </w:pPr>
      <w:r>
        <w:rPr>
          <w:lang w:val="el" w:eastAsia="el"/>
        </w:rPr>
        <w:t>Ο Διοικητής</w:t>
      </w:r>
    </w:p>
    <w:p>
      <w:pPr>
        <w:spacing w:before="240" w:after="240"/>
        <w:rPr>
          <w:lang w:val="el" w:eastAsia="el"/>
        </w:rPr>
      </w:pPr>
      <w:r>
        <w:rPr>
          <w:lang w:val="el" w:eastAsia="el"/>
        </w:rPr>
        <w:t>ΓΕΩΡΓΙΟΣ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