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Μοσχάτο, 30/07/2025</w:t>
      </w:r>
      <w:r>
        <w:rPr>
          <w:lang w:val="el" w:eastAsia="el"/>
        </w:rPr>
        <w:br/>
      </w:r>
      <w:r>
        <w:rPr>
          <w:lang w:val="el" w:eastAsia="el"/>
        </w:rPr>
        <w:t>Α. Π.: Εισερχ. Α1105</w:t>
      </w:r>
    </w:p>
    <w:p>
      <w:pPr>
        <w:pStyle w:val="PreambelText"/>
        <w:spacing w:before="240" w:after="240"/>
        <w:rPr>
          <w:lang w:val="el" w:eastAsia="el"/>
        </w:rPr>
      </w:pPr>
      <w:r>
        <w:rPr>
          <w:lang w:val="el" w:eastAsia="el"/>
        </w:rPr>
        <w:t>Α. Π. Αποστολέα: Α1105</w:t>
      </w:r>
    </w:p>
    <w:p>
      <w:pPr>
        <w:pStyle w:val="PreambelText"/>
        <w:spacing w:before="240" w:after="240"/>
        <w:rPr>
          <w:lang w:val="el" w:eastAsia="el"/>
        </w:rPr>
      </w:pPr>
      <w:r>
        <w:rPr>
          <w:lang w:val="el" w:eastAsia="el"/>
        </w:rPr>
        <w:t>Ημ/νία Αποστολής: 30/07/2025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 ΥΠΟΥΡΓΕIΟ ΕΘΝΙΚΗΣ ΟΙΚΟΝΟΜΙΑΣ ΚΑΙ ΟΙΚΟΝΟΜΙΚΩΝ</w:t>
      </w:r>
    </w:p>
    <w:p>
      <w:pPr>
        <w:pStyle w:val="PreambelText"/>
        <w:spacing w:before="240" w:after="240"/>
        <w:rPr>
          <w:lang w:val="el" w:eastAsia="el"/>
        </w:rPr>
      </w:pPr>
      <w:r>
        <w:rPr>
          <w:b/>
          <w:bCs/>
          <w:u w:val="single"/>
          <w:lang w:val="el" w:eastAsia="el"/>
        </w:rPr>
        <w:t>ΕΞΑΙΡΕΤΙΚΑ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Ι. ΓΕΝΙΚΗ ΔΙΕΥΘΥΝΣΗ ΤΕΛΩΝΕΙΩΝ &amp;</w:t>
      </w:r>
    </w:p>
    <w:p>
      <w:pPr>
        <w:pStyle w:val="PreambelText"/>
        <w:spacing w:before="240" w:after="240"/>
        <w:rPr>
          <w:lang w:val="el" w:eastAsia="el"/>
        </w:rPr>
      </w:pPr>
      <w:r>
        <w:rPr>
          <w:b/>
          <w:bCs/>
          <w:lang w:val="el" w:eastAsia="el"/>
        </w:rPr>
        <w:t>ΕΙΔΙΚΩΝ ΦΟΡΩΝ ΚΑΤΑΝΑΛΩΣΗΣ</w:t>
      </w:r>
    </w:p>
    <w:p>
      <w:pPr>
        <w:pStyle w:val="PreambelText"/>
        <w:spacing w:before="240" w:after="240"/>
        <w:rPr>
          <w:lang w:val="el" w:eastAsia="el"/>
        </w:rPr>
      </w:pPr>
      <w:r>
        <w:rPr>
          <w:b/>
          <w:bCs/>
          <w:lang w:val="el" w:eastAsia="el"/>
        </w:rPr>
        <w:t>Δ/ΝΣΗ ΕΙΔΙΚΩΝ ΦΟΡΩΝ ΚΑΤΑΝΑΛΩΣΗΣ</w:t>
      </w:r>
    </w:p>
    <w:p>
      <w:pPr>
        <w:pStyle w:val="PreambelText"/>
        <w:spacing w:before="240" w:after="240"/>
        <w:rPr>
          <w:lang w:val="el" w:eastAsia="el"/>
        </w:rPr>
      </w:pPr>
      <w:r>
        <w:rPr>
          <w:b/>
          <w:bCs/>
          <w:lang w:val="el" w:eastAsia="el"/>
        </w:rPr>
        <w:t>ΚΑΙ ΦΟΡΟΥ ΠΡΟΣΤΙΘΕΜΕΝΗΣ ΑΞΙΑΣ</w:t>
      </w:r>
    </w:p>
    <w:p>
      <w:pPr>
        <w:pStyle w:val="PreambelText"/>
        <w:spacing w:before="240" w:after="240"/>
        <w:rPr>
          <w:lang w:val="el" w:eastAsia="el"/>
        </w:rPr>
      </w:pPr>
      <w:r>
        <w:rPr>
          <w:b/>
          <w:bCs/>
          <w:lang w:val="el" w:eastAsia="el"/>
        </w:rPr>
        <w:t>ΤΜΗΜΑΤΑ Β ΄&amp; Ε΄</w:t>
      </w:r>
    </w:p>
    <w:p>
      <w:pPr>
        <w:pStyle w:val="PreambelText"/>
        <w:spacing w:before="240" w:after="240"/>
        <w:rPr>
          <w:lang w:val="el" w:eastAsia="el"/>
        </w:rPr>
      </w:pPr>
      <w:r>
        <w:rPr>
          <w:b/>
          <w:bCs/>
          <w:lang w:val="el" w:eastAsia="el"/>
        </w:rPr>
        <w:t>Ταχ.Δ/νση : Πειραιώς 180</w:t>
      </w:r>
    </w:p>
    <w:p>
      <w:pPr>
        <w:pStyle w:val="PreambelText"/>
        <w:spacing w:before="240" w:after="240"/>
        <w:rPr>
          <w:lang w:val="el" w:eastAsia="el"/>
        </w:rPr>
      </w:pPr>
      <w:r>
        <w:rPr>
          <w:b/>
          <w:bCs/>
          <w:lang w:val="el" w:eastAsia="el"/>
        </w:rPr>
        <w:t>Τ.Κ. : 177 78 Ταύρος</w:t>
      </w:r>
    </w:p>
    <w:p>
      <w:pPr>
        <w:pStyle w:val="PreambelText"/>
        <w:spacing w:before="240" w:after="240"/>
        <w:rPr>
          <w:lang w:val="el" w:eastAsia="el"/>
        </w:rPr>
      </w:pPr>
      <w:r>
        <w:rPr>
          <w:b/>
          <w:bCs/>
          <w:lang w:val="el" w:eastAsia="el"/>
        </w:rPr>
        <w:t>Πληροφορίες : Ε.Κερασιώτη, Ε. Γεωργάκη, Α.Μελανίτου</w:t>
      </w:r>
    </w:p>
    <w:p>
      <w:pPr>
        <w:pStyle w:val="PreambelText"/>
        <w:spacing w:before="240" w:after="240"/>
        <w:rPr>
          <w:lang w:val="el" w:eastAsia="el"/>
        </w:rPr>
      </w:pPr>
      <w:r>
        <w:rPr>
          <w:b/>
          <w:bCs/>
          <w:lang w:val="el" w:eastAsia="el"/>
        </w:rPr>
        <w:t>Τηλέφωνο : 213 1410 639,636, 652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finexcis@aade.gr</w:t>
        </w:r>
      </w:hyperlink>
    </w:p>
    <w:p>
      <w:pPr>
        <w:pStyle w:val="PreambelText"/>
        <w:spacing w:before="240" w:after="240"/>
        <w:rPr>
          <w:lang w:val="el" w:eastAsia="el"/>
        </w:rPr>
      </w:pPr>
      <w:r>
        <w:rPr>
          <w:b/>
          <w:bCs/>
          <w:lang w:val="el" w:eastAsia="el"/>
        </w:rPr>
        <w:t>ΙΙ. ΓΕΝΙΚΗ ΔΙΕΥΘΥΝΣΗ ΓΕΝΙΚΟΥ ΧΗΜΕΙΟΥ ΚΡΑΤΟΥΣ</w:t>
      </w:r>
    </w:p>
    <w:p>
      <w:pPr>
        <w:pStyle w:val="PreambelText"/>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Αν. Τσόχα 16</w:t>
      </w:r>
    </w:p>
    <w:p>
      <w:pPr>
        <w:spacing w:before="240" w:after="240"/>
        <w:rPr>
          <w:lang w:val="el" w:eastAsia="el"/>
        </w:rPr>
      </w:pPr>
      <w:r>
        <w:rPr>
          <w:b/>
          <w:bCs/>
          <w:lang w:val="el" w:eastAsia="el"/>
        </w:rPr>
        <w:t>Ταχ. Κώδικας : 11521, Αθήνα</w:t>
      </w:r>
    </w:p>
    <w:p>
      <w:pPr>
        <w:spacing w:before="240" w:after="240"/>
        <w:rPr>
          <w:lang w:val="el" w:eastAsia="el"/>
        </w:rPr>
      </w:pPr>
      <w:r>
        <w:rPr>
          <w:b/>
          <w:bCs/>
          <w:lang w:val="el" w:eastAsia="el"/>
        </w:rPr>
        <w:t>Πληροφορίες : Στ. Καραγιάννης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0"/>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Τηλέφωνο E-Mail</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6479231</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dat.gcsl@aade.gr</w:t>
              </w:r>
            </w:hyperlink>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«Όροι και διατυπώσεις για την παραλαβή αιθυλικής αλκοόλης με απαλλαγή από τον Ειδικό Φόρο Κατανάλωσης, κατ’ εφαρμογή της περ. ιβ) της παρ. 1 του άρθρου 83 και του πρώτου εδαφίου της παρ. 36 του άρθρου 196 του Εθνικού Τελωνειακού Κώδικα (ν.5222/2025, Α΄134)»</w:t>
      </w:r>
    </w:p>
    <w:p>
      <w:pPr>
        <w:spacing w:before="240" w:after="240"/>
        <w:rPr>
          <w:lang w:val="el" w:eastAsia="el"/>
        </w:rPr>
      </w:pPr>
      <w:r>
        <w:rPr>
          <w:b/>
          <w:bCs/>
          <w:lang w:val="el" w:eastAsia="el"/>
        </w:rPr>
        <w:t>ΑΠΟΦΑΣΗΟ ΥΦΥΠΟΥΡΓΟΣ ΕΘΝΙΚΗΣ ΟΙΚΟΝΟΜΙΑΣ ΚΑΙ ΟΙΚΟΝΟΜΙΚΩΝ</w:t>
      </w:r>
    </w:p>
    <w:p>
      <w:pPr>
        <w:spacing w:before="240" w:after="240"/>
        <w:rPr>
          <w:lang w:val="el" w:eastAsia="el"/>
        </w:rPr>
      </w:pPr>
      <w:r>
        <w:rPr>
          <w:b/>
          <w:bCs/>
          <w:lang w:val="el" w:eastAsia="el"/>
        </w:rPr>
        <w:t>Έχοντας υπ’ 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49, 52, 53, 61, 62, 63, 79, 80, 121, 131 και ιδίως της περ. ιβ) της παρ.1 του άρθρου 83 και της εξουσιοδοτικής διάταξης του πρώτου εδαφίου της παρ. 36 του άρθρου 196 του Εθνικού Τελωνειακού Κώδικα (ν.5222/2025, Ά 134 ),</w:t>
      </w:r>
    </w:p>
    <w:p>
      <w:pPr>
        <w:pStyle w:val="StructureList1"/>
        <w:spacing w:before="120" w:after="0"/>
        <w:rPr>
          <w:lang w:val="el" w:eastAsia="el"/>
        </w:rPr>
      </w:pPr>
      <w:r>
        <w:rPr>
          <w:lang w:val="el" w:eastAsia="el"/>
        </w:rPr>
        <w:t>β)</w:t>
      </w:r>
      <w:r>
        <w:rPr>
          <w:lang w:val="en" w:eastAsia="en"/>
        </w:rPr>
        <w:tab/>
      </w:r>
      <w:r>
        <w:rPr>
          <w:b/>
          <w:bCs/>
          <w:lang w:val="el" w:eastAsia="el"/>
        </w:rPr>
        <w:t>του άρθρου 9 του ν.2969/2001 «Αιθυλική αλκοόλη και αλκοολούχα προϊόντα» (Α΄281),</w:t>
      </w:r>
    </w:p>
    <w:p>
      <w:pPr>
        <w:pStyle w:val="StructureList1"/>
        <w:spacing w:before="120" w:after="0"/>
        <w:rPr>
          <w:lang w:val="el" w:eastAsia="el"/>
        </w:rPr>
      </w:pPr>
      <w:r>
        <w:rPr>
          <w:lang w:val="el" w:eastAsia="el"/>
        </w:rPr>
        <w:t>γ)</w:t>
      </w:r>
      <w:r>
        <w:rPr>
          <w:lang w:val="en" w:eastAsia="en"/>
        </w:rPr>
        <w:tab/>
      </w:r>
      <w:r>
        <w:rPr>
          <w:b/>
          <w:bCs/>
          <w:lang w:val="el" w:eastAsia="el"/>
        </w:rPr>
        <w:t>των άρθρων 2, 3, 4, 5, 14, 21, 23, 24, 26 και 30 του Κώδικα Φόρου Προστιθέμενης Αξίας (ν. 5144/2024, Α΄162),</w:t>
      </w:r>
    </w:p>
    <w:p>
      <w:pPr>
        <w:pStyle w:val="StructureList1"/>
        <w:spacing w:before="120" w:after="0"/>
        <w:rPr>
          <w:lang w:val="el" w:eastAsia="el"/>
        </w:rPr>
      </w:pPr>
      <w:r>
        <w:rPr>
          <w:lang w:val="el" w:eastAsia="el"/>
        </w:rPr>
        <w:t>δ)</w:t>
      </w:r>
      <w:r>
        <w:rPr>
          <w:lang w:val="en" w:eastAsia="en"/>
        </w:rPr>
        <w:tab/>
      </w:r>
      <w:r>
        <w:rPr>
          <w:b/>
          <w:bCs/>
          <w:lang w:val="el" w:eastAsia="el"/>
        </w:rPr>
        <w:t>του ν. 4308/2014 «Ελληνικά Λογιστικά Πρότυπα, συναφείς ρυθμίσεις και άλλες διατάξεις» (Α΄251).</w:t>
      </w:r>
    </w:p>
    <w:p>
      <w:pPr>
        <w:spacing w:before="240" w:after="240"/>
        <w:rPr>
          <w:lang w:val="el" w:eastAsia="el"/>
        </w:rPr>
      </w:pPr>
      <w:r>
        <w:rPr>
          <w:lang w:val="el" w:eastAsia="el"/>
        </w:rPr>
        <w:t xml:space="preserve">2. </w:t>
      </w:r>
      <w:r>
        <w:rPr>
          <w:b/>
          <w:bCs/>
          <w:lang w:val="el" w:eastAsia="el"/>
        </w:rPr>
        <w:t>Την υπό στοιχεία ΔΕΦΚΦ 1116601 ΕΞ2017/31-07-2017 απόφαση Υφυπουργού Οικονομικών με θέμα «Καθορισμός όρων και προϋποθέσεων για τη χορήγηση άδειας εγκεκριμένου αποθηκευτή προϊόντων υποκείμενων σε Ειδικό Φόρο Κατανάλωσης» (Β΄2744).</w:t>
      </w:r>
    </w:p>
    <w:p>
      <w:pPr>
        <w:spacing w:before="240" w:after="240"/>
        <w:rPr>
          <w:lang w:val="el" w:eastAsia="el"/>
        </w:rPr>
      </w:pPr>
      <w:r>
        <w:rPr>
          <w:lang w:val="el" w:eastAsia="el"/>
        </w:rPr>
        <w:t xml:space="preserve">3. </w:t>
      </w:r>
      <w:r>
        <w:rPr>
          <w:b/>
          <w:bCs/>
          <w:lang w:val="el" w:eastAsia="el"/>
        </w:rPr>
        <w:t>Την υπό στοιχεία ΔΕΦΚΦ 1116596 ΕΞ2017/2-08-2017 απόφαση του Διοικητή της ΑΑΔΕ με θέμα «Καθορισμός όρων και προϋποθέσεων για τη χορήγηση άδειας φορολογικής αποθήκης, την παρακολούθηση και τη λειτουργία αυτής» (Β΄2745).</w:t>
      </w:r>
    </w:p>
    <w:p>
      <w:pPr>
        <w:spacing w:before="240" w:after="240"/>
        <w:rPr>
          <w:lang w:val="el" w:eastAsia="el"/>
        </w:rPr>
      </w:pPr>
      <w:r>
        <w:rPr>
          <w:lang w:val="el" w:eastAsia="el"/>
        </w:rPr>
        <w:t xml:space="preserve">4. </w:t>
      </w:r>
      <w:r>
        <w:rPr>
          <w:b/>
          <w:bCs/>
          <w:lang w:val="el" w:eastAsia="el"/>
        </w:rPr>
        <w:t>Την υπό στοιχεία Φ.254/167/22-03-2001 απόφαση Υφυπουργού Οικονομικών με θέμα: «Καθιέρωση εντύπου με την ονομασία «Δήλωση Ειδικού Φόρου Κατανάλωσης και λοιπών Φορολογιών» (Β΄356).</w:t>
      </w:r>
    </w:p>
    <w:p>
      <w:pPr>
        <w:spacing w:before="240" w:after="240"/>
        <w:rPr>
          <w:lang w:val="el" w:eastAsia="el"/>
        </w:rPr>
      </w:pPr>
      <w:r>
        <w:rPr>
          <w:lang w:val="el" w:eastAsia="el"/>
        </w:rPr>
        <w:t xml:space="preserve">5. </w:t>
      </w:r>
      <w:r>
        <w:rPr>
          <w:b/>
          <w:bCs/>
          <w:lang w:val="el" w:eastAsia="el"/>
        </w:rPr>
        <w:t>Την υπό στοιχεία Α.1437/20-11-2019 απόφαση Διοικητή Α.Α.Δ.Ε. με θέμα «Υποχρεωτική ηλεκτρονική υποβολή των υποστηρικτικών, δικαιολογητικών εγγράφων της Δήλωσης Ειδικού Φόρου Κατανάλωσης και λοιπών Φορολογιών (Δ.Ε.Φ.Κ.) - Τήρηση Αρχείου» (Β΄ 4443).</w:t>
      </w:r>
    </w:p>
    <w:p>
      <w:pPr>
        <w:spacing w:before="240" w:after="240"/>
        <w:rPr>
          <w:lang w:val="el" w:eastAsia="el"/>
        </w:rPr>
      </w:pPr>
      <w:r>
        <w:rPr>
          <w:lang w:val="el" w:eastAsia="el"/>
        </w:rPr>
        <w:t xml:space="preserve">6. </w:t>
      </w:r>
      <w:r>
        <w:rPr>
          <w:b/>
          <w:bCs/>
          <w:lang w:val="el" w:eastAsia="el"/>
        </w:rPr>
        <w:t>Την υπό στοιχεία ΔΕΦΚ 5041345ΕΞ2013/28-11-2013 εγκύκλιο με θέμα: «Οδηγίες για τη λειτουργία του υποσυστήματος Ειδικών Φόρων Κατανάλωσης στο ICISnet» (ΑΔΑ: ΒΛ1ΔΗ-ΗΔΟ).</w:t>
      </w:r>
    </w:p>
    <w:p>
      <w:pPr>
        <w:spacing w:before="240" w:after="240"/>
        <w:rPr>
          <w:lang w:val="el" w:eastAsia="el"/>
        </w:rPr>
      </w:pPr>
      <w:r>
        <w:rPr>
          <w:lang w:val="el" w:eastAsia="el"/>
        </w:rPr>
        <w:t xml:space="preserve">7. </w:t>
      </w:r>
      <w:r>
        <w:rPr>
          <w:b/>
          <w:bCs/>
          <w:lang w:val="el" w:eastAsia="el"/>
        </w:rPr>
        <w:t>Το άρθρο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spacing w:before="240" w:after="240"/>
        <w:rPr>
          <w:lang w:val="el" w:eastAsia="el"/>
        </w:rPr>
      </w:pPr>
      <w:r>
        <w:rPr>
          <w:lang w:val="el" w:eastAsia="el"/>
        </w:rPr>
        <w:t xml:space="preserve">8. </w:t>
      </w:r>
      <w:r>
        <w:rPr>
          <w:b/>
          <w:bCs/>
          <w:lang w:val="el" w:eastAsia="el"/>
        </w:rPr>
        <w:t>To π.δ. 142/2017 «Οργανισμός Υπουργείου Οικονομικών» (Α΄ 181),</w:t>
      </w:r>
    </w:p>
    <w:p>
      <w:pPr>
        <w:spacing w:before="240" w:after="240"/>
        <w:rPr>
          <w:lang w:val="el" w:eastAsia="el"/>
        </w:rPr>
      </w:pPr>
      <w:r>
        <w:rPr>
          <w:lang w:val="el" w:eastAsia="el"/>
        </w:rPr>
        <w:t xml:space="preserve">9. </w:t>
      </w:r>
      <w:r>
        <w:rPr>
          <w:b/>
          <w:bCs/>
          <w:lang w:val="el" w:eastAsia="el"/>
        </w:rPr>
        <w:t>To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 xml:space="preserve">10. </w:t>
      </w:r>
      <w:r>
        <w:rPr>
          <w:b/>
          <w:bCs/>
          <w:lang w:val="el" w:eastAsia="el"/>
        </w:rPr>
        <w:t>To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11. </w:t>
      </w:r>
      <w:r>
        <w:rPr>
          <w:b/>
          <w:bCs/>
          <w:lang w:val="el" w:eastAsia="el"/>
        </w:rPr>
        <w:t>Το π.δ. 27/2025 «Διορισμός Υπουργών, Αναπληρωτών Υπουργών και Υφυπουργών» (Α΄44).</w:t>
      </w:r>
    </w:p>
    <w:p>
      <w:pPr>
        <w:spacing w:before="240" w:after="240"/>
        <w:rPr>
          <w:lang w:val="el" w:eastAsia="el"/>
        </w:rPr>
      </w:pPr>
      <w:r>
        <w:rPr>
          <w:lang w:val="el" w:eastAsia="el"/>
        </w:rPr>
        <w:t xml:space="preserve">12. </w:t>
      </w:r>
      <w:r>
        <w:rPr>
          <w:b/>
          <w:bCs/>
          <w:lang w:val="el" w:eastAsia="el"/>
        </w:rPr>
        <w:t>Την υπό στοιχεία 47542/ΕΞ2025/19-03-2025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lang w:val="el" w:eastAsia="el"/>
        </w:rPr>
        <w:t xml:space="preserve">13. </w:t>
      </w:r>
      <w:r>
        <w:rPr>
          <w:b/>
          <w:bCs/>
          <w:lang w:val="el" w:eastAsia="el"/>
        </w:rPr>
        <w:t>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spacing w:before="240" w:after="240"/>
        <w:rPr>
          <w:lang w:val="el" w:eastAsia="el"/>
        </w:rPr>
      </w:pPr>
      <w:r>
        <w:rPr>
          <w:lang w:val="el" w:eastAsia="el"/>
        </w:rPr>
        <w:t xml:space="preserve">14.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15. </w:t>
      </w:r>
      <w:r>
        <w:rPr>
          <w:b/>
          <w:bCs/>
          <w:lang w:val="el" w:eastAsia="el"/>
        </w:rPr>
        <w:t>Την υπ’ αριθ.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(Υ.Ο.Δ.Δ. 689), την υπό στοιχεία 5294 ΕΞ2020/17-01- 2020 απόφαση του Υπουργού Οικονομικών (Υ.Ο.Δ.Δ. 27) καθώς και την υπ’ αριθ. 7608 ΕΞ 2020/17-01-2025 απόφαση του Υπουργού Εθνικής Οικονομίας και Οικονομικών (Υ.Ο.Δ.Δ. 27)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16. </w:t>
      </w:r>
      <w:r>
        <w:rPr>
          <w:b/>
          <w:bCs/>
          <w:lang w:val="el" w:eastAsia="el"/>
        </w:rPr>
        <w:t>«Το γεγονός ότι με τις διατάξεις της παρούσας θεσπίζεται νέα διοικητική διαδικασία με επίσημο τίτλο: «Παραλαβή αιθυλικής αλκοόλης με απαλλαγή από τον Ειδικό Φόρο Κατανάλωσης για την παραγωγή φυτικών εκχυλισμάτων ».</w:t>
      </w:r>
    </w:p>
    <w:p>
      <w:pPr>
        <w:spacing w:before="240" w:after="240"/>
        <w:rPr>
          <w:lang w:val="el" w:eastAsia="el"/>
        </w:rPr>
      </w:pPr>
      <w:r>
        <w:rPr>
          <w:lang w:val="el" w:eastAsia="el"/>
        </w:rPr>
        <w:t xml:space="preserve">17. </w:t>
      </w:r>
      <w:r>
        <w:rPr>
          <w:b/>
          <w:bCs/>
          <w:lang w:val="el" w:eastAsia="el"/>
        </w:rPr>
        <w:t>Την ανάγκη καθορισμού των όρων και των διατυπώσεων για την παραλαβή αιθυλικής αλκοόλης με απαλλαγή από τον Ε.Φ.Κ. για την παρασκευή φυτικών εκχυλισμάτων, κατ’ εφαρμογή της περ. ιβ) της παρ. 1 του άρθρου 83 και του πρώτου εδαφίου της παρ. 36 του άρθρου 196 του Εθνικού Τελωνειακού Κώδικα (ν.5222/2025, Ά 134).</w:t>
      </w:r>
    </w:p>
    <w:p>
      <w:pPr>
        <w:spacing w:before="240" w:after="240"/>
        <w:rPr>
          <w:lang w:val="el" w:eastAsia="el"/>
        </w:rPr>
      </w:pPr>
      <w:r>
        <w:rPr>
          <w:lang w:val="el" w:eastAsia="el"/>
        </w:rPr>
        <w:t xml:space="preserve">18.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b/>
          <w:bCs/>
          <w:lang w:val="el" w:eastAsia="el"/>
        </w:rPr>
        <w:t>Σκοπός της παρούσας απόφασης είναι ο καθορισμός των όρων, των διατυπώσεων και της διαδικασίας για την παραλαβή και τη χορήγηση ποσότητας αιθυλικής αλκοόλης, με απαλλαγή από τον Ε.Φ.Κ. κατά την χρήση της στην παραγωγή φυτικών εκχυλισμάτων, τα οποία δεν υπόκεινται σε Ειδικό Φόρο Κατανάλωσης.</w:t>
      </w:r>
    </w:p>
    <w:p>
      <w:pPr>
        <w:spacing w:before="240" w:after="240"/>
        <w:rPr>
          <w:lang w:val="el" w:eastAsia="el"/>
        </w:rPr>
      </w:pPr>
      <w:r>
        <w:rPr>
          <w:b/>
          <w:bCs/>
          <w:lang w:val="el" w:eastAsia="el"/>
        </w:rPr>
        <w:t>Ειδικότερα, με την παρούσα καθορίζονται:</w:t>
      </w:r>
    </w:p>
    <w:p>
      <w:pPr>
        <w:pStyle w:val="MainText"/>
        <w:spacing w:before="120" w:after="0"/>
        <w:rPr>
          <w:lang w:val="el" w:eastAsia="el"/>
        </w:rPr>
      </w:pPr>
      <w:r>
        <w:rPr>
          <w:b/>
          <w:bCs/>
          <w:lang w:val="el" w:eastAsia="el"/>
        </w:rPr>
        <w:t>1.</w:t>
      </w:r>
      <w:r>
        <w:rPr>
          <w:lang w:val="el" w:eastAsia="el"/>
        </w:rPr>
        <w:t xml:space="preserve"> </w:t>
      </w:r>
      <w:r>
        <w:rPr>
          <w:b/>
          <w:bCs/>
          <w:lang w:val="el" w:eastAsia="el"/>
        </w:rPr>
        <w:t>Οι όροι, οι προϋποθέσεις, η διαδικασία, τα δικαιούχα πρόσωπα και οι αρμόδιες αρχές για τη χορήγηση της απαλλαγής της αιθυλικής αλκοόλης από τον Ειδικό Φόρο Κατανάλωσης.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Η διαδικασία και οι αρμόδιες αρχές για την παρακολούθηση και τον έλεγχο διαπίστωσης της νόμιμης χρήσης της αιθυλικής αλκοόλης.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διαδικασία επαλήθευσης των απωλειών (φυρών) της αιθυλικής αλκοόλης, κατά την παραγωγική διαδικασία.</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υποχρεώσεις των δικαιούχων προσώπων παραλαβής αιθυλικής αλκοόλης με απαλλαγή από τον Ειδικό Φόρο Κατανάλωσης.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2Δικαιούχοι παραλαβής - Αρμόδιες αρχές</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 παραλαβής αιθυλικής αλκοόλης, με απαλλαγή από τον Ειδικό Φόρο Κατανάλωσης, είναι οι νόμιμα λειτουργούσες βιομηχανίες/βιοτεχνίες που χρησιμοποιούν την αιθυλική αλκοόλη, όπως αυτή ορίζεται στο άρθρο 80 του Εθνικού Τελωνειακού Κώδικα, ως πρώτη ύλη για την παραγωγή φυτικών εκχυλισμάτων, τα οποία στην τελική τους μορφή δεν υπόκεινται σε Ειδικό Φόρο Κατανάλωσης.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Αρμόδια αρχή για τη χορήγηση της έγκρισης παραλαβής της αιθυλικής αλκοόλης, με απαλλαγή από τον Ε.Φ.Κ., κατ’ εφαρμογή της περ. ιβ) του άρθρου 83 του Εθνικού Τελωνειακού Κώδικα, είναι η τελωνειακή αρχή στη χωρική αρμοδιότητα της οποίας είναι εγκατεστημένη η δικαιούχος βιομηχανία/βιοτεχνία, οριζόμενη στο εξής ως «Τελωνείο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Αρμόδιες αρχές για τον καθορισμό της δυναμικότητας των μονάδων παραγωγής των δικαιούχων προσώπων, είναι το Τελωνείο Ελέγχου, καθώς και η αρμόδια Χημική Υπηρεσία της Γενικής Διεύθυνσης του Γενικού Χημείου του Κράτους στη χωρική αρμοδιότητα της οποίας είναι εγκατεστημένη η εν λόγω βιομηχανία/βιοτεχνία, οριζόμενη στο εξής ως «Χημική Υπηρεσία Ελέγχου».</w:t>
      </w:r>
    </w:p>
    <w:p>
      <w:pPr>
        <w:pStyle w:val="MainText"/>
        <w:spacing w:before="120" w:after="0"/>
        <w:rPr>
          <w:lang w:val="el" w:eastAsia="el"/>
        </w:rPr>
      </w:pPr>
      <w:r>
        <w:rPr>
          <w:b/>
          <w:bCs/>
          <w:lang w:val="el" w:eastAsia="el"/>
        </w:rPr>
        <w:t>4.</w:t>
      </w:r>
      <w:r>
        <w:rPr>
          <w:lang w:val="el" w:eastAsia="el"/>
        </w:rPr>
        <w:t xml:space="preserve"> </w:t>
      </w:r>
      <w:r>
        <w:rPr>
          <w:b/>
          <w:bCs/>
          <w:lang w:val="el" w:eastAsia="el"/>
        </w:rPr>
        <w:t>Αρμόδια αρχή για την παρακολούθηση και τον έλεγχο διαπίστωσης της νόμιμης χρήσης της αιθυλικής αλκοόλης, η οποία παραλαμβάνεται με απαλλαγή από τον Ε.Φ.Κ., είναι το Tελωνείο Ελέγχου.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3Όροι και προϋποθέσεις χορήγησης απαλλαγής</w:t>
      </w:r>
    </w:p>
    <w:p>
      <w:pPr>
        <w:pStyle w:val="MainText"/>
        <w:spacing w:before="120" w:after="0"/>
        <w:rPr>
          <w:lang w:val="el" w:eastAsia="el"/>
        </w:rPr>
      </w:pPr>
      <w:r>
        <w:rPr>
          <w:b/>
          <w:bCs/>
          <w:lang w:val="el" w:eastAsia="el"/>
        </w:rPr>
        <w:t>1.</w:t>
      </w:r>
      <w:r>
        <w:rPr>
          <w:lang w:val="el" w:eastAsia="el"/>
        </w:rPr>
        <w:t xml:space="preserve"> </w:t>
      </w:r>
      <w:r>
        <w:rPr>
          <w:b/>
          <w:bCs/>
          <w:lang w:val="el" w:eastAsia="el"/>
        </w:rPr>
        <w:t>Προκειμένου οι βιομηχανίες/βιοτεχνίες να παραλάβουν αιθυλική αλκοόλη, με απαλλαγή από τον Ειδικό Φόρο Κατανάλωσης, κατ' εφαρμογή της περ. ιβ) της παρ. 1 του άρθρου 83 του Εθνικού Τελωνειακού Κώδικα και των οριζομένων στην παρούσα, υποχρεούνται να διαθέτουν:</w:t>
      </w:r>
    </w:p>
    <w:p>
      <w:pPr>
        <w:pStyle w:val="StructureList1"/>
        <w:spacing w:before="120" w:after="0"/>
        <w:rPr>
          <w:lang w:val="el" w:eastAsia="el"/>
        </w:rPr>
      </w:pPr>
      <w:r>
        <w:rPr>
          <w:lang w:val="el" w:eastAsia="el"/>
        </w:rPr>
        <w:t>α)</w:t>
      </w:r>
      <w:r>
        <w:rPr>
          <w:lang w:val="en" w:eastAsia="en"/>
        </w:rPr>
        <w:tab/>
      </w:r>
      <w:r>
        <w:rPr>
          <w:b/>
          <w:bCs/>
          <w:lang w:val="el" w:eastAsia="el"/>
        </w:rPr>
        <w:t>Μονάδες παραγωγής, οι οποίες λειτουργούν σε καθεστώς φορολογικής αποθήκης, σύμφωνα με τα οριζόμενα στην υπό στοιχεία ΔΕΦΚ Φ 1116596ΕΞ2017/2-08-2017 απόφαση του Διοικητή της ΑΑΔΕ (Β΄2745) και να έχουν λάβει άδεια εγκεκριμένου αποθηκευτή, σύμφωνα με τα οριζόμενα στην υπό στοιχεία ΔΕΦΚΦ 1116601ΕΞ2017/31- 07-2017 απόφαση του Υφυπουργού Οικονομικών (Β΄2744).</w:t>
      </w:r>
    </w:p>
    <w:p>
      <w:pPr>
        <w:spacing w:before="240" w:after="240"/>
        <w:rPr>
          <w:lang w:val="el" w:eastAsia="el"/>
        </w:rPr>
      </w:pPr>
      <w:r>
        <w:rPr>
          <w:b/>
          <w:bCs/>
          <w:lang w:val="el" w:eastAsia="el"/>
        </w:rPr>
        <w:t>Για τη χορήγηση της άδειας του εγκεκριμένου αποθηκευτή και τη λειτουργία της φορολογικής αποθήκης, η ενδιαφερόμενη βιομηχανία/βιοτεχνία υποχρεούται να παρέχει εγγύηση.</w:t>
      </w:r>
    </w:p>
    <w:p>
      <w:pPr>
        <w:pStyle w:val="StructureList1"/>
        <w:spacing w:before="120" w:after="0"/>
        <w:rPr>
          <w:lang w:val="el" w:eastAsia="el"/>
        </w:rPr>
      </w:pPr>
      <w:r>
        <w:rPr>
          <w:lang w:val="el" w:eastAsia="el"/>
        </w:rPr>
        <w:t>β)</w:t>
      </w:r>
      <w:r>
        <w:rPr>
          <w:lang w:val="en" w:eastAsia="en"/>
        </w:rPr>
        <w:tab/>
      </w:r>
      <w:r>
        <w:rPr>
          <w:b/>
          <w:bCs/>
          <w:lang w:val="el" w:eastAsia="el"/>
        </w:rPr>
        <w:t>Έγκριση παραλαβής αιθυλικής αλκοόλης από το Τελωνείο Ελέγχου, στην οποία καθορίζεται η συνολική ποσότητα αιθυλικής αλκοόλης που δύναται να παραλαμβάνει κάθε δικαιούχο πρόσωπο σε ετήσια βάση.</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 χορήγηση της έγκρισης παραλαβής της περ. β) της παρ. 1 η βιομηχανία/βιοτεχνία υποβάλλει ένα (1) μήνα πριν από τη λήξη κάθε έτους στο Τελωνείο Ελέγχου και στην αρμόδια Χημική Υπηρεσία Ελέγχου:</w:t>
      </w:r>
    </w:p>
    <w:p>
      <w:pPr>
        <w:spacing w:before="240" w:after="240"/>
        <w:rPr>
          <w:lang w:val="el" w:eastAsia="el"/>
        </w:rPr>
      </w:pPr>
      <w:r>
        <w:rPr>
          <w:b/>
          <w:bCs/>
          <w:lang w:val="el" w:eastAsia="el"/>
        </w:rPr>
        <w:t>α. Αίτηση, στην οποία αναφέρονται:</w:t>
      </w:r>
    </w:p>
    <w:p>
      <w:pPr>
        <w:spacing w:before="240" w:after="240"/>
        <w:rPr>
          <w:lang w:val="el" w:eastAsia="el"/>
        </w:rPr>
      </w:pPr>
      <w:r>
        <w:rPr>
          <w:lang w:val="el" w:eastAsia="el"/>
        </w:rPr>
        <w:t xml:space="preserve">• </w:t>
      </w:r>
      <w:r>
        <w:rPr>
          <w:b/>
          <w:bCs/>
          <w:lang w:val="el" w:eastAsia="el"/>
        </w:rPr>
        <w:t>η επωνυμία της επιχείρησης, βιομηχανίας ή βιοτεχνίας, ο τόπος εγκατάστασης αυτής, οι αριθμοί αδείας φορολογικής αποθήκης και εγκεκριμένου αποθηκευτή που διαθέτει, καθώς και τα στοιχεία επικοινωνίας</w:t>
      </w:r>
    </w:p>
    <w:p>
      <w:pPr>
        <w:spacing w:before="240" w:after="240"/>
        <w:rPr>
          <w:lang w:val="el" w:eastAsia="el"/>
        </w:rPr>
      </w:pPr>
      <w:r>
        <w:rPr>
          <w:lang w:val="el" w:eastAsia="el"/>
        </w:rPr>
        <w:t xml:space="preserve">• </w:t>
      </w:r>
      <w:r>
        <w:rPr>
          <w:b/>
          <w:bCs/>
          <w:lang w:val="el" w:eastAsia="el"/>
        </w:rPr>
        <w:t>η ποσότητα (σε λίτρα ένυδρα) και ο αλκοολικός τίτλος κατ’ όγκον (% vol.) της ετήσιας αιτούμενης ποσότητας αιθυλικής αλκοόλης</w:t>
      </w:r>
    </w:p>
    <w:p>
      <w:pPr>
        <w:spacing w:before="240" w:after="240"/>
        <w:rPr>
          <w:lang w:val="el" w:eastAsia="el"/>
        </w:rPr>
      </w:pPr>
      <w:r>
        <w:rPr>
          <w:lang w:val="el" w:eastAsia="el"/>
        </w:rPr>
        <w:t xml:space="preserve">• </w:t>
      </w:r>
      <w:r>
        <w:rPr>
          <w:b/>
          <w:bCs/>
          <w:lang w:val="el" w:eastAsia="el"/>
        </w:rPr>
        <w:t>οι ποσότητες αιθυλικής αλκοόλης (σε λίτρα ένυδρα) που χρησιμοποιήθηκαν κατά τα τρία (3) τελευταία έτη, σύμφωνα με τις εγγραφές που υπάρχουν στα τηρούμενα λογιστικά αρχεία του ν.4308/2014, εφόσον πρόκειται για παραγωγική μονάδα με προηγούμενη σχετική δραστηριότητα.</w:t>
      </w:r>
    </w:p>
    <w:p>
      <w:pPr>
        <w:spacing w:before="240" w:after="240"/>
        <w:rPr>
          <w:lang w:val="el" w:eastAsia="el"/>
        </w:rPr>
      </w:pPr>
      <w:r>
        <w:rPr>
          <w:b/>
          <w:bCs/>
          <w:lang w:val="el" w:eastAsia="el"/>
        </w:rPr>
        <w:t>β. Αντίγραφο της άδειας λειτουργίας της επιχείρησης/εγκατάστασης, καθώς και των τυχόν τροποποιήσεών της ή άλλου τύπου πιστοποίηση για τη νόμιμη λειτουργία αυτής, σύμφωνα με την ισχύουσα νομοθεσία.</w:t>
      </w:r>
    </w:p>
    <w:p>
      <w:pPr>
        <w:spacing w:before="240" w:after="240"/>
        <w:rPr>
          <w:lang w:val="el" w:eastAsia="el"/>
        </w:rPr>
      </w:pPr>
      <w:r>
        <w:rPr>
          <w:b/>
          <w:bCs/>
          <w:lang w:val="el" w:eastAsia="el"/>
        </w:rPr>
        <w:t>γ. Κατάσταση με:</w:t>
      </w:r>
    </w:p>
    <w:p>
      <w:pPr>
        <w:pStyle w:val="StructureList1"/>
        <w:spacing w:before="120" w:after="0"/>
        <w:rPr>
          <w:lang w:val="el" w:eastAsia="el"/>
        </w:rPr>
      </w:pPr>
      <w:r>
        <w:rPr>
          <w:lang w:val="el" w:eastAsia="el"/>
        </w:rPr>
        <w:t>-</w:t>
      </w:r>
      <w:r>
        <w:rPr>
          <w:lang w:val="en" w:eastAsia="en"/>
        </w:rPr>
        <w:tab/>
      </w:r>
      <w:r>
        <w:rPr>
          <w:b/>
          <w:bCs/>
          <w:lang w:val="el" w:eastAsia="el"/>
        </w:rPr>
        <w:t>Τα ετησίως παραγόμενα είδη, λεπτομερώς, ανά σκοπούμενη χρήση (εμπορική ονομασία, ονομασία πώλησης, ποσότητα).</w:t>
      </w:r>
    </w:p>
    <w:p>
      <w:pPr>
        <w:pStyle w:val="StructureList1"/>
        <w:spacing w:before="120" w:after="0"/>
        <w:rPr>
          <w:lang w:val="el" w:eastAsia="el"/>
        </w:rPr>
      </w:pPr>
      <w:r>
        <w:rPr>
          <w:lang w:val="el" w:eastAsia="el"/>
        </w:rPr>
        <w:t>-</w:t>
      </w:r>
      <w:r>
        <w:rPr>
          <w:lang w:val="en" w:eastAsia="en"/>
        </w:rPr>
        <w:tab/>
      </w:r>
      <w:r>
        <w:rPr>
          <w:b/>
          <w:bCs/>
          <w:lang w:val="el" w:eastAsia="el"/>
        </w:rPr>
        <w:t>Νομιμοποιητικά έγγραφα από τις κατά περίπτωση αρμόδιες αρχές ότι τα παραγόμενα προϊόντα, ανάλογα με τη χρήση για την οποία προορίζονται, συμμορφώνονται με τις διατάξεις της εθνικής ή/και της ενωσιακής νομοθεσίας.</w:t>
      </w:r>
    </w:p>
    <w:p>
      <w:pPr>
        <w:pStyle w:val="StructureList1"/>
        <w:spacing w:before="120" w:after="0"/>
        <w:rPr>
          <w:lang w:val="el" w:eastAsia="el"/>
        </w:rPr>
      </w:pPr>
      <w:r>
        <w:rPr>
          <w:lang w:val="el" w:eastAsia="el"/>
        </w:rPr>
        <w:t>-</w:t>
      </w:r>
      <w:r>
        <w:rPr>
          <w:lang w:val="en" w:eastAsia="en"/>
        </w:rPr>
        <w:tab/>
      </w:r>
      <w:r>
        <w:rPr>
          <w:b/>
          <w:bCs/>
          <w:lang w:val="el" w:eastAsia="el"/>
        </w:rPr>
        <w:t>Δηλώσεις σύστασης του τελικού προϊόντος, σχετικά με την τυχόν περιεκτικότητα του τελικού προϊόντος σε αλκοόλη σε λίτρα άνυδρα ανά κιλό τελικού προϊόντος.</w:t>
      </w:r>
    </w:p>
    <w:p>
      <w:pPr>
        <w:pStyle w:val="StructureList1"/>
        <w:spacing w:before="120" w:after="0"/>
        <w:rPr>
          <w:lang w:val="el" w:eastAsia="el"/>
        </w:rPr>
      </w:pPr>
      <w:r>
        <w:rPr>
          <w:lang w:val="el" w:eastAsia="el"/>
        </w:rPr>
        <w:t>-</w:t>
      </w:r>
      <w:r>
        <w:rPr>
          <w:lang w:val="en" w:eastAsia="en"/>
        </w:rPr>
        <w:tab/>
      </w:r>
      <w:r>
        <w:rPr>
          <w:b/>
          <w:bCs/>
          <w:lang w:val="el" w:eastAsia="el"/>
        </w:rPr>
        <w:t>Τα αποθέματα αιθυλικής αλκοόλης (σε λίτρα ένυδρα) και ο αλκοολικός τίτλος κατ’ όγκον (% vol.) αυτής που τυχόν μπορεί να διαθέτει από προηγούμενη έγκριση παραλαβής.</w:t>
      </w:r>
    </w:p>
    <w:p>
      <w:pPr>
        <w:spacing w:before="240" w:after="240"/>
        <w:rPr>
          <w:lang w:val="el" w:eastAsia="el"/>
        </w:rPr>
      </w:pPr>
      <w:r>
        <w:rPr>
          <w:b/>
          <w:bCs/>
          <w:lang w:val="el" w:eastAsia="el"/>
        </w:rPr>
        <w:t>δ. Διάγραμμα ροής και τεχνικό υπόμνημα υπογεγραμμένο από χημικό ή χημικό μηχανικό, σχετικά με την παραγωγική διαδικασία των παραγόμενων προϊόντων για τα οποία ζητείται η χρήση αιθυλικής αλκοόλης, καθώς και περιγραφή του εξοπλισμού παραγωγής.</w:t>
      </w:r>
    </w:p>
    <w:p>
      <w:pPr>
        <w:spacing w:before="240" w:after="240"/>
        <w:rPr>
          <w:lang w:val="el" w:eastAsia="el"/>
        </w:rPr>
      </w:pPr>
      <w:r>
        <w:rPr>
          <w:b/>
          <w:bCs/>
          <w:lang w:val="el" w:eastAsia="el"/>
        </w:rPr>
        <w:t>Στο τεχνικό υπόμνημα πρέπει να τεκμηριώνεται η χρήση της αιτούμενης ποσότητας αιθυλικής αλκοόλης και οι τυχόν απώλειες (φύρες) στα διάφορα στάδια της παραγωγικής διαδικασίας. Εφόσον οι απώλειες διαφοροποιούνται ανά παραγόμενο προϊόν (φυτικό εκχύλισμα), η βιομηχανία/βιοτεχνία υποχρεούται να αναφέρει τις διαφοροποιήσεις με την αναγκαία, κατά περίπτωση, τεκμηρίωση.</w:t>
      </w:r>
    </w:p>
    <w:p>
      <w:pPr>
        <w:spacing w:before="240" w:after="240"/>
        <w:rPr>
          <w:lang w:val="el" w:eastAsia="el"/>
        </w:rPr>
      </w:pPr>
      <w:r>
        <w:rPr>
          <w:b/>
          <w:bCs/>
          <w:lang w:val="el" w:eastAsia="el"/>
        </w:rPr>
        <w:t>Το διάγραμμα ροής και τεχνικό υπόμνημα υποβάλλονται την πρώτη φορά που η ενδιαφερόμενη βιομηχανία/βιοτεχνία αιτείται την παραλαβή αιθυλικής αλκοόλης, καθώς και σε κάθε περίπτωση μεταγενέστερης τροποποίησης και μεταβολής της διαδικασίας παραγωγής.</w:t>
      </w:r>
    </w:p>
    <w:p>
      <w:pPr>
        <w:spacing w:before="240" w:after="240"/>
        <w:rPr>
          <w:lang w:val="el" w:eastAsia="el"/>
        </w:rPr>
      </w:pPr>
      <w:r>
        <w:rPr>
          <w:b/>
          <w:bCs/>
          <w:lang w:val="el" w:eastAsia="el"/>
        </w:rPr>
        <w:t>ε. Υπεύθυνη δήλωση του ν. 1599/1986, με την οποία δηλώνεται ότι:</w:t>
      </w:r>
    </w:p>
    <w:p>
      <w:pPr>
        <w:pStyle w:val="StructureList1"/>
        <w:spacing w:before="120" w:after="0"/>
        <w:rPr>
          <w:lang w:val="el" w:eastAsia="el"/>
        </w:rPr>
      </w:pPr>
      <w:r>
        <w:rPr>
          <w:lang w:val="el" w:eastAsia="el"/>
        </w:rPr>
        <w:t>-</w:t>
      </w:r>
      <w:r>
        <w:rPr>
          <w:lang w:val="en" w:eastAsia="en"/>
        </w:rPr>
        <w:tab/>
      </w:r>
      <w:r>
        <w:rPr>
          <w:b/>
          <w:bCs/>
          <w:lang w:val="el" w:eastAsia="el"/>
        </w:rPr>
        <w:t>οι παραλαμβανόμενες ποσότητες αιθυλικής αλκοόλης θα χρησιμοποιηθούν αποκλειστικά και μόνο για την παραγωγή των προϊόντων, κατ’ εφαρμογή της περ. ιβ) της παρ. 1 του άρθρου 83 του Εθνικού Τελωνειακού Κώδικα και δεν θα μεταφερθούν εκτός των εγκαταστάσεων της φορολογικής αποθήκης, σε άλλο πρόσωπο ή για άλλη χρήση, χωρίς την έγκριση του αρμόδιου Τελωνείου Ελέγχου.</w:t>
      </w:r>
    </w:p>
    <w:p>
      <w:pPr>
        <w:pStyle w:val="StructureList1"/>
        <w:spacing w:before="120" w:after="0"/>
        <w:rPr>
          <w:lang w:val="el" w:eastAsia="el"/>
        </w:rPr>
      </w:pPr>
      <w:r>
        <w:rPr>
          <w:lang w:val="el" w:eastAsia="el"/>
        </w:rPr>
        <w:t>-</w:t>
      </w:r>
      <w:r>
        <w:rPr>
          <w:lang w:val="en" w:eastAsia="en"/>
        </w:rPr>
        <w:tab/>
      </w:r>
      <w:r>
        <w:rPr>
          <w:b/>
          <w:bCs/>
          <w:lang w:val="el" w:eastAsia="el"/>
        </w:rPr>
        <w:t>για οποιαδήποτε μεταβολή στοιχείων, βάσει των οποίων καθορίστηκε η δυναμικότητα της μονάδας παραγωγής, θα ενημερώνεται το αρμόδιο τελωνείο ελέγχου.</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τον καθορισμό της δυναμικότητας της παραγωγικής μονάδας το Τελωνείο Ελέγχου προβαίνει σε συγκρότηση Επιτροπής, η οποία αποτελείται τουλάχιστον από δύο (2) τελωνειακούς υπαλλήλους του τελωνείου αυτού και έναν (1) χημικό υπάλληλο της Χημικής Υπηρεσίας Ελέγχου.</w:t>
      </w:r>
    </w:p>
    <w:p>
      <w:pPr>
        <w:spacing w:before="240" w:after="240"/>
        <w:rPr>
          <w:lang w:val="el" w:eastAsia="el"/>
        </w:rPr>
      </w:pPr>
      <w:r>
        <w:rPr>
          <w:b/>
          <w:bCs/>
          <w:lang w:val="el" w:eastAsia="el"/>
        </w:rPr>
        <w:t>Έκτακτο μέλος της ανωτέρω Επιτροπής δύναται να είναι υπάλληλος άλλης Υπηρεσίας ή Φορέα του Δημοσίου Τομέα, εφόσον αυτό κρίνεται αναγκαίο, κατά περίπτωση.</w:t>
      </w:r>
    </w:p>
    <w:p>
      <w:pPr>
        <w:spacing w:before="240" w:after="240"/>
        <w:rPr>
          <w:lang w:val="el" w:eastAsia="el"/>
        </w:rPr>
      </w:pPr>
      <w:r>
        <w:rPr>
          <w:b/>
          <w:bCs/>
          <w:lang w:val="el" w:eastAsia="el"/>
        </w:rPr>
        <w:t>Η εν λόγω Επιτροπή προβαίνει στη διενέργεια αυτοψίας των εγκαταστάσεων της παραγωγικής μονάδας και λαμβάνοντας υπόψη:</w:t>
      </w:r>
    </w:p>
    <w:p>
      <w:pPr>
        <w:spacing w:before="240" w:after="240"/>
        <w:rPr>
          <w:lang w:val="el" w:eastAsia="el"/>
        </w:rPr>
      </w:pPr>
      <w:r>
        <w:rPr>
          <w:b/>
          <w:bCs/>
          <w:lang w:val="el" w:eastAsia="el"/>
        </w:rPr>
        <w:t>α. τα στοιχεία που αναφέρονται στην αίτηση και στα δικαιολογητικά της παρ.2, β. τον χρησιμοποιούμενο εξοπλισμό για τη συγκεκριμένη παραγωγική διαδικασία συντάσσει έκθεση - εισήγηση για τον καθορισμό της δυναμικότητας της παραγωγικής μονάδας της βιομηχανίας/βιοτεχνίας, την οποία υποβάλει στο Τελωνείο Ελέγχου και την Χημική Υπηρεσία Ελέγχου.</w:t>
      </w:r>
    </w:p>
    <w:p>
      <w:pPr>
        <w:spacing w:before="240" w:after="240"/>
        <w:rPr>
          <w:lang w:val="el" w:eastAsia="el"/>
        </w:rPr>
      </w:pPr>
      <w:r>
        <w:rPr>
          <w:b/>
          <w:bCs/>
          <w:lang w:val="el" w:eastAsia="el"/>
        </w:rPr>
        <w:t>Η έκθεση - εισήγηση για τον καθορισμό της δυναμικότητας της παραγωγικής μονάδας ισχύει για χρονικό διάστημα δύο (2) ετών.</w:t>
      </w:r>
    </w:p>
    <w:p>
      <w:pPr>
        <w:spacing w:before="240" w:after="240"/>
        <w:rPr>
          <w:lang w:val="el" w:eastAsia="el"/>
        </w:rPr>
      </w:pPr>
      <w:r>
        <w:rPr>
          <w:b/>
          <w:bCs/>
          <w:lang w:val="el" w:eastAsia="el"/>
        </w:rPr>
        <w:t>Κατά τον χρόνο ισχύος της, η εγκριθείσα παραγωγική δυναμικότητα της βιομηχανίας/βιοτεχνίας δύναται να επανακαθορίζεται, είτε κατόπιν σχετικού αιτήματος της ενδιαφερόμενης βιομηχανίας/βιοτεχνίας, είτε, εφόσον κριθεί αναγκαίο, βάσει των στοιχείων που έχουν προκύψει από τους διενεργούμενους σχετικούς ελέγχους.</w:t>
      </w:r>
    </w:p>
    <w:p>
      <w:pPr>
        <w:spacing w:before="240" w:after="240"/>
        <w:rPr>
          <w:lang w:val="el" w:eastAsia="el"/>
        </w:rPr>
      </w:pPr>
      <w:r>
        <w:rPr>
          <w:b/>
          <w:bCs/>
          <w:lang w:val="el" w:eastAsia="el"/>
        </w:rPr>
        <w:t>Δύναται η ενδιαφερόμενη βιομηχανία/βιοτεχνία να αιτηθεί εντός του ως άνω χρονικού διαστήματος τον επανακαθορισμό της δυναμικότητας της μονάδας παραγωγής, υποβάλλοντας σχετική αίτηση με όλα τα απαραίτητα στοιχεία. τηρουμένης, κατ’ αναλογία, της προβλεπόμενης στο παρόν διαδικασίας.</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που η ενδιαφερόμενη βιομηχανία/βιοτεχνία διαθέτει περισσότερες από μία παραγωγικές μονάδες απαιτείται ο καθορισμός της παραγωγικής δυναμικότητας για κάθε μια χωριστά και χορηγείται έγκριση παραλαβής για κάθε παραγωγική μονάδα χωριστά.</w:t>
      </w:r>
    </w:p>
    <w:p>
      <w:pPr>
        <w:pStyle w:val="MainText"/>
        <w:spacing w:before="120" w:after="0"/>
        <w:rPr>
          <w:lang w:val="el" w:eastAsia="el"/>
        </w:rPr>
      </w:pPr>
      <w:r>
        <w:rPr>
          <w:b/>
          <w:bCs/>
          <w:lang w:val="el" w:eastAsia="el"/>
        </w:rPr>
        <w:t>5.</w:t>
      </w:r>
      <w:r>
        <w:rPr>
          <w:lang w:val="el" w:eastAsia="el"/>
        </w:rPr>
        <w:t xml:space="preserve"> </w:t>
      </w:r>
      <w:r>
        <w:rPr>
          <w:b/>
          <w:bCs/>
          <w:lang w:val="el" w:eastAsia="el"/>
        </w:rPr>
        <w:t>Κατόπιν των ανωτέρω, το Τελωνείο Ελέγχου προβαίνει στη χορήγηση προς την ενδιαφερόμενη βιομηχανία/βιοτεχνία της σχετικής, σύμφωνα με το παράρτημα Ι, έγκρισης παραλαβής ποσότητας αιθυλικής αλκοόλης με απαλλαγή από τον Ειδικό Φόρο Κατανάλωσης, η οποία είναι ετήσιας διάρκειας.</w:t>
      </w:r>
    </w:p>
    <w:p>
      <w:pPr>
        <w:spacing w:before="240" w:after="240"/>
        <w:rPr>
          <w:lang w:val="el" w:eastAsia="el"/>
        </w:rPr>
      </w:pPr>
      <w:r>
        <w:rPr>
          <w:b/>
          <w:bCs/>
          <w:lang w:val="el" w:eastAsia="el"/>
        </w:rPr>
        <w:t>Αντίγραφο της εν λόγω έγκρισης κοινοποιείται στην αρμόδια Χημική Υπηρεσία Ελέγχου. Σε περίπτωση επανακαθορισμού της δυναμικότητας της μονάδας παραγωγής της δικαιούχου βιομηχανίας/βιοτεχνίας εκδίδεται νέα έγκριση παραλαβής, σύμφωνα με τα οριζόμενα στο παρόν.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4Απώλειες αιθυλικής αλκοόλης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την επαλήθευση των απωλειών (φυρών) που δηλώνονται ότι προκύπτουν κατά την παραγωγική διαδικασία και αναφέρονται στο τεχνικό υπόμνημα της περ. δ) της παρ. 2 του άρθρου 3, η Επιτροπή της παρ. 3 του άρθρου 3, δύναται, κατά το στάδιο καθορισμού ή επανακαθορισμού της δυναμικότητας της μονάδας παραγωγής της βιομηχανίας/βιοτεχνίας, να ζητήσει από την Χημική Υπηρεσία Ελέγχου τη διεξαγωγή βιομηχανικού πειράματος για συγκεκριμένο προϊόν από αυτά που έχουν δηλωθεί, ως παραγόμενα.</w:t>
      </w:r>
    </w:p>
    <w:p>
      <w:pPr>
        <w:spacing w:before="240" w:after="240"/>
        <w:rPr>
          <w:lang w:val="el" w:eastAsia="el"/>
        </w:rPr>
      </w:pPr>
      <w:r>
        <w:rPr>
          <w:b/>
          <w:bCs/>
          <w:lang w:val="el" w:eastAsia="el"/>
        </w:rPr>
        <w:t>Κάθε θέμα σχετικά με τη διεξαγωγή του βιομηχανικού πειράματος καθορίζεται από την Χημική Υπηρεσία Ελέγχου. Το βιομηχανικό πείραμα διενεργείται παρουσία ενός (1) χημικού υπαλλήλου της ανωτέρω αρμόδιας Χημικής Υπηρεσίας Ελέγχου, ενός (1) τελωνειακού υπαλλήλου του Τελωνείου Ελέγχου, καθώς και του εκπροσώπου της βιομηχανίας ή βιοτεχνίας. Ο υπάλληλος της Χημικής Υπηρεσίας Ελέγχου συντάσσει σχετική έκθεση, η οποία υποβάλλεται στην Χημική Υπηρεσία Ελέγχου και στο Τελωνείο Ελέγχου.</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 φυσική απομείωση (φύρα) της παραληφθείσας αιθυλικής αλκοόλης που προκύπτει κατά την αποθήκευσή της, εφαρμόζονται τα οριζόμενα στο πρώτο εδάφιο της περ. στ) της παρ. 3 του άρθρου 9 του ν. 2969/2001.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w:t>
      </w:r>
    </w:p>
    <w:p>
      <w:pPr>
        <w:spacing w:before="240" w:after="240"/>
        <w:rPr>
          <w:lang w:val="el" w:eastAsia="el"/>
        </w:rPr>
      </w:pPr>
      <w:r>
        <w:rPr>
          <w:b/>
          <w:bCs/>
          <w:lang w:val="el" w:eastAsia="el"/>
        </w:rPr>
        <w:t>Διαδικασία παραλαβής αιθυλικής αλκοόλης καιθέσης αυτής σε ανάλωση με απαλλαγή</w:t>
      </w:r>
    </w:p>
    <w:p>
      <w:pPr>
        <w:pStyle w:val="MainText"/>
        <w:spacing w:before="120" w:after="0"/>
        <w:rPr>
          <w:lang w:val="el" w:eastAsia="el"/>
        </w:rPr>
      </w:pPr>
      <w:r>
        <w:rPr>
          <w:b/>
          <w:bCs/>
          <w:lang w:val="el" w:eastAsia="el"/>
        </w:rPr>
        <w:t>1.</w:t>
      </w:r>
      <w:r>
        <w:rPr>
          <w:lang w:val="el" w:eastAsia="el"/>
        </w:rPr>
        <w:t xml:space="preserve"> </w:t>
      </w:r>
      <w:r>
        <w:rPr>
          <w:b/>
          <w:bCs/>
          <w:lang w:val="el" w:eastAsia="el"/>
        </w:rPr>
        <w:t>Η διακίνηση της αιθυλικής αλκοόλης προς την μονάδα παραγωγής της βιομηχανίας/βιοτεχνίας, είτε αυτή παραλαμβάνεται από το εσωτερικό της χώρας, είτε από άλλο κ-μ της Ε.Ε., πραγματοποιείται υπό καθεστώς αναστολής, σύμφωνα με τα οριζόμενα στο άρθρο 121 του Εθνικού Τελωνειακού Κώδικα, ενώ η παραλαβή και η είσοδος αυτής στη φορολογική αποθήκη, ήτοι στη μονάδα παραγωγής, πραγματοποιείται με το ηλεκτρονικό Διοικητικό Έγγραφο (e-ΔΕ), σύμφωνα με τα οριζόμενα στο άρθρο 7 της υπό στοιχεία ΔΕΦΚ Φ 1116596ΕΞ2017/2-08-2017 απόφασης του Διοικητή της ΑΑΔΕ (Β΄2745).</w:t>
      </w:r>
    </w:p>
    <w:p>
      <w:pPr>
        <w:spacing w:before="240" w:after="240"/>
        <w:rPr>
          <w:lang w:val="el" w:eastAsia="el"/>
        </w:rPr>
      </w:pPr>
      <w:r>
        <w:rPr>
          <w:b/>
          <w:bCs/>
          <w:lang w:val="el" w:eastAsia="el"/>
        </w:rPr>
        <w:t>Σε περίπτωση εισαγωγής της αιθυλικής αλκοόλης από τρίτη χώρα απαιτείται η τήρηση της ισχύουσας για την εισαγωγή τελωνειακής διαδικασίας και η υποβολή των προβλεπόμενων για αυτήν τελωνειακών παραστατικών.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Η έξοδος της αιθυλικής αλκοόλης από τη φορολογική αποθήκη πραγματοποιείται με την υποβολή στο Τελωνείο Ελέγχου Δήλωσης Ειδικού Φόρου Κατανάλωσης και λοιπών Φορολογιών, στην οποία δηλώνεται η ποσότητα της αιθυλικής αλκοόλης που χρησιμοποιήθηκε στην παραγωγή των προϊόντων, αναγράφοντας τον κατάλληλο κωδικό ατέλειας, προκειμένου η δηλωθείσα ποσότητα να απαλλαχθεί από τον Ειδικό Φόρο Κατανάλωσης, καθώς και τις λοιπές φορολογικές επιβαρύνσεις .</w:t>
      </w:r>
    </w:p>
    <w:p>
      <w:pPr>
        <w:spacing w:before="240" w:after="240"/>
        <w:rPr>
          <w:lang w:val="el" w:eastAsia="el"/>
        </w:rPr>
      </w:pPr>
      <w:r>
        <w:rPr>
          <w:b/>
          <w:bCs/>
          <w:lang w:val="el" w:eastAsia="el"/>
        </w:rPr>
        <w:t>Η ως άνω δήλωση υποβάλλεται, μέσω του υποσυστήματος Ε.Φ.Κ. του ICISnet την ημέρα ή το αργότερο την αμέσως επόμενη, κατά την οποία χρησιμοποιήθηκε ολόκληρη η ποσότητα της αιθυλικής αλκοόλης στην παραγωγική διαδικασία, ποσότητα που παραλήφθηκε με ένα συγκεκριμένο ηλεκτρονικό Διοικητικό Έγγραφο (e-ΔΕ) όπως αυτή προκύπτει από τα Δελτία Παραγωγής που καταχωρούνται στο βιβλίο αποθήκης, σύμφωνα με το άρθρο 6. Η εν λόγω δήλωση πρέπει να είναι συμπληρωμένη, δεόντως, με το κατάλληλο κωδικό ατελείας, καθώς και το GRN εγγύησης του εγκεκριμένου αποθηκευτή. Με την ως άνω δήλωση συνυποβάλλεται συγκεντρωτική κατάσταση, επί της οποίας αναγράφονται, αναλυτικά, οι ποσότητες αιθυλικής αλκοόλης που χρησιμοποιήθηκαν, οι ποσότητες των παραγόμενων προϊόντων, καθώς και τα στοιχεία των Δελτίων Παραγωγής που εκδίδονται από την παραγωγική μονάδα της βιομηχανίας/βιοτεχνίας.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Δεν δύναται να παραληφθεί από τη φορολογική αποθήκη ποσότητα αιθυλικής αλκοόλης, εάν δεν έχει ολοκληρωθεί κατά τα ανωτέρω, η έξοδος από την φορολογική αποθήκη ολόκληρης της ποσότητας που είχε παραληφθεί με προηγούμενο e-ΔΕ.</w:t>
      </w:r>
    </w:p>
    <w:p>
      <w:pPr>
        <w:pStyle w:val="MainText"/>
        <w:spacing w:before="120" w:after="0"/>
        <w:rPr>
          <w:lang w:val="el" w:eastAsia="el"/>
        </w:rPr>
      </w:pPr>
      <w:r>
        <w:rPr>
          <w:b/>
          <w:bCs/>
          <w:lang w:val="el" w:eastAsia="el"/>
        </w:rPr>
        <w:t>4.</w:t>
      </w:r>
      <w:r>
        <w:rPr>
          <w:lang w:val="el" w:eastAsia="el"/>
        </w:rPr>
        <w:t xml:space="preserve"> </w:t>
      </w:r>
      <w:r>
        <w:rPr>
          <w:b/>
          <w:bCs/>
          <w:lang w:val="el" w:eastAsia="el"/>
        </w:rPr>
        <w:t>Ο αναλογών Φ.Π.Α. βεβαιώνεται και εισπράττεται, με ανεξάρτητη Συγκεντρωτική Δήλωση Ε.Φ.Κ., η οποία υποβάλλεται από τον εγκεκριμένο αποθηκευτή τον επόμενο μήνα από το μήνα εξόδου της αιθυλικής αλκοόλης από τη φορολογική αποθήκη και το αργότερο μέχρι την 25</w:t>
      </w:r>
      <w:r>
        <w:rPr>
          <w:sz w:val="30"/>
          <w:szCs w:val="30"/>
          <w:vertAlign w:val="superscript"/>
          <w:lang w:val="el" w:eastAsia="el"/>
        </w:rPr>
        <w:t>η</w:t>
      </w:r>
      <w:r>
        <w:rPr>
          <w:b/>
          <w:bCs/>
          <w:lang w:val="el" w:eastAsia="el"/>
        </w:rPr>
        <w:t>ημέρα του μήνα αυτού. Με τη Συγκεντρωτική Δήλωση Ε.Φ.Κ. του προηγούμενου εδαφίου συνυποβάλλεται η συγκεντρωτική κατάσταση της παρ. 2, στην οποία αναγράφονται οι ποσότητες αιθυλικής αλκοόλης που εξήλθαν από τη φορολογική αποθήκη. Για τη διαμόρφωση της φορολογητέας αξίας των ποσοτήτων αιθυλικής αλκοόλης για την επιβολή του Φ.Π.Α., λαμβάνεται υπόψη η αξία επί της οποίας θα είχε εισπραχθεί ο αναλογών Φ.Π.Α., εάν τα προϊόντα δεν είχαν τεθεί σε καθεστώς αναστολής. O αναλογών Φ.Π.Α. δύναται να καταβληθεί, κατά την έξοδο της αιθυλικής αλκοόλης από το καθεστώς αναστολής, με τη Δήλωση Ειδικού Φόρου Κατανάλωσης και λοιπών Φορολογιών (ΔΕΦΚ) της παρ. 2, με την οποία χορηγείται απαλλαγή από τον Ε.Φ.Κ.</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Υποχρεώσεις των δικαιούχων απαλλαγής βιομηχανιών /βιοτεχνιών</w:t>
      </w:r>
    </w:p>
    <w:p>
      <w:pPr>
        <w:spacing w:before="240" w:after="240"/>
        <w:rPr>
          <w:lang w:val="el" w:eastAsia="el"/>
        </w:rPr>
      </w:pPr>
      <w:r>
        <w:rPr>
          <w:b/>
          <w:bCs/>
          <w:lang w:val="el" w:eastAsia="el"/>
        </w:rPr>
        <w:t>Οι βιομηχανίες ή βιοτεχνίες, οι οποίες παραλαμβάνουν αιθυλική αλκοόλη με απαλλαγή από τον Ε.Φ.Κ., κατ’ εφαρμογή των οριζομένων στην περ. ιβ) της παρ. 1 του άρθρου 83 του Εθνικού Τελωνειακού Κώδικα και την παρούσα, υποχρεούνται:</w:t>
      </w:r>
    </w:p>
    <w:p>
      <w:pPr>
        <w:pStyle w:val="StructureList1"/>
        <w:spacing w:before="120" w:after="0"/>
        <w:rPr>
          <w:lang w:val="el" w:eastAsia="el"/>
        </w:rPr>
      </w:pPr>
      <w:r>
        <w:rPr>
          <w:lang w:val="el" w:eastAsia="el"/>
        </w:rPr>
        <w:t>α)</w:t>
      </w:r>
      <w:r>
        <w:rPr>
          <w:lang w:val="en" w:eastAsia="en"/>
        </w:rPr>
        <w:tab/>
      </w:r>
      <w:r>
        <w:rPr>
          <w:b/>
          <w:bCs/>
          <w:lang w:val="el" w:eastAsia="el"/>
        </w:rPr>
        <w:t>Να τηρούν το προβλεπόμενο στο άρθρο 17 της υπό στοιχεία ΔΕΦΚ Φ 1116601ΕΞ2017/31-07-2017 απόφασης του Υφυπουργού Οικονομικών, Βιβλίο Αποθήκης.</w:t>
      </w:r>
    </w:p>
    <w:p>
      <w:pPr>
        <w:spacing w:before="240" w:after="240"/>
        <w:rPr>
          <w:lang w:val="el" w:eastAsia="el"/>
        </w:rPr>
      </w:pPr>
      <w:r>
        <w:rPr>
          <w:b/>
          <w:bCs/>
          <w:lang w:val="el" w:eastAsia="el"/>
        </w:rPr>
        <w:t>Στο ως άνω Βιβλίο Αποθήκης καταχωρούνται άμεσα:</w:t>
      </w:r>
    </w:p>
    <w:p>
      <w:pPr>
        <w:pStyle w:val="StructureList1"/>
        <w:spacing w:before="120" w:after="0"/>
        <w:rPr>
          <w:lang w:val="el" w:eastAsia="el"/>
        </w:rPr>
      </w:pPr>
      <w:r>
        <w:rPr>
          <w:lang w:val="el" w:eastAsia="el"/>
        </w:rPr>
        <w:t>αα)</w:t>
      </w:r>
      <w:r>
        <w:rPr>
          <w:lang w:val="en" w:eastAsia="en"/>
        </w:rPr>
        <w:tab/>
      </w:r>
      <w:r>
        <w:rPr>
          <w:b/>
          <w:bCs/>
          <w:lang w:val="el" w:eastAsia="el"/>
        </w:rPr>
        <w:t>οι ποσότητες αιθυλικής αλκοόλης που εισάγονται στη φορολογική αποθήκη, αναγράφοντας τον Διοικητικό Κωδικό Αναφοράς (ARC) του ηλεκτρονικού Διοικητικού Εγγράφου (e-ΔΕ), με το οποίο παραλήφθηκε η αιθυλική αλκοόλη,</w:t>
      </w:r>
    </w:p>
    <w:p>
      <w:pPr>
        <w:pStyle w:val="StructureList1"/>
        <w:spacing w:before="120" w:after="0"/>
        <w:rPr>
          <w:lang w:val="el" w:eastAsia="el"/>
        </w:rPr>
      </w:pPr>
      <w:r>
        <w:rPr>
          <w:lang w:val="el" w:eastAsia="el"/>
        </w:rPr>
        <w:t>αβ)</w:t>
      </w:r>
      <w:r>
        <w:rPr>
          <w:lang w:val="en" w:eastAsia="en"/>
        </w:rPr>
        <w:tab/>
      </w:r>
      <w:r>
        <w:rPr>
          <w:b/>
          <w:bCs/>
          <w:lang w:val="el" w:eastAsia="el"/>
        </w:rPr>
        <w:t>οι ποσότητες αιθυλικής αλκοόλης που χρησιμοποιούνται στην παραγωγική διαδικασία, οι οποίες καταχωρούνται στη στήλη εξόδου του Παραρτήματος ΙΙΙ, της υπό στοιχεία ΔΕΦΚ Φ 1116601ΕΞ2017/31-07-2017 απόφασης του Υφυπουργού Οικονομικών ως εξερχόμενα από τη φορολογική αποθήκη προϊόντα, αναγράφοντας τα στοιχεία των Δελτίων Παραγωγής που εκδίδει η παραγωγική μονάδα.</w:t>
      </w:r>
    </w:p>
    <w:p>
      <w:pPr>
        <w:pStyle w:val="StructureList1"/>
        <w:spacing w:before="120" w:after="0"/>
        <w:rPr>
          <w:lang w:val="el" w:eastAsia="el"/>
        </w:rPr>
      </w:pPr>
      <w:r>
        <w:rPr>
          <w:lang w:val="el" w:eastAsia="el"/>
        </w:rPr>
        <w:t>β)</w:t>
      </w:r>
      <w:r>
        <w:rPr>
          <w:lang w:val="en" w:eastAsia="en"/>
        </w:rPr>
        <w:tab/>
      </w:r>
      <w:r>
        <w:rPr>
          <w:b/>
          <w:bCs/>
          <w:lang w:val="el" w:eastAsia="el"/>
        </w:rPr>
        <w:t>να υποβάλουν κατάσταση με βάση τα στοιχεία του τηρούμενου βιβλίου εντός ενός (1) μηνός από τη λήξη κάθε έτους στο Τελωνείο Ελέγχου και στην αρμόδια Χημική Υπηρεσία Ελέγχου, στην οποία καταγράφονται οι παραλαμβανόμενες ποσότητες αιθυλικής αλκοόλης, οι ποσότητες που χρησιμοποιήθηκαν για την παραγωγή των, σύμφωνα με τη χορηγηθείσα έγκριση παραλαβής, προϊόντων, καθώς και το απόθεμα που διαθέτουν στο τέλος του έτους.</w:t>
      </w:r>
    </w:p>
    <w:p>
      <w:pPr>
        <w:pStyle w:val="StructureList1"/>
        <w:spacing w:before="120" w:after="0"/>
        <w:rPr>
          <w:lang w:val="el" w:eastAsia="el"/>
        </w:rPr>
      </w:pPr>
      <w:r>
        <w:rPr>
          <w:lang w:val="el" w:eastAsia="el"/>
        </w:rPr>
        <w:t>γ)</w:t>
      </w:r>
      <w:r>
        <w:rPr>
          <w:lang w:val="en" w:eastAsia="en"/>
        </w:rPr>
        <w:tab/>
      </w:r>
      <w:r>
        <w:rPr>
          <w:b/>
          <w:bCs/>
          <w:lang w:val="el" w:eastAsia="el"/>
        </w:rPr>
        <w:t>να ενημερώνουν το Τελωνείο Ελέγχου για οποιαδήποτε μεταβολή έχει επέλθει στη λειτουργία της ενδιαφερόμενης βιομηχανίας/βιοτεχνίας.</w:t>
      </w:r>
    </w:p>
    <w:p>
      <w:pPr>
        <w:pStyle w:val="StructureList1"/>
        <w:spacing w:before="120" w:after="0"/>
        <w:rPr>
          <w:lang w:val="el" w:eastAsia="el"/>
        </w:rPr>
      </w:pPr>
      <w:r>
        <w:rPr>
          <w:lang w:val="el" w:eastAsia="el"/>
        </w:rPr>
        <w:t>δ)</w:t>
      </w:r>
      <w:r>
        <w:rPr>
          <w:lang w:val="en" w:eastAsia="en"/>
        </w:rPr>
        <w:tab/>
      </w:r>
      <w:r>
        <w:rPr>
          <w:b/>
          <w:bCs/>
          <w:lang w:val="el" w:eastAsia="el"/>
        </w:rPr>
        <w:t>να δέχονται και να διευκολύνουν οποιονδήποτε έλεγχο, φυσικό ή λογιστικό, από τις αρμόδιες ελεγκτικές αρχές.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Έλεγχοι για τη διαπίστωση της νόμιμης χρήσης της χορηγηθείσας ποσότητας αιθυλικήςαλκοόλης με απαλλαγή</w:t>
      </w:r>
    </w:p>
    <w:p>
      <w:pPr>
        <w:pStyle w:val="MainText"/>
        <w:spacing w:before="120" w:after="0"/>
        <w:rPr>
          <w:lang w:val="el" w:eastAsia="el"/>
        </w:rPr>
      </w:pPr>
      <w:r>
        <w:rPr>
          <w:b/>
          <w:bCs/>
          <w:lang w:val="el" w:eastAsia="el"/>
        </w:rPr>
        <w:t>1.</w:t>
      </w:r>
      <w:r>
        <w:rPr>
          <w:lang w:val="el" w:eastAsia="el"/>
        </w:rPr>
        <w:t xml:space="preserve"> </w:t>
      </w:r>
      <w:r>
        <w:rPr>
          <w:b/>
          <w:bCs/>
          <w:lang w:val="el" w:eastAsia="el"/>
        </w:rPr>
        <w:t>Ο έλεγχος για τη διαπίστωση της νόμιμης χρήσης της αιθυλικής αλκοόλης, η οποία παραλήφθηκε με απαλλαγή, σύμφωνα με τα οριζόμενα στην παρούσα, πραγματοποιείται από το αρμόδιο Τελωνείο Ελέγχου, κατά την υποβολή της δήλωσης της παρ. 2 του άρθρου 5, με βάση τα στοιχεία που συνυποβάλλονται με αυτή.</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παρακολούθηση και ο έλεγχος της φορολογικής αποθήκης εξακολουθεί να πραγματοποιείται, σύμφωνα με τα οριζόμενα στο άρθρο 10 της υπό στοιχεία ΔΕΦΚ Φ 1116596ΕΞ2017/2-08-2017 απόφασης του Διοικητή της ΑΑΔΕ (Β΄2745) και την υπό στοιχεία ΔΕΦΚΦ Β 155044 ΕΞ 2017 ΕΜΠ2017/10-11-2017 εμπιστευτική εγκύκλιο αναφορικά με τον έλεγχο των φορολογικών αποθηκών αιθυλικής αλκοόλης και αλκοολούχων προϊόντων.</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από τον έλεγχο διαπιστωθεί παρέκκλιση από τους όρους χορήγησης της απαλλαγής ή διαπιστωθεί ότι η παραληφθείσα ποσότητα αιθυλικής αλκοόλης δεν χρησιμοποιήθηκε, νομίμως, συνολικά ή εν μέρει, από τη βιομηχανία/βιοτεχνία για την παραγωγή των, σύμφωνα με τη χορηγηθείσα έγκριση, προϊόντων, συντάσσεται σχετικήέκθεση ελέγχου, με βάση την οποία το Τελωνείο Ελέγχου προβαίνει στη βεβαίωση και είσπραξη των αναλογουσών για την ποσότητα αυτή φορολογικών επιβαρύνσεων.</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που κατά τον έλεγχο βρεθούν ποσότητες αιθυλικής αλκοόλης που, είτε δεν χρησιμοποιήθηκαν, είτε, για αντικειμενικούς λόγους, δεν πρόκειται να χρησιμοποιηθούν, σύμφωνα με τους όρους απαλλαγής της παρούσας, δύναται, κατόπιν υποβολής σχετικής αίτησης και έγκρισης του Τελωνείου Ελέγχου, είτε να επιστραφούν στον προμηθευτή, είτε να διατεθούν σε άλλα δικαιούχα απαλλαγής πρόσωπα, εξαιρουμένων των βιομηχανιών/βιοτεχνιών που παραλαμβάνουν αιθυλική αλκοόλη, κατ’ εφαρμογή της περ. β) της παρ. 1 του άρθρου 83 του Εθνικού Τελωνειακού Κώδικα, υπό την προϋπόθεση ότι έχουν τηρηθεί οι όροι και οι διαδικασίες που προβλέπονται στο ισχύον κανονιστικό πλαίσιο που έχει εκδοθεί για την εφαρμογή της παρ.1 του ως άνω άρθρου για την παραλαβή της αιθυλικής αλκοόλης, καθώς και τα οριζόμενα στην παρ. 3 του άρθρου 8 του ν. 2969/2001. Σε περίπτωση αντικειμενικής αδυναμίας επιστροφής ή διάθεσης της αιθυλικής αλκοόλης σε άλλα, σύμφωνα με το άρθρο 83 του Εθνικού Τελωνειακού Κώδικα, δικαιούχα απαλλαγής πρόσωπα δύναται, κατόπιν έγκρισης από την κατά τόπο αρμόδια Τελωνειακή Περιφέρεια, αυτή να καταστραφεί υπό τον έλεγχο του Τελωνείου Ελέγχου, τηρουμένων των διατυπώσεων και διαδικασιών που προβλέπονται στην περ. β) της παρ. 1 του άρθρου 32 του Εθνικού Τελωνειακού Κώδικα.</w:t>
      </w:r>
    </w:p>
    <w:p>
      <w:pPr>
        <w:pStyle w:val="MainText"/>
        <w:spacing w:before="120" w:after="0"/>
        <w:rPr>
          <w:lang w:val="el" w:eastAsia="el"/>
        </w:rPr>
      </w:pPr>
      <w:r>
        <w:rPr>
          <w:b/>
          <w:bCs/>
          <w:lang w:val="el" w:eastAsia="el"/>
        </w:rPr>
        <w:t>5.</w:t>
      </w:r>
      <w:r>
        <w:rPr>
          <w:lang w:val="el" w:eastAsia="el"/>
        </w:rPr>
        <w:t xml:space="preserve"> </w:t>
      </w:r>
      <w:r>
        <w:rPr>
          <w:b/>
          <w:bCs/>
          <w:lang w:val="el" w:eastAsia="el"/>
        </w:rPr>
        <w:t>Η μη τήρηση των όρων της παρούσας αποτελεί παράβαση η οποία τιμωρείται σύμφωνα με τις διατάξεις του άρθρου 131 του Εθνικού Τελωνειακού Κώδικα, με την επιφύλαξη των περί λαθρεμπορίας διατάξεων του Εθνικού Τελωνειακού Κώδικα. Οι κυρώσεις της παρούσας παραγράφου επιβάλλονται ανεξάρτητα από την βεβαίωση και είσπραξη των φορολογικών επιβαρύνσεων σύμφωνα με την παρ.3.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Ακολουθεί παράρτημα, το οποίο αποτελεί αναπόσπαστο μέρος της παρούσας.</w:t>
      </w:r>
    </w:p>
    <w:p>
      <w:pPr>
        <w:spacing w:before="240" w:after="240"/>
        <w:rPr>
          <w:lang w:val="el" w:eastAsia="el"/>
        </w:rPr>
      </w:pPr>
      <w:r>
        <w:rPr>
          <w:b/>
          <w:bCs/>
          <w:lang w:val="el" w:eastAsia="el"/>
        </w:rPr>
        <w:t>ΠΑΡΑΡΤΗΜΑ Ι</w:t>
      </w:r>
    </w:p>
    <w:p>
      <w:pPr>
        <w:spacing w:before="240" w:after="240"/>
        <w:rPr>
          <w:lang w:val="el" w:eastAsia="el"/>
        </w:rPr>
      </w:pPr>
      <w:r>
        <w:rPr>
          <w:b/>
          <w:bCs/>
          <w:u w:val="single"/>
          <w:lang w:val="el" w:eastAsia="el"/>
        </w:rPr>
        <w:t>Υπόδειγμα Απόφασης έγκρισης παραλαβής</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ΤΕΛΩΝΕΙΟ …………………….</w:t>
      </w:r>
    </w:p>
    <w:p>
      <w:pPr>
        <w:spacing w:before="240" w:after="240"/>
        <w:rPr>
          <w:lang w:val="el" w:eastAsia="el"/>
        </w:rPr>
      </w:pPr>
      <w:r>
        <w:rPr>
          <w:b/>
          <w:bCs/>
          <w:lang w:val="el" w:eastAsia="el"/>
        </w:rPr>
        <w:t>Ταχ. Δ/νση :</w:t>
      </w:r>
    </w:p>
    <w:p>
      <w:pPr>
        <w:spacing w:before="240" w:after="240"/>
        <w:rPr>
          <w:lang w:val="el" w:eastAsia="el"/>
        </w:rPr>
      </w:pPr>
      <w:r>
        <w:rPr>
          <w:b/>
          <w:bCs/>
          <w:i/>
          <w:iCs/>
          <w:lang w:val="el" w:eastAsia="el"/>
        </w:rPr>
        <w:t xml:space="preserve">(Επωνυμία και στοιχεία βιομηχανίας/βιοτεχνίας </w:t>
      </w:r>
      <w:r>
        <w:rPr>
          <w:b/>
          <w:bCs/>
          <w:i/>
          <w:iCs/>
          <w:lang w:val="el" w:eastAsia="el"/>
        </w:rPr>
        <w:t>)</w:t>
      </w:r>
    </w:p>
    <w:p>
      <w:pPr>
        <w:spacing w:before="240" w:after="240"/>
        <w:rPr>
          <w:lang w:val="el" w:eastAsia="el"/>
        </w:rPr>
      </w:pPr>
      <w:r>
        <w:rPr>
          <w:b/>
          <w:bCs/>
          <w:lang w:val="el" w:eastAsia="el"/>
        </w:rPr>
        <w:t>ΚΟΙΝ :</w:t>
      </w:r>
    </w:p>
    <w:p>
      <w:pPr>
        <w:spacing w:before="240" w:after="240"/>
        <w:rPr>
          <w:lang w:val="el" w:eastAsia="el"/>
        </w:rPr>
      </w:pPr>
      <w:r>
        <w:rPr>
          <w:b/>
          <w:bCs/>
          <w:i/>
          <w:iCs/>
          <w:lang w:val="el" w:eastAsia="el"/>
        </w:rPr>
        <w:t>(Αρμόδια Χημική Υπηρεσία)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Προϊστάμενος του Τελωνείου …………………….</w:t>
      </w:r>
    </w:p>
    <w:p>
      <w:pPr>
        <w:spacing w:before="240" w:after="240"/>
        <w:rPr>
          <w:lang w:val="el" w:eastAsia="el"/>
        </w:rPr>
      </w:pPr>
      <w:r>
        <w:rPr>
          <w:b/>
          <w:bCs/>
          <w:lang w:val="el" w:eastAsia="el"/>
        </w:rPr>
        <w:t>Έχοντας υπόψη:</w:t>
      </w:r>
    </w:p>
    <w:p>
      <w:pPr>
        <w:pStyle w:val="MainText"/>
        <w:spacing w:before="120" w:after="0"/>
        <w:rPr>
          <w:lang w:val="el" w:eastAsia="el"/>
        </w:rPr>
      </w:pPr>
      <w:r>
        <w:rPr>
          <w:b/>
          <w:bCs/>
          <w:lang w:val="el" w:eastAsia="el"/>
        </w:rPr>
        <w:t>1.</w:t>
      </w:r>
      <w:r>
        <w:rPr>
          <w:lang w:val="el" w:eastAsia="el"/>
        </w:rPr>
        <w:t xml:space="preserve"> </w:t>
      </w:r>
      <w:r>
        <w:rPr>
          <w:b/>
          <w:bCs/>
          <w:lang w:val="el" w:eastAsia="el"/>
        </w:rPr>
        <w:t>Την περ. ιβ) της παρ. 1 του άρθρου 83 του Εθνικού Τελωνειακού Κώδικα (ν.5222/2025, Α΄134…..).</w:t>
      </w:r>
    </w:p>
    <w:p>
      <w:pPr>
        <w:pStyle w:val="MainText"/>
        <w:spacing w:before="120" w:after="0"/>
        <w:rPr>
          <w:lang w:val="el" w:eastAsia="el"/>
        </w:rPr>
      </w:pPr>
      <w:r>
        <w:rPr>
          <w:b/>
          <w:bCs/>
          <w:lang w:val="el" w:eastAsia="el"/>
        </w:rPr>
        <w:t>2.</w:t>
      </w:r>
      <w:r>
        <w:rPr>
          <w:lang w:val="el" w:eastAsia="el"/>
        </w:rPr>
        <w:t xml:space="preserve"> </w:t>
      </w:r>
      <w:r>
        <w:rPr>
          <w:b/>
          <w:bCs/>
          <w:lang w:val="el" w:eastAsia="el"/>
        </w:rPr>
        <w:t>Την υπό στοιχεία ……………….. απόφαση του Υφυπουργού Εθνικής Οικονομίας και Οικονομικών με θέμα :« «Όροι και διατυπώσεις για την παραλαβή αιθυλικής αλκοόλης με απαλλαγή από τον Ειδικό Φόρο Κατανάλωσης, κατ’ εφαρμογή της περ. ιβ) της παρ. 1 του άρθρου 83 και του πρώτου εδαφίου της παρ. 36 του άρθρου 196 του Εθνικού Τελωνειακού Κώδικα (ν.5222/2025, Α΄134)»</w:t>
      </w:r>
    </w:p>
    <w:p>
      <w:pPr>
        <w:pStyle w:val="MainText"/>
        <w:spacing w:before="120" w:after="0"/>
        <w:rPr>
          <w:lang w:val="el" w:eastAsia="el"/>
        </w:rPr>
      </w:pPr>
      <w:r>
        <w:rPr>
          <w:b/>
          <w:bCs/>
          <w:lang w:val="el" w:eastAsia="el"/>
        </w:rPr>
        <w:t>3.</w:t>
      </w:r>
      <w:r>
        <w:rPr>
          <w:lang w:val="el" w:eastAsia="el"/>
        </w:rPr>
        <w:t xml:space="preserve"> </w:t>
      </w:r>
      <w:r>
        <w:rPr>
          <w:b/>
          <w:bCs/>
          <w:lang w:val="el" w:eastAsia="el"/>
        </w:rPr>
        <w:t>Την από …………………. αίτηση της «……………. (ΕΠΩΝΥΜΙΑ ΒΙΟΜΗΧΑΝΙΑΣ/ΒΙΟΤΕΧΝΙΑΣ)» με Α.Φ.Μ.…………….</w:t>
      </w:r>
    </w:p>
    <w:p>
      <w:pPr>
        <w:pStyle w:val="MainText"/>
        <w:spacing w:before="120" w:after="0"/>
        <w:rPr>
          <w:lang w:val="el" w:eastAsia="el"/>
        </w:rPr>
      </w:pPr>
      <w:r>
        <w:rPr>
          <w:b/>
          <w:bCs/>
          <w:lang w:val="el" w:eastAsia="el"/>
        </w:rPr>
        <w:t>4.</w:t>
      </w:r>
      <w:r>
        <w:rPr>
          <w:lang w:val="el" w:eastAsia="el"/>
        </w:rPr>
        <w:t xml:space="preserve"> </w:t>
      </w:r>
      <w:r>
        <w:rPr>
          <w:b/>
          <w:bCs/>
          <w:lang w:val="el" w:eastAsia="el"/>
        </w:rPr>
        <w:t>Την από ……… έκθεση – Εισήγηση της Επιτροπής που αποτελείται από τους υπαλλήλους α)……….……..β)…………………και γ).</w:t>
      </w:r>
    </w:p>
    <w:p>
      <w:pPr>
        <w:spacing w:before="240" w:after="240"/>
        <w:rPr>
          <w:lang w:val="el" w:eastAsia="el"/>
        </w:rPr>
      </w:pPr>
      <w:r>
        <w:rPr>
          <w:b/>
          <w:bCs/>
          <w:lang w:val="el" w:eastAsia="el"/>
        </w:rPr>
        <w:t>Για την βιομηχανία/βιοτεχνία «…………………………» με Α.Φ.Μ. …………………., η οποία διαθέτει τη με αριθμό ………………. άδεια φορολογικής αποθήκης για την παραγωγική της μονάδα επί της οδού ……………… αρ. ….. στην πόλη/περιοχή ……………….</w:t>
      </w:r>
    </w:p>
    <w:p>
      <w:pPr>
        <w:spacing w:before="240" w:after="240"/>
        <w:rPr>
          <w:lang w:val="el" w:eastAsia="el"/>
        </w:rPr>
      </w:pPr>
      <w:r>
        <w:rPr>
          <w:b/>
          <w:bCs/>
          <w:lang w:val="el" w:eastAsia="el"/>
        </w:rPr>
        <w:t>ΕΓΚΡΙΝΟΥΜΕ</w:t>
      </w:r>
    </w:p>
    <w:p>
      <w:pPr>
        <w:spacing w:before="240" w:after="240"/>
        <w:rPr>
          <w:lang w:val="el" w:eastAsia="el"/>
        </w:rPr>
      </w:pPr>
      <w:r>
        <w:rPr>
          <w:b/>
          <w:bCs/>
          <w:lang w:val="el" w:eastAsia="el"/>
        </w:rPr>
        <w:t>την παραλαβή ποσότητας ……..………… λίτρων άνυδρης αιθυλικής αλκοόλης.</w:t>
      </w:r>
    </w:p>
    <w:p>
      <w:pPr>
        <w:spacing w:before="240" w:after="240"/>
        <w:rPr>
          <w:lang w:val="el" w:eastAsia="el"/>
        </w:rPr>
      </w:pPr>
      <w:r>
        <w:rPr>
          <w:b/>
          <w:bCs/>
          <w:lang w:val="el" w:eastAsia="el"/>
        </w:rPr>
        <w:t>Η παραλαμβανόμενη ποσότητα αιθυλικής αλκοόλης θα χρησιμοποιηθεί αποκλειστικά και μόνο για την παραγωγή</w:t>
      </w:r>
    </w:p>
    <w:p>
      <w:pPr>
        <w:spacing w:before="240" w:after="240"/>
        <w:rPr>
          <w:lang w:val="el" w:eastAsia="el"/>
        </w:rPr>
      </w:pPr>
      <w:r>
        <w:rPr>
          <w:b/>
          <w:bCs/>
          <w:lang w:val="el" w:eastAsia="el"/>
        </w:rPr>
        <w:t>………………………………………..……………………………………………………………… και δεν θα μεταφερθεί έξω από τους αποθηκευτικούς χώρους της ως άνω βιομηχανίας/βιοτεχνίας, ούτε θα διατεθεί σε άλλο πρόσωπο ή για άλλη χρήση, χωρίς την έγκριση του αρμόδιου Τελωνείου Ελέγχου.</w:t>
      </w:r>
    </w:p>
    <w:p>
      <w:pPr>
        <w:spacing w:before="240" w:after="240"/>
        <w:rPr>
          <w:lang w:val="el" w:eastAsia="el"/>
        </w:rPr>
      </w:pPr>
      <w:r>
        <w:rPr>
          <w:b/>
          <w:bCs/>
          <w:lang w:val="el" w:eastAsia="el"/>
        </w:rPr>
        <w:t>Ο Προϊστάμενος του Τελωνείου</w:t>
      </w:r>
    </w:p>
    <w:p>
      <w:pPr>
        <w:spacing w:before="240" w:after="240"/>
        <w:rPr>
          <w:lang w:val="el" w:eastAsia="el"/>
        </w:rPr>
      </w:pPr>
      <w:r>
        <w:rPr>
          <w:b/>
          <w:bCs/>
          <w:i/>
          <w:iCs/>
          <w:lang w:val="el" w:eastAsia="el"/>
        </w:rPr>
        <w:t>(σφραγίδα και υπογραφή)</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παρούσα να δημοσιευτεί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ΓΕΩΡΓΙΟΣ ΚΩΤΣΗΡΑΣ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Τελωνεία Α΄, Β΄ &amp; Τοπικά Τελωνειακά Γραφεία</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 xml:space="preserve">Δ/νση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 και ανάρτηση στον ιστότοπο της ΑΑΔΕ) e-mail: </w:t>
      </w:r>
      <w:hyperlink r:id="rId7"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Εξυπηρέτησης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lang w:val="el" w:eastAsia="el"/>
        </w:rPr>
        <w:t xml:space="preserve"> </w:t>
      </w:r>
      <w:r>
        <w:rPr>
          <w:b/>
          <w:bCs/>
          <w:lang w:val="el" w:eastAsia="el"/>
        </w:rPr>
        <w:t>Γενική Διεύθυνση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 β) Διεύθυνση Οργάνωσης γ) Φορολογική και Τελωνειακή Ακαδημία (ΦΟ.Τ.Α)</w:t>
      </w:r>
    </w:p>
    <w:p>
      <w:pPr>
        <w:pStyle w:val="MainText"/>
        <w:spacing w:before="120" w:after="0"/>
        <w:rPr>
          <w:lang w:val="el" w:eastAsia="el"/>
        </w:rPr>
      </w:pPr>
      <w:r>
        <w:rPr>
          <w:b/>
          <w:bCs/>
          <w:lang w:val="el" w:eastAsia="el"/>
        </w:rPr>
        <w:t>12.</w:t>
      </w:r>
      <w:r>
        <w:rPr>
          <w:lang w:val="el" w:eastAsia="el"/>
        </w:rPr>
        <w:t xml:space="preserve"> </w:t>
      </w:r>
      <w:r>
        <w:rPr>
          <w:b/>
          <w:bCs/>
          <w:lang w:val="el" w:eastAsia="el"/>
        </w:rPr>
        <w:t>Γενική Δ/νση Γενικού Χημείου του Κράτους α) Γραφείο Προϊσταμένης Γενικής Δ/νσης β) Δ/νση Αλκοόλης και Τροφίμων</w:t>
      </w:r>
    </w:p>
    <w:p>
      <w:pPr>
        <w:pStyle w:val="MainText"/>
        <w:spacing w:before="120" w:after="0"/>
        <w:rPr>
          <w:lang w:val="el" w:eastAsia="el"/>
        </w:rPr>
      </w:pPr>
      <w:r>
        <w:rPr>
          <w:b/>
          <w:bCs/>
          <w:lang w:val="el" w:eastAsia="el"/>
        </w:rPr>
        <w:t>13.</w:t>
      </w:r>
      <w:r>
        <w:rPr>
          <w:lang w:val="el" w:eastAsia="el"/>
        </w:rPr>
        <w:t xml:space="preserve"> </w:t>
      </w:r>
      <w:r>
        <w:rPr>
          <w:b/>
          <w:bCs/>
          <w:lang w:val="el" w:eastAsia="el"/>
        </w:rPr>
        <w:t>Γενική Διεύθυνση Ηλεκτρονικής Διακυβέρνησης (ΓΔΗΛΔ) α) Γραφείο Προϊσταμένου Γενικής Δ/νσης Ηλεκτρονικής Διακυβέρνησης β) 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14.</w:t>
      </w:r>
      <w:r>
        <w:rPr>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15.</w:t>
      </w:r>
      <w:r>
        <w:rPr>
          <w:lang w:val="el" w:eastAsia="el"/>
        </w:rPr>
        <w:t xml:space="preserve"> </w:t>
      </w:r>
      <w:r>
        <w:rPr>
          <w:b/>
          <w:bCs/>
          <w:lang w:val="el" w:eastAsia="el"/>
        </w:rPr>
        <w:t>Ομοσπονδία Εκτελωνιστών Ελλάδας Καραΐσκου 82,</w:t>
      </w:r>
    </w:p>
    <w:p>
      <w:pPr>
        <w:spacing w:before="240" w:after="240"/>
        <w:rPr>
          <w:lang w:val="el" w:eastAsia="el"/>
        </w:rPr>
      </w:pPr>
      <w:r>
        <w:rPr>
          <w:b/>
          <w:bCs/>
          <w:lang w:val="el" w:eastAsia="el"/>
        </w:rPr>
        <w:t xml:space="preserve">ΤΚ 185 32 – ΠΕΙΡΑΙΑΣ e-mail: </w:t>
      </w:r>
      <w:hyperlink r:id="rId8"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16.</w:t>
      </w:r>
      <w:r>
        <w:rPr>
          <w:lang w:val="el" w:eastAsia="el"/>
        </w:rPr>
        <w:t xml:space="preserve"> </w:t>
      </w:r>
      <w:r>
        <w:rPr>
          <w:b/>
          <w:bCs/>
          <w:lang w:val="el" w:eastAsia="el"/>
        </w:rPr>
        <w:t>Σύλλογος Εκτελωνιστών – Τελωνειακών Αντιπροσώπων Πειραιώς – Αθηνών (ΣΥ.Ε.Τ.Α.Π.Α.) Τσαμαδού 38, ΤΚ 185 31 – ΠΕΙΡΑΙΑΣ</w:t>
      </w:r>
    </w:p>
    <w:p>
      <w:pPr>
        <w:pStyle w:val="MainText"/>
        <w:spacing w:before="120" w:after="0"/>
        <w:rPr>
          <w:lang w:val="el" w:eastAsia="el"/>
        </w:rPr>
      </w:pPr>
      <w:r>
        <w:rPr>
          <w:b/>
          <w:bCs/>
          <w:lang w:val="el" w:eastAsia="el"/>
        </w:rPr>
        <w:t>17.</w:t>
      </w:r>
      <w:r>
        <w:rPr>
          <w:lang w:val="el" w:eastAsia="el"/>
        </w:rPr>
        <w:t xml:space="preserve"> </w:t>
      </w:r>
      <w:r>
        <w:rPr>
          <w:b/>
          <w:bCs/>
          <w:lang w:val="el" w:eastAsia="el"/>
        </w:rPr>
        <w:t xml:space="preserve">Σύνδεσμος Ελλήνων Παραγωγών Αποσταγμάτων &amp; Αλκοολούχων Ποτών (Σ.Ε.Α.Ο.Π.) Χαλκοκονδύλη 34, ΤΚ 163 46 – Ηλιούπολη (Με την παράκληση να ενημερώσει τα μέλη του) e-mail: </w:t>
      </w:r>
      <w:hyperlink r:id="rId9" w:history="1">
        <w:r>
          <w:rPr>
            <w:rStyle w:val="Hyperlink"/>
            <w:b/>
            <w:bCs/>
            <w:color w:val="0000EE"/>
            <w:u w:color="0000EE"/>
            <w:lang w:val="el" w:eastAsia="el"/>
          </w:rPr>
          <w:t>seaop@hol.gr</w:t>
        </w:r>
      </w:hyperlink>
    </w:p>
    <w:p>
      <w:pPr>
        <w:pStyle w:val="MainText"/>
        <w:spacing w:before="120" w:after="0"/>
        <w:rPr>
          <w:lang w:val="el" w:eastAsia="el"/>
        </w:rPr>
      </w:pPr>
      <w:r>
        <w:rPr>
          <w:b/>
          <w:bCs/>
          <w:lang w:val="el" w:eastAsia="el"/>
        </w:rPr>
        <w:t>18.</w:t>
      </w:r>
      <w:r>
        <w:rPr>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&amp; Επονιτών – τ.κ. 18510 Πειραιάς</w:t>
      </w:r>
    </w:p>
    <w:p>
      <w:pPr>
        <w:pStyle w:val="MainText"/>
        <w:spacing w:before="120" w:after="0"/>
        <w:rPr>
          <w:lang w:val="el" w:eastAsia="el"/>
        </w:rPr>
      </w:pPr>
      <w:r>
        <w:rPr>
          <w:b/>
          <w:bCs/>
          <w:lang w:val="el" w:eastAsia="el"/>
        </w:rPr>
        <w:t>19.</w:t>
      </w:r>
      <w:r>
        <w:rPr>
          <w:lang w:val="el" w:eastAsia="el"/>
        </w:rPr>
        <w:t xml:space="preserve"> </w:t>
      </w:r>
      <w:r>
        <w:rPr>
          <w:b/>
          <w:bCs/>
          <w:lang w:val="el" w:eastAsia="el"/>
        </w:rPr>
        <w:t xml:space="preserve">Οικονομικό Επιμελητήριο Ελλάδος Μητροπόλεως 12-14, ΤΚ 105 63 –Αθήνα e-mail: </w:t>
      </w:r>
      <w:hyperlink r:id="rId10"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20.</w:t>
      </w:r>
      <w:r>
        <w:rPr>
          <w:lang w:val="el" w:eastAsia="el"/>
        </w:rPr>
        <w:t xml:space="preserve"> </w:t>
      </w:r>
      <w:r>
        <w:rPr>
          <w:b/>
          <w:bCs/>
          <w:lang w:val="el" w:eastAsia="el"/>
        </w:rPr>
        <w:t xml:space="preserve">Κεντρική Ένωση Επιμελητηρίων Ελλάδος Ακαδημίας 6, TK 106 71 - Αθήνα e-mail: keeuhcc </w:t>
      </w:r>
      <w:hyperlink r:id="rId11" w:history="1">
        <w:r>
          <w:rPr>
            <w:rStyle w:val="Hyperlink"/>
            <w:b/>
            <w:bCs/>
            <w:color w:val="0000EE"/>
            <w:u w:color="0000EE"/>
            <w:lang w:val="el" w:eastAsia="el"/>
          </w:rPr>
          <w:t>i@uhc.gr</w:t>
        </w:r>
      </w:hyperlink>
    </w:p>
    <w:p>
      <w:pPr>
        <w:pStyle w:val="MainText"/>
        <w:spacing w:before="120" w:after="0"/>
        <w:rPr>
          <w:lang w:val="el" w:eastAsia="el"/>
        </w:rPr>
      </w:pPr>
      <w:r>
        <w:rPr>
          <w:b/>
          <w:bCs/>
          <w:lang w:val="el" w:eastAsia="el"/>
        </w:rPr>
        <w:t>21.</w:t>
      </w:r>
      <w:r>
        <w:rPr>
          <w:lang w:val="el" w:eastAsia="el"/>
        </w:rPr>
        <w:t xml:space="preserve"> </w:t>
      </w:r>
      <w:r>
        <w:rPr>
          <w:b/>
          <w:bCs/>
          <w:lang w:val="el" w:eastAsia="el"/>
        </w:rPr>
        <w:t>Εμπορικό και Βιομηχανικό Επιμελητήριο Αθηνών Ακαδημίας 7, ΤΚ 106 71-Αθήνα e-mail: info @ acc.gr</w:t>
      </w:r>
    </w:p>
    <w:p>
      <w:pPr>
        <w:pStyle w:val="MainText"/>
        <w:spacing w:before="120" w:after="0"/>
        <w:rPr>
          <w:lang w:val="el" w:eastAsia="el"/>
        </w:rPr>
      </w:pPr>
      <w:r>
        <w:rPr>
          <w:b/>
          <w:bCs/>
          <w:lang w:val="el" w:eastAsia="el"/>
        </w:rPr>
        <w:t>22.</w:t>
      </w:r>
      <w:r>
        <w:rPr>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 xml:space="preserve">Τσιμισκή 29- Τ.Κ. 54624 Θεσσαλονίκη e-mail: </w:t>
      </w:r>
      <w:hyperlink r:id="rId12"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23.</w:t>
      </w:r>
      <w:r>
        <w:rPr>
          <w:lang w:val="el" w:eastAsia="el"/>
        </w:rPr>
        <w:t xml:space="preserve"> </w:t>
      </w:r>
      <w:r>
        <w:rPr>
          <w:b/>
          <w:bCs/>
          <w:lang w:val="el" w:eastAsia="el"/>
        </w:rPr>
        <w:t>Βιοτεχνικό Επιμελητήριο Αθηνών Ακαδημίας 18,</w:t>
      </w:r>
    </w:p>
    <w:p>
      <w:pPr>
        <w:spacing w:before="240" w:after="240"/>
        <w:rPr>
          <w:lang w:val="el" w:eastAsia="el"/>
        </w:rPr>
      </w:pPr>
      <w:r>
        <w:rPr>
          <w:b/>
          <w:bCs/>
          <w:lang w:val="el" w:eastAsia="el"/>
        </w:rPr>
        <w:t>ΤΚ 106 71 – Αθήνα</w:t>
      </w:r>
    </w:p>
    <w:p>
      <w:pPr>
        <w:spacing w:before="240" w:after="240"/>
        <w:rPr>
          <w:lang w:val="el" w:eastAsia="el"/>
        </w:rPr>
      </w:pPr>
      <w:r>
        <w:rPr>
          <w:b/>
          <w:bCs/>
          <w:lang w:val="el" w:eastAsia="el"/>
        </w:rPr>
        <w:t xml:space="preserve">e-mail: </w:t>
      </w:r>
      <w:hyperlink r:id="rId13" w:history="1">
        <w:r>
          <w:rPr>
            <w:rStyle w:val="Hyperlink"/>
            <w:b/>
            <w:bCs/>
            <w:color w:val="0000EE"/>
            <w:u w:color="0000EE"/>
            <w:lang w:val="el" w:eastAsia="el"/>
          </w:rPr>
          <w:t>info@acsmi.gr</w:t>
        </w:r>
      </w:hyperlink>
    </w:p>
    <w:p>
      <w:pPr>
        <w:pStyle w:val="MainText"/>
        <w:spacing w:before="120" w:after="0"/>
        <w:rPr>
          <w:lang w:val="el" w:eastAsia="el"/>
        </w:rPr>
      </w:pPr>
      <w:r>
        <w:rPr>
          <w:b/>
          <w:bCs/>
          <w:lang w:val="el" w:eastAsia="el"/>
        </w:rPr>
        <w:t>24.</w:t>
      </w:r>
      <w:r>
        <w:rPr>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4" w:history="1">
        <w:r>
          <w:rPr>
            <w:rStyle w:val="Hyperlink"/>
            <w:b/>
            <w:bCs/>
            <w:color w:val="0000EE"/>
            <w:u w:color="0000EE"/>
            <w:lang w:val="el" w:eastAsia="el"/>
          </w:rPr>
          <w:t>info@sev.org.gr</w:t>
        </w:r>
      </w:hyperlink>
    </w:p>
    <w:p>
      <w:pPr>
        <w:pStyle w:val="MainText"/>
        <w:spacing w:before="120" w:after="0"/>
        <w:rPr>
          <w:lang w:val="el" w:eastAsia="el"/>
        </w:rPr>
      </w:pPr>
      <w:r>
        <w:rPr>
          <w:b/>
          <w:bCs/>
          <w:lang w:val="el" w:eastAsia="el"/>
        </w:rPr>
        <w:t>25.</w:t>
      </w:r>
      <w:r>
        <w:rPr>
          <w:b/>
          <w:bCs/>
          <w:lang w:val="el" w:eastAsia="el"/>
        </w:rPr>
        <w:t xml:space="preserve"> </w:t>
      </w:r>
      <w:r>
        <w:rPr>
          <w:b/>
          <w:bCs/>
          <w:lang w:val="el" w:eastAsia="el"/>
        </w:rPr>
        <w:t>ΓΣΕΒΕΕ Αριστοτέλους 46 Τ.Κ. 104 33 Αθήνα e-mail:</w:t>
      </w:r>
      <w:hyperlink r:id="rId15" w:history="1">
        <w:r>
          <w:rPr>
            <w:rStyle w:val="Hyperlink"/>
            <w:b/>
            <w:bCs/>
            <w:color w:val="0000EE"/>
            <w:u w:color="0000EE"/>
            <w:lang w:val="el" w:eastAsia="el"/>
          </w:rPr>
          <w:t>info@gsevee.gr</w:t>
        </w:r>
      </w:hyperlink>
    </w:p>
    <w:p>
      <w:pPr>
        <w:pStyle w:val="MainText"/>
        <w:spacing w:before="120" w:after="0"/>
        <w:rPr>
          <w:lang w:val="el" w:eastAsia="el"/>
        </w:rPr>
      </w:pPr>
      <w:r>
        <w:rPr>
          <w:b/>
          <w:bCs/>
          <w:lang w:val="el" w:eastAsia="el"/>
        </w:rPr>
        <w:t>26.</w:t>
      </w:r>
      <w:r>
        <w:rPr>
          <w:b/>
          <w:bCs/>
          <w:lang w:val="el" w:eastAsia="el"/>
        </w:rPr>
        <w:t xml:space="preserve"> </w:t>
      </w:r>
      <w:r>
        <w:rPr>
          <w:b/>
          <w:bCs/>
          <w:lang w:val="el" w:eastAsia="el"/>
        </w:rPr>
        <w:t>Σύνδεσμος Βιομηχανιών Αττικής&amp; Πειραιά</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Αμερικής 10 Τ.Κ. 10671</w:t>
      </w:r>
    </w:p>
    <w:p>
      <w:pPr>
        <w:spacing w:before="240" w:after="240"/>
        <w:rPr>
          <w:lang w:val="el" w:eastAsia="el"/>
        </w:rPr>
      </w:pPr>
      <w:r>
        <w:rPr>
          <w:b/>
          <w:bCs/>
          <w:lang w:val="el" w:eastAsia="el"/>
        </w:rPr>
        <w:t xml:space="preserve">e-mail : </w:t>
      </w:r>
      <w:hyperlink r:id="rId16" w:history="1">
        <w:r>
          <w:rPr>
            <w:rStyle w:val="Hyperlink"/>
            <w:b/>
            <w:bCs/>
            <w:color w:val="0000EE"/>
            <w:u w:color="0000EE"/>
            <w:lang w:val="el" w:eastAsia="el"/>
          </w:rPr>
          <w:t>svap@svap.gr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Σύνδεσμος Βιομηχανιών Βορείου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Μοριχόβου 1</w:t>
      </w:r>
      <w:r>
        <w:rPr>
          <w:b/>
          <w:bCs/>
          <w:sz w:val="30"/>
          <w:szCs w:val="30"/>
          <w:vertAlign w:val="superscript"/>
          <w:lang w:val="el" w:eastAsia="el"/>
        </w:rPr>
        <w:t>Α</w:t>
      </w:r>
      <w:r>
        <w:rPr>
          <w:b/>
          <w:bCs/>
          <w:lang w:val="el" w:eastAsia="el"/>
        </w:rPr>
        <w:t xml:space="preserve"> Θεσσαλονίκη, Τ.Κ. 54625</w:t>
      </w:r>
    </w:p>
    <w:p>
      <w:pPr>
        <w:spacing w:before="240" w:after="240"/>
        <w:rPr>
          <w:lang w:val="el" w:eastAsia="el"/>
        </w:rPr>
      </w:pPr>
      <w:r>
        <w:rPr>
          <w:b/>
          <w:bCs/>
          <w:lang w:val="el" w:eastAsia="el"/>
        </w:rPr>
        <w:t xml:space="preserve">e-mail : </w:t>
      </w:r>
      <w:hyperlink r:id="rId17" w:history="1">
        <w:r>
          <w:rPr>
            <w:rStyle w:val="Hyperlink"/>
            <w:b/>
            <w:bCs/>
            <w:color w:val="0000EE"/>
            <w:u w:color="0000EE"/>
            <w:lang w:val="el" w:eastAsia="el"/>
          </w:rPr>
          <w:t>info@sbe.org.gr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Σύνδεσμος Βιομηχανιών Θεσσαλίας &amp; Κεντρικής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Ελ. Βενιζέλου 4, Βόλος, Τ.Κ. 38221</w:t>
      </w:r>
    </w:p>
    <w:p>
      <w:pPr>
        <w:spacing w:before="240" w:after="240"/>
        <w:rPr>
          <w:lang w:val="el" w:eastAsia="el"/>
        </w:rPr>
      </w:pPr>
      <w:r>
        <w:rPr>
          <w:b/>
          <w:bCs/>
          <w:lang w:val="el" w:eastAsia="el"/>
        </w:rPr>
        <w:t xml:space="preserve">e-mail : </w:t>
      </w:r>
      <w:hyperlink r:id="rId18" w:history="1">
        <w:r>
          <w:rPr>
            <w:rStyle w:val="Hyperlink"/>
            <w:b/>
            <w:bCs/>
            <w:color w:val="0000EE"/>
            <w:u w:color="0000EE"/>
            <w:lang w:val="el" w:eastAsia="el"/>
          </w:rPr>
          <w:t>info@sbtse.gr</w:t>
        </w:r>
      </w:hyperlink>
    </w:p>
    <w:p>
      <w:pPr>
        <w:pStyle w:val="MainText"/>
        <w:spacing w:before="120" w:after="0"/>
        <w:rPr>
          <w:lang w:val="el" w:eastAsia="el"/>
        </w:rPr>
      </w:pPr>
      <w:r>
        <w:rPr>
          <w:b/>
          <w:bCs/>
          <w:lang w:val="el" w:eastAsia="el"/>
        </w:rPr>
        <w:t>29.</w:t>
      </w:r>
      <w:r>
        <w:rPr>
          <w:b/>
          <w:bCs/>
          <w:lang w:val="el" w:eastAsia="el"/>
        </w:rPr>
        <w:t xml:space="preserve"> </w:t>
      </w:r>
      <w:r>
        <w:rPr>
          <w:b/>
          <w:bCs/>
          <w:lang w:val="el" w:eastAsia="el"/>
        </w:rPr>
        <w:t>Σύνδεσμος Βιομηχανιών Στερεάς Ελλάδος (Με την παράκληση να ενημερώσει τα μέλη του)</w:t>
      </w:r>
    </w:p>
    <w:p>
      <w:pPr>
        <w:spacing w:before="240" w:after="240"/>
        <w:rPr>
          <w:lang w:val="el" w:eastAsia="el"/>
        </w:rPr>
      </w:pPr>
      <w:r>
        <w:rPr>
          <w:b/>
          <w:bCs/>
          <w:lang w:val="el" w:eastAsia="el"/>
        </w:rPr>
        <w:t>e-mail :</w:t>
      </w:r>
      <w:hyperlink r:id="rId19" w:history="1">
        <w:r>
          <w:rPr>
            <w:rStyle w:val="Hyperlink"/>
            <w:b/>
            <w:bCs/>
            <w:color w:val="0000EE"/>
            <w:u w:color="0000EE"/>
            <w:lang w:val="el" w:eastAsia="el"/>
          </w:rPr>
          <w:t>info@svse.gr</w:t>
        </w:r>
      </w:hyperlink>
      <w:r>
        <w:rPr>
          <w:b/>
          <w:bCs/>
          <w:u w:val="single"/>
          <w:lang w:val="el" w:eastAsia="el"/>
        </w:rPr>
        <w:t xml:space="preserve">, </w:t>
      </w:r>
      <w:hyperlink r:id="rId20" w:history="1">
        <w:r>
          <w:rPr>
            <w:rStyle w:val="Hyperlink"/>
            <w:b/>
            <w:bCs/>
            <w:color w:val="0000EE"/>
            <w:u w:color="0000EE"/>
            <w:lang w:val="el" w:eastAsia="el"/>
          </w:rPr>
          <w:t>chairman@svse.gr</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Ένωση Επιχειρήσεων Αλκοολούχων Ποτών (ΕΝ.Ε.Α.Π.)</w:t>
      </w:r>
    </w:p>
    <w:p>
      <w:pPr>
        <w:spacing w:before="240" w:after="240"/>
        <w:rPr>
          <w:lang w:val="el" w:eastAsia="el"/>
        </w:rPr>
      </w:pPr>
      <w:r>
        <w:rPr>
          <w:b/>
          <w:bCs/>
          <w:lang w:val="el" w:eastAsia="el"/>
        </w:rPr>
        <w:t>Κρώμνης 47, ΤΚ 164 52 – Αργυρούπολη</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e-mail : </w:t>
      </w:r>
      <w:hyperlink r:id="rId21" w:history="1">
        <w:r>
          <w:rPr>
            <w:rStyle w:val="Hyperlink"/>
            <w:b/>
            <w:bCs/>
            <w:color w:val="0000EE"/>
            <w:u w:color="0000EE"/>
            <w:lang w:val="el" w:eastAsia="el"/>
          </w:rPr>
          <w:t>sp@downtown.com.gr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 xml:space="preserve">Ένωση Ποτοποιών Καβάλας Α.Ε e-mail: </w:t>
      </w:r>
      <w:hyperlink r:id="rId22" w:history="1">
        <w:r>
          <w:rPr>
            <w:rStyle w:val="Hyperlink"/>
            <w:b/>
            <w:bCs/>
            <w:color w:val="0000EE"/>
            <w:u w:color="0000EE"/>
            <w:lang w:val="el" w:eastAsia="el"/>
          </w:rPr>
          <w:t>enpoka1@otenet.gr</w:t>
        </w:r>
      </w:hyperlink>
    </w:p>
    <w:p>
      <w:pPr>
        <w:pStyle w:val="MainText"/>
        <w:spacing w:before="120" w:after="0"/>
        <w:rPr>
          <w:lang w:val="el" w:eastAsia="el"/>
        </w:rPr>
      </w:pPr>
      <w:r>
        <w:rPr>
          <w:b/>
          <w:bCs/>
          <w:lang w:val="el" w:eastAsia="el"/>
        </w:rPr>
        <w:t>32.</w:t>
      </w:r>
      <w:r>
        <w:rPr>
          <w:b/>
          <w:bCs/>
          <w:lang w:val="el" w:eastAsia="el"/>
        </w:rPr>
        <w:t xml:space="preserve"> </w:t>
      </w:r>
      <w:r>
        <w:rPr>
          <w:b/>
          <w:bCs/>
          <w:lang w:val="el" w:eastAsia="el"/>
        </w:rPr>
        <w:t>Ένωση Αποσταγματοποιών Αμπελοοινικών Προϊόντων Ελλάδος (ΕΝ.ΑΠ.Α.Π.Ε.) Νίκης 50Α, 105 58 Αθήνα</w:t>
      </w:r>
    </w:p>
    <w:p>
      <w:pPr>
        <w:spacing w:before="240" w:after="240"/>
        <w:rPr>
          <w:lang w:val="el" w:eastAsia="el"/>
        </w:rPr>
      </w:pPr>
      <w:r>
        <w:rPr>
          <w:b/>
          <w:bCs/>
          <w:lang w:val="el" w:eastAsia="el"/>
        </w:rPr>
        <w:t>e-mail:</w:t>
      </w:r>
      <w:hyperlink r:id="rId23" w:history="1">
        <w:r>
          <w:rPr>
            <w:rStyle w:val="Hyperlink"/>
            <w:b/>
            <w:bCs/>
            <w:color w:val="0000EE"/>
            <w:u w:color="0000EE"/>
            <w:lang w:val="el" w:eastAsia="el"/>
          </w:rPr>
          <w:t>enapape@gmail.com</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Ένωση Ζυθοποιών Ελλάδος, (με την παράκληση να ενημερώσει τα μέλη του) e-mail:</w:t>
      </w:r>
      <w:hyperlink r:id="rId24"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34.</w:t>
      </w:r>
      <w:r>
        <w:rPr>
          <w:b/>
          <w:bCs/>
          <w:lang w:val="el" w:eastAsia="el"/>
        </w:rPr>
        <w:t xml:space="preserve"> </w:t>
      </w:r>
      <w:r>
        <w:rPr>
          <w:b/>
          <w:bCs/>
          <w:lang w:val="el" w:eastAsia="el"/>
        </w:rPr>
        <w:t>Σύνδεσμος Μικρών Ανεξάρτητων Ζυθοποιείων Ελλάδος</w:t>
      </w:r>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e-mail: info @ smaze . gr</w:t>
      </w:r>
    </w:p>
    <w:p>
      <w:pPr>
        <w:pStyle w:val="MainText"/>
        <w:spacing w:before="120" w:after="0"/>
        <w:rPr>
          <w:lang w:val="el" w:eastAsia="el"/>
        </w:rPr>
      </w:pPr>
      <w:r>
        <w:rPr>
          <w:b/>
          <w:bCs/>
          <w:lang w:val="el" w:eastAsia="el"/>
        </w:rPr>
        <w:t>35.</w:t>
      </w:r>
      <w:r>
        <w:rPr>
          <w:b/>
          <w:bCs/>
          <w:lang w:val="el" w:eastAsia="el"/>
        </w:rPr>
        <w:t xml:space="preserve"> </w:t>
      </w:r>
      <w:r>
        <w:rPr>
          <w:b/>
          <w:bCs/>
          <w:lang w:val="el" w:eastAsia="el"/>
        </w:rPr>
        <w:t>Κεντρική Συνεταιριστική Ένωση Αμπελοοινικών Προϊόντων (ΚΕΟΣΟΕ) e-mail : keosoe @ otenet . gr</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BGS ALCOHOLS ΜΟΝΟΠΡΟΣΩΠΗ ΑΝΩΝΥΜΗ ΕΤΑΙΡΕΙΑ</w:t>
      </w:r>
    </w:p>
    <w:p>
      <w:pPr>
        <w:spacing w:before="240" w:after="240"/>
        <w:rPr>
          <w:lang w:val="el" w:eastAsia="el"/>
        </w:rPr>
      </w:pPr>
      <w:r>
        <w:rPr>
          <w:b/>
          <w:bCs/>
          <w:lang w:val="el" w:eastAsia="el"/>
        </w:rPr>
        <w:t>Καραϊσκου 149, Τ.Κ. 18535</w:t>
      </w:r>
    </w:p>
    <w:p>
      <w:pPr>
        <w:spacing w:before="240" w:after="240"/>
        <w:rPr>
          <w:lang w:val="el" w:eastAsia="el"/>
        </w:rPr>
      </w:pPr>
      <w:r>
        <w:rPr>
          <w:b/>
          <w:bCs/>
          <w:lang w:val="el" w:eastAsia="el"/>
        </w:rPr>
        <w:t xml:space="preserve">e-mail: </w:t>
      </w:r>
      <w:hyperlink r:id="rId25" w:history="1">
        <w:r>
          <w:rPr>
            <w:rStyle w:val="Hyperlink"/>
            <w:b/>
            <w:bCs/>
            <w:color w:val="0000EE"/>
            <w:u w:color="0000EE"/>
            <w:lang w:val="el" w:eastAsia="el"/>
          </w:rPr>
          <w:t>kzachariadi@majorgrove.com</w:t>
        </w:r>
      </w:hyperlink>
    </w:p>
    <w:p>
      <w:pPr>
        <w:pStyle w:val="MainText"/>
        <w:spacing w:before="120" w:after="0"/>
        <w:rPr>
          <w:lang w:val="el" w:eastAsia="el"/>
        </w:rPr>
      </w:pPr>
      <w:r>
        <w:rPr>
          <w:b/>
          <w:bCs/>
          <w:lang w:val="el" w:eastAsia="el"/>
        </w:rPr>
        <w:t>37.</w:t>
      </w:r>
      <w:r>
        <w:rPr>
          <w:b/>
          <w:bCs/>
          <w:lang w:val="el" w:eastAsia="el"/>
        </w:rPr>
        <w:t xml:space="preserve"> </w:t>
      </w:r>
      <w:r>
        <w:rPr>
          <w:b/>
          <w:bCs/>
          <w:lang w:val="el" w:eastAsia="el"/>
        </w:rPr>
        <w:t>ALCOVIN</w:t>
      </w:r>
    </w:p>
    <w:p>
      <w:pPr>
        <w:spacing w:before="240" w:after="240"/>
        <w:rPr>
          <w:lang w:val="el" w:eastAsia="el"/>
        </w:rPr>
      </w:pPr>
      <w:r>
        <w:rPr>
          <w:b/>
          <w:bCs/>
          <w:lang w:val="el" w:eastAsia="el"/>
        </w:rPr>
        <w:t>Νερατζιώτισσης 21 - ΤΚ 15124 Μαρούσι</w:t>
      </w:r>
    </w:p>
    <w:p>
      <w:pPr>
        <w:spacing w:before="240" w:after="240"/>
        <w:rPr>
          <w:lang w:val="el" w:eastAsia="el"/>
        </w:rPr>
      </w:pPr>
      <w:r>
        <w:rPr>
          <w:b/>
          <w:bCs/>
          <w:lang w:val="el" w:eastAsia="el"/>
        </w:rPr>
        <w:t>e-mail: info @ alcovin.gr</w:t>
      </w:r>
    </w:p>
    <w:p>
      <w:pPr>
        <w:pStyle w:val="MainText"/>
        <w:spacing w:before="120" w:after="0"/>
        <w:rPr>
          <w:lang w:val="el" w:eastAsia="el"/>
        </w:rPr>
      </w:pPr>
      <w:r>
        <w:rPr>
          <w:b/>
          <w:bCs/>
          <w:lang w:val="el" w:eastAsia="el"/>
        </w:rPr>
        <w:t>38.</w:t>
      </w:r>
      <w:r>
        <w:rPr>
          <w:b/>
          <w:bCs/>
          <w:lang w:val="el" w:eastAsia="el"/>
        </w:rPr>
        <w:t xml:space="preserve"> </w:t>
      </w:r>
      <w:r>
        <w:rPr>
          <w:b/>
          <w:bCs/>
          <w:lang w:val="el" w:eastAsia="el"/>
        </w:rPr>
        <w:t>ΕΛΛΟΙΝΟ ΕΠΕ</w:t>
      </w:r>
    </w:p>
    <w:p>
      <w:pPr>
        <w:spacing w:before="240" w:after="240"/>
        <w:rPr>
          <w:lang w:val="el" w:eastAsia="el"/>
        </w:rPr>
      </w:pPr>
      <w:r>
        <w:rPr>
          <w:b/>
          <w:bCs/>
          <w:lang w:val="el" w:eastAsia="el"/>
        </w:rPr>
        <w:t>Μούλκι Κιάτο -Τ.Κ. 20200 - ΤΘ 12</w:t>
      </w:r>
    </w:p>
    <w:p>
      <w:pPr>
        <w:spacing w:before="240" w:after="240"/>
        <w:rPr>
          <w:lang w:val="el" w:eastAsia="el"/>
        </w:rPr>
      </w:pPr>
      <w:r>
        <w:rPr>
          <w:b/>
          <w:bCs/>
          <w:lang w:val="el" w:eastAsia="el"/>
        </w:rPr>
        <w:t xml:space="preserve">e-mail: </w:t>
      </w:r>
      <w:hyperlink r:id="rId26" w:history="1">
        <w:r>
          <w:rPr>
            <w:rStyle w:val="Hyperlink"/>
            <w:b/>
            <w:bCs/>
            <w:color w:val="0000EE"/>
            <w:u w:color="0000EE"/>
            <w:lang w:val="el" w:eastAsia="el"/>
          </w:rPr>
          <w:t>hxenou@ellino.gr</w:t>
        </w:r>
      </w:hyperlink>
    </w:p>
    <w:p>
      <w:pPr>
        <w:pStyle w:val="MainText"/>
        <w:spacing w:before="120" w:after="0"/>
        <w:rPr>
          <w:lang w:val="el" w:eastAsia="el"/>
        </w:rPr>
      </w:pPr>
      <w:r>
        <w:rPr>
          <w:b/>
          <w:bCs/>
          <w:lang w:val="el" w:eastAsia="el"/>
        </w:rPr>
        <w:t>39.</w:t>
      </w:r>
      <w:r>
        <w:rPr>
          <w:b/>
          <w:bCs/>
          <w:lang w:val="el" w:eastAsia="el"/>
        </w:rPr>
        <w:t xml:space="preserve"> </w:t>
      </w:r>
      <w:r>
        <w:rPr>
          <w:b/>
          <w:bCs/>
          <w:lang w:val="el" w:eastAsia="el"/>
        </w:rPr>
        <w:t>ΝΤΡΟΥΚΦΑΡΜΠΕΝ ΕΛΛΑΣ ΑΕΒΕ</w:t>
      </w:r>
    </w:p>
    <w:p>
      <w:pPr>
        <w:spacing w:before="240" w:after="240"/>
        <w:rPr>
          <w:lang w:val="el" w:eastAsia="el"/>
        </w:rPr>
      </w:pPr>
      <w:r>
        <w:rPr>
          <w:b/>
          <w:bCs/>
          <w:lang w:val="el" w:eastAsia="el"/>
        </w:rPr>
        <w:t>Ασπρόπυργος</w:t>
      </w:r>
    </w:p>
    <w:p>
      <w:pPr>
        <w:spacing w:before="240" w:after="240"/>
        <w:rPr>
          <w:lang w:val="el" w:eastAsia="el"/>
        </w:rPr>
      </w:pPr>
      <w:r>
        <w:rPr>
          <w:b/>
          <w:bCs/>
          <w:lang w:val="el" w:eastAsia="el"/>
        </w:rPr>
        <w:t>e-mail: contact.</w:t>
      </w:r>
      <w:hyperlink r:id="rId27" w:history="1">
        <w:r>
          <w:rPr>
            <w:rStyle w:val="Hyperlink"/>
            <w:b/>
            <w:bCs/>
            <w:color w:val="0000EE"/>
            <w:u w:color="0000EE"/>
            <w:lang w:val="el" w:eastAsia="el"/>
          </w:rPr>
          <w:t>us@druckfarbengroup.com</w:t>
        </w:r>
      </w:hyperlink>
    </w:p>
    <w:p>
      <w:pPr>
        <w:pStyle w:val="MainText"/>
        <w:spacing w:before="120" w:after="0"/>
        <w:rPr>
          <w:lang w:val="el" w:eastAsia="el"/>
        </w:rPr>
      </w:pPr>
      <w:r>
        <w:rPr>
          <w:b/>
          <w:bCs/>
          <w:lang w:val="el" w:eastAsia="el"/>
        </w:rPr>
        <w:t>40.</w:t>
      </w:r>
      <w:r>
        <w:rPr>
          <w:b/>
          <w:bCs/>
          <w:lang w:val="el" w:eastAsia="el"/>
        </w:rPr>
        <w:t xml:space="preserve"> </w:t>
      </w:r>
      <w:r>
        <w:rPr>
          <w:b/>
          <w:bCs/>
          <w:lang w:val="el" w:eastAsia="el"/>
        </w:rPr>
        <w:t>Ελληνική Ένωση Ζυθοποιών</w:t>
      </w:r>
    </w:p>
    <w:p>
      <w:pPr>
        <w:spacing w:before="240" w:after="240"/>
        <w:rPr>
          <w:lang w:val="el" w:eastAsia="el"/>
        </w:rPr>
      </w:pPr>
      <w:r>
        <w:rPr>
          <w:b/>
          <w:bCs/>
          <w:lang w:val="el" w:eastAsia="el"/>
        </w:rPr>
        <w:t xml:space="preserve">Νερατζιωτίσσης 21, Τ.Κ. 15124 Μαρούσι e-mail: </w:t>
      </w:r>
      <w:hyperlink r:id="rId28" w:history="1">
        <w:r>
          <w:rPr>
            <w:rStyle w:val="Hyperlink"/>
            <w:b/>
            <w:bCs/>
            <w:color w:val="0000EE"/>
            <w:u w:color="0000EE"/>
            <w:lang w:val="el" w:eastAsia="el"/>
          </w:rPr>
          <w:t>info@ellinikienosizithopoion.gr</w:t>
        </w:r>
      </w:hyperlink>
    </w:p>
    <w:p>
      <w:pPr>
        <w:pStyle w:val="MainText"/>
        <w:spacing w:before="120" w:after="0"/>
        <w:rPr>
          <w:lang w:val="el" w:eastAsia="el"/>
        </w:rPr>
      </w:pPr>
      <w:r>
        <w:rPr>
          <w:b/>
          <w:bCs/>
          <w:lang w:val="el" w:eastAsia="el"/>
        </w:rPr>
        <w:t>41.</w:t>
      </w:r>
      <w:r>
        <w:rPr>
          <w:b/>
          <w:bCs/>
          <w:lang w:val="el" w:eastAsia="el"/>
        </w:rPr>
        <w:t xml:space="preserve"> </w:t>
      </w:r>
      <w:r>
        <w:rPr>
          <w:b/>
          <w:bCs/>
          <w:lang w:val="el" w:eastAsia="el"/>
        </w:rPr>
        <w:t xml:space="preserve">Σύνδεσμος Μικρών Ανεξάρτητων Ζυθοποιών Ελλάδος (με την παράκληση να ενημερώσει τα μέλη του) e-mail: </w:t>
      </w:r>
      <w:hyperlink r:id="rId29" w:history="1">
        <w:r>
          <w:rPr>
            <w:rStyle w:val="Hyperlink"/>
            <w:b/>
            <w:bCs/>
            <w:color w:val="0000EE"/>
            <w:u w:color="0000EE"/>
            <w:lang w:val="el" w:eastAsia="el"/>
          </w:rPr>
          <w:t>info@smaze.gr</w:t>
        </w:r>
      </w:hyperlink>
    </w:p>
    <w:p>
      <w:pPr>
        <w:pStyle w:val="MainText"/>
        <w:spacing w:before="120" w:after="0"/>
        <w:rPr>
          <w:lang w:val="el" w:eastAsia="el"/>
        </w:rPr>
      </w:pPr>
      <w:r>
        <w:rPr>
          <w:b/>
          <w:bCs/>
          <w:lang w:val="el" w:eastAsia="el"/>
        </w:rPr>
        <w:t>42.</w:t>
      </w:r>
      <w:r>
        <w:rPr>
          <w:b/>
          <w:bCs/>
          <w:lang w:val="el" w:eastAsia="el"/>
        </w:rPr>
        <w:t xml:space="preserve"> </w:t>
      </w:r>
      <w:r>
        <w:rPr>
          <w:b/>
          <w:bCs/>
          <w:lang w:val="el" w:eastAsia="el"/>
        </w:rPr>
        <w:t xml:space="preserve">Ένωση Διακινητών Εμπόρων Οίνων &amp; Ποτών Μακεδονίας - Θράκης - Ηπείρου και Θεσσαλίας Αλεξ. Παπαναστασίου 49-51 Τ.Κ. 544 53 Θεσσαλονίκη e-mail: </w:t>
      </w:r>
      <w:hyperlink r:id="rId30" w:history="1">
        <w:r>
          <w:rPr>
            <w:rStyle w:val="Hyperlink"/>
            <w:b/>
            <w:bCs/>
            <w:color w:val="0000EE"/>
            <w:u w:color="0000EE"/>
            <w:lang w:val="el" w:eastAsia="el"/>
          </w:rPr>
          <w:t>edeopthe@edeopthe.gr</w:t>
        </w:r>
      </w:hyperlink>
    </w:p>
    <w:p>
      <w:pPr>
        <w:pStyle w:val="MainText"/>
        <w:spacing w:before="120" w:after="0"/>
        <w:rPr>
          <w:lang w:val="el" w:eastAsia="el"/>
        </w:rPr>
      </w:pPr>
      <w:r>
        <w:rPr>
          <w:b/>
          <w:bCs/>
          <w:lang w:val="el" w:eastAsia="el"/>
        </w:rPr>
        <w:t>43.</w:t>
      </w:r>
      <w:r>
        <w:rPr>
          <w:b/>
          <w:bCs/>
          <w:lang w:val="el" w:eastAsia="el"/>
        </w:rPr>
        <w:t xml:space="preserve"> </w:t>
      </w:r>
      <w:r>
        <w:rPr>
          <w:b/>
          <w:bCs/>
          <w:lang w:val="el" w:eastAsia="el"/>
        </w:rPr>
        <w:t>Ένωση Διακινητών Εμπόρων Οίνων &amp; Ποτών Αθηνών e-mail:</w:t>
      </w:r>
      <w:hyperlink r:id="rId31" w:history="1">
        <w:r>
          <w:rPr>
            <w:rStyle w:val="Hyperlink"/>
            <w:b/>
            <w:bCs/>
            <w:color w:val="0000EE"/>
            <w:u w:color="0000EE"/>
            <w:lang w:val="el" w:eastAsia="el"/>
          </w:rPr>
          <w:t>edeopath@gmail.com</w:t>
        </w:r>
      </w:hyperlink>
    </w:p>
    <w:p>
      <w:pPr>
        <w:pStyle w:val="MainText"/>
        <w:spacing w:before="120" w:after="0"/>
        <w:rPr>
          <w:lang w:val="el" w:eastAsia="el"/>
        </w:rPr>
      </w:pPr>
      <w:r>
        <w:rPr>
          <w:b/>
          <w:bCs/>
          <w:lang w:val="el" w:eastAsia="el"/>
        </w:rPr>
        <w:t>44.</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230 χλμ Ε.Ε. Αθηνών – Λαμίας Τ.Κ. 14565 Αγιος Στέφανος e-mail:</w:t>
      </w:r>
      <w:hyperlink r:id="rId32" w:history="1">
        <w:r>
          <w:rPr>
            <w:rStyle w:val="Hyperlink"/>
            <w:b/>
            <w:bCs/>
            <w:color w:val="0000EE"/>
            <w:u w:color="0000EE"/>
            <w:lang w:val="el" w:eastAsia="el"/>
          </w:rPr>
          <w:t>info@dytyfreeshops.gr</w:t>
        </w:r>
      </w:hyperlink>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spacing w:before="240" w:after="240"/>
        <w:rPr>
          <w:lang w:val="el" w:eastAsia="el"/>
        </w:rPr>
      </w:pPr>
      <w:r>
        <w:rPr>
          <w:b/>
          <w:bCs/>
          <w:lang w:val="el" w:eastAsia="el"/>
        </w:rPr>
        <w:t>α. Αυτοτελές Τμήμα Υποστήριξης Γενικής Διεύθυνσης Τελωνείων &amp; Ε.Φ.Κ.</w:t>
      </w:r>
    </w:p>
    <w:p>
      <w:pPr>
        <w:spacing w:before="240" w:after="240"/>
        <w:rPr>
          <w:lang w:val="el" w:eastAsia="el"/>
        </w:rPr>
      </w:pPr>
      <w:r>
        <w:rPr>
          <w:b/>
          <w:bCs/>
          <w:lang w:val="el" w:eastAsia="el"/>
        </w:rPr>
        <w:t>β. Δ/νση Ειδικών Φόρων Κατανάλωσης &amp; Φ.Π.Α. – Τμήμα Β΄</w:t>
      </w:r>
    </w:p>
    <w:p>
      <w:pPr>
        <w:spacing w:before="240" w:after="240"/>
        <w:rPr>
          <w:lang w:val="el" w:eastAsia="el"/>
        </w:rPr>
      </w:pPr>
      <w:r>
        <w:rPr>
          <w:b/>
          <w:bCs/>
          <w:lang w:val="el" w:eastAsia="el"/>
        </w:rPr>
        <w:t>γ. Δ/νση Τελωνειακών Διαδικασιών</w:t>
      </w:r>
    </w:p>
    <w:p>
      <w:pPr>
        <w:spacing w:before="240" w:after="240"/>
        <w:rPr>
          <w:lang w:val="el" w:eastAsia="el"/>
        </w:rPr>
      </w:pPr>
      <w:r>
        <w:rPr>
          <w:b/>
          <w:bCs/>
          <w:lang w:val="el" w:eastAsia="el"/>
        </w:rPr>
        <w:t>δ. Διεύθυνση Δασμολογικών Θεμάτων και Ειδικών Καθεστώτων και Απαλλαγών ε) Δ/νση Στρατηγικής Ελέγχων &amp; Τελωνειακών Παραβάσεων στ) Αυτοτελές Τμήμα Διεθνών Τελωνειακών Σχέσεων (Α.Τ.ΔΙ.Τ.Σ)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ee@oe-e.gr" TargetMode="External" /><Relationship Id="rId11" Type="http://schemas.openxmlformats.org/officeDocument/2006/relationships/hyperlink" Target="mailto:i@uhc.gr" TargetMode="External" /><Relationship Id="rId12" Type="http://schemas.openxmlformats.org/officeDocument/2006/relationships/hyperlink" Target="mailto:root@ebeth.gr" TargetMode="External" /><Relationship Id="rId13" Type="http://schemas.openxmlformats.org/officeDocument/2006/relationships/hyperlink" Target="mailto:info@acsmi.gr" TargetMode="External" /><Relationship Id="rId14" Type="http://schemas.openxmlformats.org/officeDocument/2006/relationships/hyperlink" Target="mailto:info@sev.org.gr" TargetMode="External" /><Relationship Id="rId15" Type="http://schemas.openxmlformats.org/officeDocument/2006/relationships/hyperlink" Target="mailto:info@gsevee.gr" TargetMode="External" /><Relationship Id="rId16" Type="http://schemas.openxmlformats.org/officeDocument/2006/relationships/hyperlink" Target="mailto:svap@svap.gr" TargetMode="External" /><Relationship Id="rId17" Type="http://schemas.openxmlformats.org/officeDocument/2006/relationships/hyperlink" Target="mailto:info@sbe.org.gr" TargetMode="External" /><Relationship Id="rId18" Type="http://schemas.openxmlformats.org/officeDocument/2006/relationships/hyperlink" Target="mailto:info@sbtse.gr" TargetMode="External" /><Relationship Id="rId19" Type="http://schemas.openxmlformats.org/officeDocument/2006/relationships/hyperlink" Target="mailto:info@svse.gr" TargetMode="External" /><Relationship Id="rId2" Type="http://schemas.openxmlformats.org/officeDocument/2006/relationships/webSettings" Target="webSettings.xml" /><Relationship Id="rId20" Type="http://schemas.openxmlformats.org/officeDocument/2006/relationships/hyperlink" Target="mailto:chairman@svse.gr" TargetMode="External" /><Relationship Id="rId21" Type="http://schemas.openxmlformats.org/officeDocument/2006/relationships/hyperlink" Target="mailto:sp@downtown.com.gr" TargetMode="External" /><Relationship Id="rId22" Type="http://schemas.openxmlformats.org/officeDocument/2006/relationships/hyperlink" Target="mailto:enpoka1@otenet.gr" TargetMode="External" /><Relationship Id="rId23" Type="http://schemas.openxmlformats.org/officeDocument/2006/relationships/hyperlink" Target="mailto:enapape@gmail.com" TargetMode="External" /><Relationship Id="rId24" Type="http://schemas.openxmlformats.org/officeDocument/2006/relationships/hyperlink" Target="mailto:info@ellinikienosizithopoion.gr" TargetMode="External" /><Relationship Id="rId25" Type="http://schemas.openxmlformats.org/officeDocument/2006/relationships/hyperlink" Target="mailto:kzachariadi@majorgrove.com" TargetMode="External" /><Relationship Id="rId26" Type="http://schemas.openxmlformats.org/officeDocument/2006/relationships/hyperlink" Target="mailto:hxenou@ellino.gr" TargetMode="External" /><Relationship Id="rId27" Type="http://schemas.openxmlformats.org/officeDocument/2006/relationships/hyperlink" Target="mailto:us@druckfarbengroup.com" TargetMode="External" /><Relationship Id="rId28" Type="http://schemas.openxmlformats.org/officeDocument/2006/relationships/hyperlink" Target="mailto:info@ellinikienosizithopoion.gr" TargetMode="External" /><Relationship Id="rId29" Type="http://schemas.openxmlformats.org/officeDocument/2006/relationships/hyperlink" Target="mailto:info@smaze.gr" TargetMode="External" /><Relationship Id="rId3" Type="http://schemas.openxmlformats.org/officeDocument/2006/relationships/fontTable" Target="fontTable.xml" /><Relationship Id="rId30" Type="http://schemas.openxmlformats.org/officeDocument/2006/relationships/hyperlink" Target="mailto:edeopthe@edeopthe.gr" TargetMode="External" /><Relationship Id="rId31" Type="http://schemas.openxmlformats.org/officeDocument/2006/relationships/hyperlink" Target="mailto:edeopath@gmail.com" TargetMode="External" /><Relationship Id="rId32" Type="http://schemas.openxmlformats.org/officeDocument/2006/relationships/hyperlink" Target="mailto:info@dytyfreeshops.gr"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hyperlink" Target="mailto:finexcis@aade.gr" TargetMode="External" /><Relationship Id="rId5" Type="http://schemas.openxmlformats.org/officeDocument/2006/relationships/hyperlink" Target="mailto:dat.gcsl@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oete@oete.gr" TargetMode="External" /><Relationship Id="rId9" Type="http://schemas.openxmlformats.org/officeDocument/2006/relationships/hyperlink" Target="mailto:seaop@hol.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