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139417</w:t>
      </w:r>
    </w:p>
    <w:p>
      <w:pPr>
        <w:pStyle w:val="PreambelText"/>
        <w:spacing w:before="240" w:after="240"/>
        <w:rPr>
          <w:lang w:val="el" w:eastAsia="el"/>
        </w:rPr>
      </w:pPr>
      <w:r>
        <w:rPr>
          <w:b/>
          <w:bCs/>
          <w:lang w:val="el" w:eastAsia="el"/>
        </w:rPr>
        <w:t>Έκδοση ψηφιακής ειδικής άδειας οδήγησης επιβατικών δημόσιας χρήσης (ΕΔΧ) οχημάτων μέσω της Ενιαίας Ψηφιακής Πύλης Δημόσιας Διοίκησης.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ΥΠΟΔΟΜΩΝ ΚΑΙ ΜΕΤΑΦΟΡΩΝ -</w:t>
      </w:r>
    </w:p>
    <w:p>
      <w:pPr>
        <w:pStyle w:val="PreambelText"/>
        <w:spacing w:before="240" w:after="240"/>
        <w:rPr>
          <w:lang w:val="el" w:eastAsia="el"/>
        </w:rPr>
      </w:pPr>
      <w:r>
        <w:rPr>
          <w:b/>
          <w:bCs/>
          <w:lang w:val="el" w:eastAsia="el"/>
        </w:rPr>
        <w:t>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περ. (α) και (δ) της παρ. 6 του άρθρου 95 του ν. 4070/2012 «Ρυθμίσεις Ηλεκτρονικών Επικοινωνιών, Μεταφορών, Δημοσίων Έργων και άλλες διατάξεις» (Α’ 82),</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γ)</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ΓΚΠΔ/General Data Protection Regulation - GDPR) (L 119),</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η)</w:t>
      </w:r>
      <w:r>
        <w:rPr>
          <w:lang w:val="en" w:eastAsia="en"/>
        </w:rPr>
        <w:tab/>
      </w:r>
      <w:r>
        <w:rPr>
          <w:lang w:val="el" w:eastAsia="el"/>
        </w:rPr>
        <w:t>του ν. 4821/2021 «Εκσυγχρονισμός του Ελληνικού Κτηματολογίου, νέες ψηφιακές υπηρεσίες και ενίσχυση της ψηφιακής διακυβέρνησης και άλλες διατάξεις» (Α’ 134) και ιδίως το άρθρο 31 και την παρ. 1 του άρθρου 54,</w:t>
      </w:r>
    </w:p>
    <w:p>
      <w:pPr>
        <w:pStyle w:val="StructureList1"/>
        <w:spacing w:before="120" w:after="0"/>
        <w:rPr>
          <w:lang w:val="el" w:eastAsia="el"/>
        </w:rPr>
      </w:pPr>
      <w:r>
        <w:rPr>
          <w:lang w:val="el" w:eastAsia="el"/>
        </w:rPr>
        <w:t>θ)</w:t>
      </w:r>
      <w:r>
        <w:rPr>
          <w:lang w:val="en" w:eastAsia="en"/>
        </w:rPr>
        <w:tab/>
      </w:r>
      <w:r>
        <w:rPr>
          <w:lang w:val="el" w:eastAsia="el"/>
        </w:rPr>
        <w:t>του πδ. 243/1987 «Κανονισμός λειτουργίας επιβατηγών αυτοκινήτων δημόσιας χρήσης με ή χωρίς μετρητή (ταξί-αγοραία) που στην άδεια κυκλοφορίας τους γράφεται ως έδρα τους διοικητική μονάδα που βρίσκεται μέσα στα όρια της περιοχής Αθηνών - Πειραιώς - Περιχώρων» (Α’ 104),</w:t>
      </w:r>
    </w:p>
    <w:p>
      <w:pPr>
        <w:pStyle w:val="StructureList1"/>
        <w:spacing w:before="120" w:after="0"/>
        <w:rPr>
          <w:lang w:val="el" w:eastAsia="el"/>
        </w:rPr>
      </w:pPr>
      <w:r>
        <w:rPr>
          <w:lang w:val="el" w:eastAsia="el"/>
        </w:rPr>
        <w:t>ι)</w:t>
      </w:r>
      <w:r>
        <w:rPr>
          <w:lang w:val="en" w:eastAsia="en"/>
        </w:rPr>
        <w:tab/>
      </w:r>
      <w:r>
        <w:rPr>
          <w:lang w:val="el" w:eastAsia="el"/>
        </w:rPr>
        <w:t>του π.δ. 244/1987 «Κανονισμός λειτουργίας επιβατηγών αυτοκινήτων δημόσιας χρήσης (ταξί-αγοραία) όλης της χώρας εκτός εκείνων που έχουν έδρα στην περιοχή Αθηνών - Πειραιώς - Περιχώρων» (Α’ 104),</w:t>
      </w:r>
    </w:p>
    <w:p>
      <w:pPr>
        <w:pStyle w:val="StructureList1"/>
        <w:spacing w:before="120" w:after="0"/>
        <w:rPr>
          <w:lang w:val="el" w:eastAsia="el"/>
        </w:rPr>
      </w:pPr>
      <w:r>
        <w:rPr>
          <w:lang w:val="el" w:eastAsia="el"/>
        </w:rPr>
        <w:t>ια)</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ιβ)</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ιγ)</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ιδ)</w:t>
      </w:r>
      <w:r>
        <w:rPr>
          <w:lang w:val="en" w:eastAsia="en"/>
        </w:rPr>
        <w:tab/>
      </w:r>
      <w:r>
        <w:rPr>
          <w:lang w:val="el" w:eastAsia="el"/>
        </w:rPr>
        <w:t>του π.δ. 2/2024 «Διορισμός Υπουργών και Υφυπουργών» (Α’ 2),</w:t>
      </w:r>
    </w:p>
    <w:p>
      <w:pPr>
        <w:pStyle w:val="StructureList1"/>
        <w:spacing w:before="120" w:after="0"/>
        <w:rPr>
          <w:lang w:val="el" w:eastAsia="el"/>
        </w:rPr>
      </w:pPr>
      <w:r>
        <w:rPr>
          <w:lang w:val="el" w:eastAsia="el"/>
        </w:rPr>
        <w:t>ιε)</w:t>
      </w:r>
      <w:r>
        <w:rPr>
          <w:lang w:val="en" w:eastAsia="en"/>
        </w:rPr>
        <w:tab/>
      </w:r>
      <w:r>
        <w:rPr>
          <w:lang w:val="el" w:eastAsia="el"/>
        </w:rPr>
        <w:t>του π.δ 27/25 «Διορισμός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lang w:val="el" w:eastAsia="el"/>
        </w:rPr>
        <w:t>ιστ)</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ιη)</w:t>
      </w:r>
      <w:r>
        <w:rPr>
          <w:lang w:val="en" w:eastAsia="en"/>
        </w:rPr>
        <w:tab/>
      </w:r>
      <w:r>
        <w:rPr>
          <w:lang w:val="el" w:eastAsia="el"/>
        </w:rPr>
        <w:t>του π.δ. 123/2017 «Οργανισμός του Υπουργείου Υποδομών και Μεταφορών» (Α’ 151).</w:t>
      </w:r>
    </w:p>
    <w:p>
      <w:pPr>
        <w:pStyle w:val="PreambelText"/>
        <w:spacing w:before="240" w:after="240"/>
        <w:rPr>
          <w:lang w:val="el" w:eastAsia="el"/>
        </w:rPr>
      </w:pPr>
      <w:r>
        <w:rPr>
          <w:lang w:val="el" w:eastAsia="el"/>
        </w:rPr>
        <w:t>2. Την υπό στοιχεία Υ7/19.03.2025 απόφαση του Πρωθυπουργού «Ανάθεση αρμοδιοτήτων στον Αναπληρωτή Υπουργό Υποδομών και Μεταφορών, Κωνσταντίνο Κυρανάκη» (Β’ 1365).</w:t>
      </w:r>
    </w:p>
    <w:p>
      <w:pPr>
        <w:pStyle w:val="PreambelText"/>
        <w:spacing w:before="240" w:after="240"/>
        <w:rPr>
          <w:lang w:val="el" w:eastAsia="el"/>
        </w:rPr>
      </w:pPr>
      <w:r>
        <w:rPr>
          <w:lang w:val="el" w:eastAsia="el"/>
        </w:rPr>
        <w:t>3.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4.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5. Το καταστατικό της ΕΔΥΤΕ, τροποποιημένο και κωδικοποιημένο με την απόφαση της από 09/09/2024 Τακτικής Γενικής Συνέλευσης (Πρακτικό 58) και καταχωρήθηκε στο ΓΕΜΗ την 25/09/2024 με Κωδικό Καταχώρισης 4459529, σύμφωνα με την από 25/09/2024 και υπ’ αρ. 3381099 Ανακοίνωση Καταχώρισης του ΕΒΕΑ.</w:t>
      </w:r>
    </w:p>
    <w:p>
      <w:pPr>
        <w:pStyle w:val="PreambelText"/>
        <w:spacing w:before="240" w:after="240"/>
        <w:rPr>
          <w:lang w:val="el" w:eastAsia="el"/>
        </w:rPr>
      </w:pPr>
      <w:r>
        <w:rPr>
          <w:lang w:val="el" w:eastAsia="el"/>
        </w:rPr>
        <w:t>6. Την ανάγκη ψηφιοποίησης της ειδικής άδειας οδήγησης ΕΔΧ οχήματος έτσι ώστε να διασφαλίζεται η αυθεντικότητα αυτής και να διευκολύνεται ο έλεγχος από τα αρμόδια όργανα.</w:t>
      </w:r>
    </w:p>
    <w:p>
      <w:pPr>
        <w:pStyle w:val="PreambelText"/>
        <w:spacing w:before="240" w:after="240"/>
        <w:rPr>
          <w:lang w:val="el" w:eastAsia="el"/>
        </w:rPr>
      </w:pPr>
      <w:r>
        <w:rPr>
          <w:lang w:val="el" w:eastAsia="el"/>
        </w:rPr>
        <w:t>7. Την υπ’ αρ. 137756/26.9.2025 εισηγητική έκθεση Δημοσιονομικών Επιπτώσεων του Προϊσταμένου της Γενικής Διεύθυνσης Οικονομικών Υπηρεσιών του Υπουργείου Υποδομών και Μεταφορών, σύμφωνα με την περ. ε’ της παρ. 5 του άρθρου 24 του ν. 4270/2014 (Α’ 143), σύμφωνα με την οποία από τις ρυθμίσεις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8. Την από 27/8/2025 γνώμη του Υπεύθυνου Προστασίας Δεδομένων του Υπουργείου Υποδομών και Μεταφορών (DPO).</w:t>
      </w:r>
    </w:p>
    <w:p>
      <w:pPr>
        <w:pStyle w:val="PreambelText"/>
        <w:spacing w:before="240" w:after="240"/>
        <w:rPr>
          <w:lang w:val="el" w:eastAsia="el"/>
        </w:rPr>
      </w:pPr>
      <w:r>
        <w:rPr>
          <w:lang w:val="el" w:eastAsia="el"/>
        </w:rPr>
        <w:t>9. Το γεγονός ότι με τις διατάξεις της παρούσας θεσπίζεται νέα διοικητική διαδικασία με επίσημο τίτλο: «Ψηφιακή ειδική άδεια οδήγησης ΕΔΧ οχήματος» και ΜΑΚ: 722655,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και αντικείμενο</w:t>
      </w:r>
    </w:p>
    <w:p>
      <w:pPr>
        <w:pStyle w:val="MainText"/>
        <w:spacing w:before="120" w:after="0"/>
        <w:rPr>
          <w:lang w:val="el" w:eastAsia="el"/>
        </w:rPr>
      </w:pPr>
      <w:r>
        <w:rPr>
          <w:b/>
          <w:bCs/>
          <w:lang w:val="el" w:eastAsia="el"/>
        </w:rPr>
        <w:t>1.</w:t>
      </w:r>
      <w:r>
        <w:rPr>
          <w:lang w:val="el" w:eastAsia="el"/>
        </w:rPr>
        <w:t xml:space="preserve"> Σκοπός της παρούσας είναι ο καθορισμός της διαδικασίας έκδοσης ψηφιακής ειδικής άδειας οδήγησης επιβατικών δημόσιας χρήσης (ΕΔΧ) οχημάτων και η ανάρτηση αυτής στη θυρίδα χρήστη που τηρείται στην Ενιαία Ψηφιακή Πύλη της Δημόσιας Διοίκησης, έτσι ώστε να διαπιστώνεται η γνησιότητα της ειδικής άδειας οδήγησης εκάστου οδηγού ΕΔΧ οχήματος και να διευκολύνεται το έργο των αρμόδιων Αρχών Ελέγχου.</w:t>
      </w:r>
    </w:p>
    <w:p>
      <w:pPr>
        <w:pStyle w:val="MainText"/>
        <w:spacing w:before="120" w:after="0"/>
        <w:rPr>
          <w:lang w:val="el" w:eastAsia="el"/>
        </w:rPr>
      </w:pPr>
      <w:r>
        <w:rPr>
          <w:b/>
          <w:bCs/>
          <w:lang w:val="el" w:eastAsia="el"/>
        </w:rPr>
        <w:t>2.</w:t>
      </w:r>
      <w:r>
        <w:rPr>
          <w:lang w:val="el" w:eastAsia="el"/>
        </w:rPr>
        <w:t xml:space="preserve"> Με την παρούσα:</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η διαδικασία έκδοσης της ψηφιακής ειδικής άδειας οδήγησης ΕΔΧ οχήματος από την ηλεκτρονική εφαρμογή </w:t>
      </w:r>
      <w:hyperlink r:id="rId4" w:history="1">
        <w:r>
          <w:rPr>
            <w:rStyle w:val="Hyperlink"/>
            <w:color w:val="0000EE"/>
            <w:u w:color="0000EE"/>
            <w:lang w:val="el" w:eastAsia="el"/>
          </w:rPr>
          <w:t>https://taxi.services.gov.gr</w:t>
        </w:r>
      </w:hyperlink>
      <w:r>
        <w:rPr>
          <w:lang w:val="el" w:eastAsia="el"/>
        </w:rPr>
        <w:t xml:space="preserve"> του Υπουργείου Υποδομών και Μεταφορών μέσω της Ενιαίας Ψηφιακής Πύλης Δημόσιας Διοίκησης,</w:t>
      </w:r>
    </w:p>
    <w:p>
      <w:pPr>
        <w:pStyle w:val="StructureList1"/>
        <w:spacing w:before="120" w:after="0"/>
        <w:rPr>
          <w:lang w:val="el" w:eastAsia="el"/>
        </w:rPr>
      </w:pPr>
      <w:r>
        <w:rPr>
          <w:lang w:val="el" w:eastAsia="el"/>
        </w:rPr>
        <w:t>β)</w:t>
      </w:r>
      <w:r>
        <w:rPr>
          <w:lang w:val="en" w:eastAsia="en"/>
        </w:rPr>
        <w:tab/>
      </w:r>
      <w:r>
        <w:rPr>
          <w:lang w:val="el" w:eastAsia="el"/>
        </w:rPr>
        <w:t>προσδιορίζονται οι απαιτούμενες διαλειτουργικότητες με άλλα πληροφοριακά συστήματα και μητρώα του δημόσιου τομέα,</w:t>
      </w:r>
    </w:p>
    <w:p>
      <w:pPr>
        <w:pStyle w:val="StructureList1"/>
        <w:spacing w:before="120" w:after="0"/>
        <w:rPr>
          <w:lang w:val="el" w:eastAsia="el"/>
        </w:rPr>
      </w:pPr>
      <w:r>
        <w:rPr>
          <w:lang w:val="el" w:eastAsia="el"/>
        </w:rPr>
        <w:t>γ)</w:t>
      </w:r>
      <w:r>
        <w:rPr>
          <w:lang w:val="en" w:eastAsia="en"/>
        </w:rPr>
        <w:tab/>
      </w:r>
      <w:r>
        <w:rPr>
          <w:lang w:val="el" w:eastAsia="el"/>
        </w:rPr>
        <w:t xml:space="preserve">καθορίζεται η μορφή της ψηφιακής ειδικής άδειας οδήγησης ΕΔΧ οχήματος που παράγεται από την ειδική ηλεκτρονική εφαρμογή </w:t>
      </w:r>
      <w:hyperlink r:id="rId5" w:history="1">
        <w:r>
          <w:rPr>
            <w:rStyle w:val="Hyperlink"/>
            <w:color w:val="0000EE"/>
            <w:u w:color="0000EE"/>
            <w:lang w:val="el" w:eastAsia="el"/>
          </w:rPr>
          <w:t>https://taxi.services.gov.gr</w:t>
        </w:r>
      </w:hyperlink>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προσδιορίζονται τα τεχνικά και οργανωτικά μέτρα για την ασφάλεια της επεξεργασίας των δεδομένων προσωπικού χαρακτήρα.</w:t>
      </w:r>
    </w:p>
    <w:p>
      <w:pPr>
        <w:pStyle w:val="MainText"/>
        <w:spacing w:before="120" w:after="0"/>
        <w:rPr>
          <w:lang w:val="el" w:eastAsia="el"/>
        </w:rPr>
      </w:pPr>
      <w:r>
        <w:rPr>
          <w:b/>
          <w:bCs/>
          <w:lang w:val="el" w:eastAsia="el"/>
        </w:rPr>
        <w:t>3.</w:t>
      </w:r>
      <w:r>
        <w:rPr>
          <w:lang w:val="el" w:eastAsia="el"/>
        </w:rPr>
        <w:t xml:space="preserve"> Η παρούσα δεν συνιστά τροποποίηση του ισχύοντος κανονιστικού πλαισίου για την αρχική χορήγηση, ανανέωση, επέκταση και επανέκδοση της ειδικής άδειας οδήγησης ΕΔΧ οχήματος.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τις ανάγκες της παρούσας απόφασης δίνονται οι ακόλουθοι ορισμοί:</w:t>
      </w:r>
    </w:p>
    <w:p>
      <w:pPr>
        <w:pStyle w:val="MainText"/>
        <w:spacing w:before="120" w:after="0"/>
        <w:rPr>
          <w:lang w:val="el" w:eastAsia="el"/>
        </w:rPr>
      </w:pPr>
      <w:r>
        <w:rPr>
          <w:b/>
          <w:bCs/>
          <w:lang w:val="el" w:eastAsia="el"/>
        </w:rPr>
        <w:t>1.</w:t>
      </w:r>
      <w:r>
        <w:rPr>
          <w:lang w:val="el" w:eastAsia="el"/>
        </w:rPr>
        <w:t xml:space="preserve"> Ψηφιακή Ειδική Άδεια Οδήγησης ΕΔΧ οχήματος: το έγγραφο της Ενιαίας Ψηφιακής Πύλης της Δημόσιας Διοίκησης (gov.gr-ΕΨΠ), που α) φέρει μοναδικό αναγνωριστικό επαλήθευσης, κωδικό εγκυρότητας (κωδικός QR), καθώς και προηγμένη ή εγκεκριμένη ψηφιακή σφραγίδα του Υπουργείου Ψηφιακής Διακυβέρνησης, και β) αναρτάται στη θυρίδα του πολίτη. Η Ψηφιακή Ειδική Άδεια Οδήγησης έχει τη μορφή του υποδείγματος του Παραρτήματος Ι του άρθρου 7, το οποίο αποτελεί αναπόσπαστο μέρος της παρούσας απόφασης.</w:t>
      </w:r>
    </w:p>
    <w:p>
      <w:pPr>
        <w:pStyle w:val="MainText"/>
        <w:spacing w:before="120" w:after="0"/>
        <w:rPr>
          <w:lang w:val="el" w:eastAsia="el"/>
        </w:rPr>
      </w:pPr>
      <w:r>
        <w:rPr>
          <w:b/>
          <w:bCs/>
          <w:lang w:val="el" w:eastAsia="el"/>
        </w:rPr>
        <w:t>2.</w:t>
      </w:r>
      <w:r>
        <w:rPr>
          <w:lang w:val="el" w:eastAsia="el"/>
        </w:rPr>
        <w:t xml:space="preserve"> Υπόχρεοι Ψηφιακής Ειδικής Άδειας Οδήγησης ΕΔΧ οχήματος:</w:t>
      </w:r>
    </w:p>
    <w:p>
      <w:pPr>
        <w:spacing w:before="240" w:after="240"/>
        <w:rPr>
          <w:lang w:val="el" w:eastAsia="el"/>
        </w:rPr>
      </w:pPr>
      <w:r>
        <w:rPr>
          <w:lang w:val="el" w:eastAsia="el"/>
        </w:rPr>
        <w:t>Ως υπόχρεοι έκδοσης ψηφιακής ειδικής άδειας οδήγησης ΕΔΧ οχήματος νοούνται οι οδηγοί ΕΔΧ οχημάτων που:</w:t>
      </w:r>
    </w:p>
    <w:p>
      <w:pPr>
        <w:spacing w:before="240" w:after="240"/>
        <w:rPr>
          <w:lang w:val="el" w:eastAsia="el"/>
        </w:rPr>
      </w:pPr>
      <w:r>
        <w:rPr>
          <w:lang w:val="el" w:eastAsia="el"/>
        </w:rPr>
        <w:t>(α) Κατέχουν ισχύουσα ειδική άδεια οδήγησης Επιβατικού Δημόσιας Χρήσης ΕΔΧ,</w:t>
      </w:r>
    </w:p>
    <w:p>
      <w:pPr>
        <w:spacing w:before="240" w:after="240"/>
        <w:rPr>
          <w:lang w:val="el" w:eastAsia="el"/>
        </w:rPr>
      </w:pPr>
      <w:r>
        <w:rPr>
          <w:lang w:val="el" w:eastAsia="el"/>
        </w:rPr>
        <w:t>(β) έχουν υποβάλει αίτημα για αρχική χορήγηση ειδικής άδειας οδήγησης ΕΔΧ οχήματος και τούτη εκδίδεται από την αρμόδια Υπηρεσία Μεταφορών και Επικοινωνιών της Περιφερειακής Ενότητας της οικείας Περιφέρειας, (γ) έχουν υποβάλει αίτημα ανανέωσης ειδικής άδειας οδήγησης ΕΔΧ οχήματος και τούτη εκδίδεται από την αρμόδια Υπηρεσία Μεταφορών και Επικοινωνιών της Περιφερειακής Ενότητας της οικείας Περιφέρειας,</w:t>
      </w:r>
    </w:p>
    <w:p>
      <w:pPr>
        <w:spacing w:before="240" w:after="240"/>
        <w:rPr>
          <w:lang w:val="el" w:eastAsia="el"/>
        </w:rPr>
      </w:pPr>
      <w:r>
        <w:rPr>
          <w:lang w:val="el" w:eastAsia="el"/>
        </w:rPr>
        <w:t>(δ) έχουν υποβάλει αίτημα για επέκταση ειδικής άδειας οδήγησης ΕΔΧ οχήματος και τούτη εκδίδεται από την αρμόδια Υπηρεσία Μεταφορών και Επικοινωνιών της Περιφερειακής Ενότητας της οικείας Περιφέρειας,</w:t>
      </w:r>
    </w:p>
    <w:p>
      <w:pPr>
        <w:spacing w:before="240" w:after="240"/>
        <w:rPr>
          <w:lang w:val="el" w:eastAsia="el"/>
        </w:rPr>
      </w:pPr>
      <w:r>
        <w:rPr>
          <w:lang w:val="el" w:eastAsia="el"/>
        </w:rPr>
        <w:t>(ε) έχουν υποβάλει αίτημα για επανέκδοση ειδικής άδειας οδήγησης ΕΔΧ οχήματος λόγω απώλειας ή φθοράς και τούτη εκδίδεται από την αρμόδια Υπηρεσία Μεταφορών και Επικοινωνιών της Περιφερειακής Ενότητας της οικείας Περιφέρειας.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έκδοσης ψηφιακής ειδικής άδειας οδήγησης ΕΔX οχήματος.</w:t>
      </w:r>
    </w:p>
    <w:p>
      <w:pPr>
        <w:pStyle w:val="MainText"/>
        <w:spacing w:before="120" w:after="0"/>
        <w:rPr>
          <w:lang w:val="el" w:eastAsia="el"/>
        </w:rPr>
      </w:pPr>
      <w:r>
        <w:rPr>
          <w:b/>
          <w:bCs/>
          <w:lang w:val="el" w:eastAsia="el"/>
        </w:rPr>
        <w:t>1.</w:t>
      </w:r>
      <w:r>
        <w:rPr>
          <w:lang w:val="el" w:eastAsia="el"/>
        </w:rPr>
        <w:t xml:space="preserve"> Κάθε υπόχρεος της παρ. 2 του άρθρου 2 απευθύνεται σε πιστοποιημένο επαγγελματία φωτογράφο, ο οποίος θα αναρτήσει τη φωτογραφία του στην εφαρμογή myPhoto της Ενιαίας Ψηφιακής Πύλης της Δημόσιας Διοίκησης (gov.gr-ΕΨΠ). Στη συνέχεια ο υπόχρεος κάνοντας χρήση των κωδικών - διαπιστευτηρίων της Γενικής Γραμματείας Πληροφοριακών Συστημάτων και Ψηφιακής Διακυβέρνησης (Γ.Γ.Π.Σ.Ψ.Δ.) εισέρχεται στην εφαρμογή MyPhoto για πολίτες και ακολουθώντας τις οδηγίες πρέπει: α) να συσχετίσει τον ΑΦΜ του με τον κωδικάριθμο που θα λάβει από τον φωτογράφο και β) να εξουσιοδοτήσει την εφαρμογή «Ψηφιακή Ειδική Άδεια Οδήγησης» να αντλήσει τη φωτογραφία του.</w:t>
      </w:r>
    </w:p>
    <w:p>
      <w:pPr>
        <w:pStyle w:val="MainText"/>
        <w:spacing w:before="120" w:after="0"/>
        <w:rPr>
          <w:lang w:val="el" w:eastAsia="el"/>
        </w:rPr>
      </w:pPr>
      <w:r>
        <w:rPr>
          <w:b/>
          <w:bCs/>
          <w:lang w:val="el" w:eastAsia="el"/>
        </w:rPr>
        <w:t>2.</w:t>
      </w:r>
      <w:r>
        <w:rPr>
          <w:lang w:val="el" w:eastAsia="el"/>
        </w:rPr>
        <w:t xml:space="preserve"> Όσοι κατέχουν ήδη ειδική άδεια οδήγησης Επιβατικού Δημόσιας Χρήσης (ΕΔΧ) σε ισχύ, εισέρχονται στην ειδική ηλεκτρονική εφαρμογή </w:t>
      </w:r>
      <w:hyperlink r:id="rId6" w:history="1">
        <w:r>
          <w:rPr>
            <w:rStyle w:val="Hyperlink"/>
            <w:color w:val="0000EE"/>
            <w:u w:color="0000EE"/>
            <w:lang w:val="el" w:eastAsia="el"/>
          </w:rPr>
          <w:t>https://taxi.services.gov.gr</w:t>
        </w:r>
      </w:hyperlink>
      <w:r>
        <w:rPr>
          <w:lang w:val="el" w:eastAsia="el"/>
        </w:rPr>
        <w:t>, η οποία είναι προσβάσιμη μέσω της Ενιαίας Ψηφιακής Πύλης της Δημόσιας Διοίκησης (gov.gr-ΕΨΠ) και ακολουθώντας τις οδηγίες εκδίδουν την ψηφιακή ειδική άδεια οδήγησης. Για την είσοδο στην ανωτέρω ηλεκτρονική εφαρμογή απαιτείται αυθεντικοποίηση με χρήση των κωδικών - διαπιστευτηρίων της Γενικής Γραμματείας Πληροφοριακών Συστημάτων και Ψηφιακής Διακυβέρνησης (Γ.Γ.Π.Σ.Ψ.Δ.) του Υπουργείου Ψηφιακής Διακυβέρνησης.</w:t>
      </w:r>
    </w:p>
    <w:p>
      <w:pPr>
        <w:pStyle w:val="MainText"/>
        <w:spacing w:before="120" w:after="0"/>
        <w:rPr>
          <w:lang w:val="el" w:eastAsia="el"/>
        </w:rPr>
      </w:pPr>
      <w:r>
        <w:rPr>
          <w:b/>
          <w:bCs/>
          <w:lang w:val="el" w:eastAsia="el"/>
        </w:rPr>
        <w:t>3.</w:t>
      </w:r>
      <w:r>
        <w:rPr>
          <w:lang w:val="el" w:eastAsia="el"/>
        </w:rPr>
        <w:t xml:space="preserve"> Όσοι υποβάλουν αίτημα για αρχική χορήγηση, ανανέωση, επέκταση ή επανέκδοση ειδικής άδειας οδήγησης ΕΔΧ οχήματος, ακολουθούν αρχικά την διαδικασία της παρ. 1, και μετά την έγκριση του σχετικού αιτήματος από την αρμόδια Υπηρεσία Μεταφορών και Επικοινωνιών της Περιφερειακής Ενότητας της οικείας Περιφέρειας ακολουθούν τη διαδικασία της παρ. 2.</w:t>
      </w:r>
    </w:p>
    <w:p>
      <w:pPr>
        <w:pStyle w:val="MainText"/>
        <w:spacing w:before="120" w:after="0"/>
        <w:rPr>
          <w:lang w:val="el" w:eastAsia="el"/>
        </w:rPr>
      </w:pPr>
      <w:r>
        <w:rPr>
          <w:b/>
          <w:bCs/>
          <w:lang w:val="el" w:eastAsia="el"/>
        </w:rPr>
        <w:t>4.</w:t>
      </w:r>
      <w:r>
        <w:rPr>
          <w:lang w:val="el" w:eastAsia="el"/>
        </w:rPr>
        <w:t xml:space="preserve"> Εάν για οποιοδήποτε λόγο δεν μπορεί να εκδοθεί η ψηφιακή Ειδική Άδεια Οδήγησης ΕΔΧ οχήματος, πρέπει ο κάτοχος είτε να επικαιροποιήσει τα στοιχεία του μέσω της πλατφόρμας ψηφιακών υπηρεσιών drivers-vehicles. services.gov.gr του Υπουργείου Υποδομών και Μεταφορών, είτε να επισκεφθεί την αρμόδια Υπηρεσία Μεταφορών, εφόσον η επικαιροποίηση των στοιχείων αφορά σε διαδικασία που δεν παρέχεται ψηφιακά.</w:t>
      </w:r>
    </w:p>
    <w:p>
      <w:pPr>
        <w:pStyle w:val="MainText"/>
        <w:spacing w:before="120" w:after="0"/>
        <w:rPr>
          <w:lang w:val="el" w:eastAsia="el"/>
        </w:rPr>
      </w:pPr>
      <w:r>
        <w:rPr>
          <w:b/>
          <w:bCs/>
          <w:lang w:val="el" w:eastAsia="el"/>
        </w:rPr>
        <w:t>5.</w:t>
      </w:r>
      <w:r>
        <w:rPr>
          <w:lang w:val="el" w:eastAsia="el"/>
        </w:rPr>
        <w:t xml:space="preserve"> Η εκδοθείσα ψηφιακή ειδική άδεια οδήγησης ΕΔΧ οχήματος φέρει μοναδικό αναγνωριστικό επαλήθευσης, κωδικό εγκυρότητας (κωδικός QR), καθώς και προηγμένη ή εγκεκριμένη ψηφιακή σφραγίδα του Υπουργείου Ψηφιακής Διακυβέρνησης και αναρτάται στη θυρίδα του πολίτη σε εκτυπώσιμη ηλεκτρονική μορφή. Η ψηφιακή ειδική άδεια οδήγησης ΕΔΧ οχήματος συνοδεύει την έντυπη ειδική άδεια οδήγησης (ΕΔΧ) οχήματος και συνδέεται μονοσήμαντα με τον κάτοχό της.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Διαλειτουργικότητες</w:t>
      </w:r>
    </w:p>
    <w:p>
      <w:pPr>
        <w:pStyle w:val="MainText"/>
        <w:spacing w:before="120" w:after="0"/>
        <w:rPr>
          <w:lang w:val="el" w:eastAsia="el"/>
        </w:rPr>
      </w:pPr>
      <w:r>
        <w:rPr>
          <w:b/>
          <w:bCs/>
          <w:lang w:val="el" w:eastAsia="el"/>
        </w:rPr>
        <w:t>1.</w:t>
      </w:r>
      <w:r>
        <w:rPr>
          <w:lang w:val="el" w:eastAsia="el"/>
        </w:rPr>
        <w:t xml:space="preserve"> Τα στοιχεία των ειδικών αδειών οδήγησης καθώς και τα στοιχεία των κατόχων τους αντλούνται από τα Πληροφοριακά Συστήματα Ειδικών Αδειών Οδήγησης και Αδειών Οδήγησης αντίστοιχα του Υπουργείου Υποδομών και Μεταφορών, μέσω του Κέντρου Διαλειτουργικότητας (ΚΕ.Δ.) της Γενικής Γραμματείας Πληροφοριακών Συστημάτων και Ψηφιακής Διακυβέρνησης (Γ.Γ.Π.Σ.Ψ.Δ) του Υπουργείου Ψηφιακής Διακυβέρνησης, σύμφωνα με το άρθρο 47 του ν. 4623/2019 (Α’ 134) και το άρθρο 84 του ν. 4727/2020. Για την άντληση της φωτογραφίας των υπόχρεων σύμφωνα με την παρ. 2 του άρθρου 2 και την παρ. 41 του άρθρου 3 η ηλεκτρονική εφαρμογή της παρ. 2 του άρθρου 3 διαλειτουργεί μέσω του ΚΕ.Δ. με το πληροφοριακό σύστημα «myPhoto» του Υπουργείου Ψηφιακής Διακυβέρνησης. Για την αυθεντικοποίηση των χρηστών αντλούνται μέσω του ΚΕ.Δ. στοιχεία ταυτοποίησης από το φορολογικό μητρώο. Για την ανάρτηση της ψηφιακής ειδικής άδειας οδήγησης στη θυρίδα του κατόχου της αξιοποιείται μέσω του ΚΕ.Δ. η διαδικτυακή υπηρεσία «Υποβολή αίτησης από gov.gr και αποστολή σε θυρίδα».</w:t>
      </w:r>
    </w:p>
    <w:p>
      <w:pPr>
        <w:pStyle w:val="MainText"/>
        <w:spacing w:before="120" w:after="0"/>
        <w:rPr>
          <w:lang w:val="el" w:eastAsia="el"/>
        </w:rPr>
      </w:pPr>
      <w:r>
        <w:rPr>
          <w:b/>
          <w:bCs/>
          <w:lang w:val="el" w:eastAsia="el"/>
        </w:rPr>
        <w:t>2.</w:t>
      </w:r>
      <w:r>
        <w:rPr>
          <w:lang w:val="el" w:eastAsia="el"/>
        </w:rPr>
        <w:t xml:space="preserve"> Οι διαλειτουργικότητες της παρ. 1 πραγματοποιούνται σύμφωνα με το ισχύον Πλαίσιο Ασφάλειας Πληροφοριακών Συστημάτων της Γ.Γ.Π.Σ.Ψ.Δ. του Υπουργείου Ψηφιακής Διακυβέρνησης, την πολιτική ορθής χρήσης διαδικτυακών υπηρεσιών και τις διατάξεις περί προστασίας τυχόν δεδομένων προσωπικού χαρακτήρα.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Τεχνικά - Οργανωτικά Μέτρα</w:t>
      </w:r>
    </w:p>
    <w:p>
      <w:pPr>
        <w:pStyle w:val="MainText"/>
        <w:spacing w:before="120" w:after="0"/>
        <w:rPr>
          <w:lang w:val="el" w:eastAsia="el"/>
        </w:rPr>
      </w:pPr>
      <w:r>
        <w:rPr>
          <w:b/>
          <w:bCs/>
          <w:lang w:val="el" w:eastAsia="el"/>
        </w:rPr>
        <w:t>1.</w:t>
      </w:r>
      <w:r>
        <w:rPr>
          <w:lang w:val="el" w:eastAsia="el"/>
        </w:rPr>
        <w:t xml:space="preserve"> Κατά τον σχεδιασμό, ανάπτυξη, υλοποίηση, εγκατάσταση, λειτουργία και συντήρηση της ηλεκτρονικής εφαρμογής της παρούσας απόφασης, εφαρμόζονται οι αρχές προστασίας των δεδομένων προσωπικού χαρακτήρα που προβλέπονται στον Γενικό Κανονισμό για την Προστασία Δεδομένων (Κανονισμός (ΕΕ) 679/2016)(ΓΚΠΔ) και στον ν. 4624/2019 (Α’ 137) για την προστασία των φυσικών προσώπων έναντι της επεξεργασίας δεδομένων προσωπικού χαρακτήρα. Ιδιαίτερη μέριμνα δίνεται στις απαιτήσεις που απορρέουν από τις διατάξεις του άρθρου 25 «Προστασία των δεδομένων ήδη από το σχεδιασμό και εξ ορισμού», του άρθρου 32 «Ασφάλεια επεξεργασίας» καθώς και στην άσκηση των δικαιωμάτων των υποκειμένων (άρθρα 12 έως 20) του ΓΚΠΔ. Σε κάθε περίπτωση, αναφορικά με την επεξεργασία δεδομένων προσωπικού χαρακτήρα, στο πλαίσιο λειτουργίας της ηλεκτρονικής εφαρμογής της παρούσας, υπεύθυνος επεξεργασίας ορίζεται το Υπουργείο Υποδομών και Μεταφορών.</w:t>
      </w:r>
    </w:p>
    <w:p>
      <w:pPr>
        <w:pStyle w:val="MainText"/>
        <w:spacing w:before="120" w:after="0"/>
        <w:rPr>
          <w:lang w:val="el" w:eastAsia="el"/>
        </w:rPr>
      </w:pPr>
      <w:r>
        <w:rPr>
          <w:b/>
          <w:bCs/>
          <w:lang w:val="el" w:eastAsia="el"/>
        </w:rPr>
        <w:t>2.</w:t>
      </w:r>
      <w:r>
        <w:rPr>
          <w:lang w:val="el" w:eastAsia="el"/>
        </w:rPr>
        <w:t xml:space="preserve"> Το Υπουργείο Ψηφιακής Διακυβέρνησης είναι αυτοτελώς υπεύθυνος επεξεργασίας των δεδομένων προσωπικού χαρακτήρα κατά την έννοια της παρ. 7 του άρθρου 4 του Κανονισμού (ΕΕ) 2016/679 του Ευρωπαϊκού Κοινοβουλίου και του Συμβουλίου της 27ης Απριλίου 2016 (L 119) (Γενικού Κανονισμού για την Προστασία Δεδομένων - Γ.Κ.Π.Δ.) που υπόκεινται σε επεξεργασία για τους σκοπούς της λειτουργίας της Ενιαίας Ψηφιακής Πύλης, την αυθεντικοποίηση των χρηστών στην ηλεκτρονική εφαρμογή της παρούσας απόφασης, για την έκδοση και ανάρτηση της ψηφιακής ειδικής άδειας οδήγησης στη θυρίδα του χρήστη και για τη λειτουργία της εφαρμογής «myPhoto».</w:t>
      </w:r>
    </w:p>
    <w:p>
      <w:pPr>
        <w:pStyle w:val="MainText"/>
        <w:spacing w:before="120" w:after="0"/>
        <w:rPr>
          <w:lang w:val="el" w:eastAsia="el"/>
        </w:rPr>
      </w:pPr>
      <w:r>
        <w:rPr>
          <w:b/>
          <w:bCs/>
          <w:lang w:val="el" w:eastAsia="el"/>
        </w:rPr>
        <w:t>3.</w:t>
      </w:r>
      <w:r>
        <w:rPr>
          <w:lang w:val="el" w:eastAsia="el"/>
        </w:rPr>
        <w:t xml:space="preserve"> Η ανώνυμη εταιρεία του ελληνικού δημοσίου με την επωνυμία «Εθνικό Δίκτυο Υποδομών Τεχνολογίας και Έρευνας Α.Ε» (Ε.Δ.Υ.Τ.Ε. Α.Ε.) ενεργεί ως εκτελούσα την επεξεργασία, κατά την έννοια του άρθρου 28 του Γ.Κ.Π.Δ., για λογαριασμό του Υπουργείου Ψηφιακής Διακυβέρνησης και ιδίως αναφορικά με την αυθεντικοποίηση των χρηστών στην ηλεκτρονική εφαρμογή της παρούσας απόφασης και την ανάρτηση της ψηφιακής ειδικής άδειας οδήγησης στη θυρίδα του χρήστη.</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Κυρώσεις - Μεταβατικές διατάξεις</w:t>
      </w:r>
    </w:p>
    <w:p>
      <w:pPr>
        <w:spacing w:before="240" w:after="240"/>
        <w:rPr>
          <w:lang w:val="el" w:eastAsia="el"/>
        </w:rPr>
      </w:pPr>
      <w:r>
        <w:rPr>
          <w:lang w:val="el" w:eastAsia="el"/>
        </w:rPr>
        <w:t xml:space="preserve">Με διαπιστωτική πράξη του Αναπληρωτή Υπουργού Υποδομών και Μεταφορών ορίζεται η έναρξη της παραγωγικής λειτουργίας της ηλεκτρονικής εφαρμογής έκδοσης ψηφιακής ειδικής άδειας οδήγησης (https:// taxi.services.gov.gr). </w:t>
      </w:r>
    </w:p>
    <w:p>
      <w:pPr>
        <w:spacing w:before="240" w:after="240"/>
        <w:rPr>
          <w:lang w:val="el" w:eastAsia="el"/>
        </w:rPr>
      </w:pPr>
      <w:r>
        <w:rPr>
          <w:lang w:val="el" w:eastAsia="el"/>
        </w:rPr>
        <w:t>Οι κάτοχοι ειδικής άδειας οδήγησης ΕΔΧ οχήματος οφείλουν εντός εξαμήνου από την έναρξη της παραγωγικής λειτουργίας της εφαρμογήςνα προβούν στις διαδικασίες του άρθρου 3. Η εκδοθείσα ψηφιακή ειδική άδεια οδήγησης ΕΔΧ οχήματος παραμένει αναρτημένη, καθ’ όλη τη διάρκεια της βάρδιας του κατόχου, σε κατάλληλο σημείο ορατό από τους επιβάτες.</w:t>
      </w:r>
    </w:p>
    <w:p>
      <w:pPr>
        <w:spacing w:before="240" w:after="240"/>
        <w:rPr>
          <w:lang w:val="el" w:eastAsia="el"/>
        </w:rPr>
      </w:pPr>
      <w:r>
        <w:rPr>
          <w:lang w:val="el" w:eastAsia="el"/>
        </w:rPr>
        <w:t>Μετά την παρέλευση των 6 μηνών από την έναρξη της παραγωγικής λειτουργίας της εφαρμογής και εφεξής εάν διαπιστωθεί από τα αρμόδια όργανα ελέγχου ότι ο υπόχρεος δεν κατέχει ψηφιακή ειδική άδεια οδήγησης ΕΔΧ οχήματος, επιβάλλονται οι κυρώσεις της παρ. 5 του άρθρου 95 του ν. 4070/2012 (Α’ 82).</w:t>
      </w:r>
    </w:p>
    <w:p>
      <w:pPr>
        <w:pStyle w:val="Heading6"/>
        <w:spacing w:before="240" w:after="240"/>
        <w:rPr>
          <w:lang w:val="el" w:eastAsia="el"/>
        </w:rPr>
      </w:pPr>
      <w:r>
        <w:rPr>
          <w:rStyle w:val="article-num"/>
          <w:lang w:val="el" w:eastAsia="el"/>
        </w:rPr>
        <w:t>Άρθρο 7</w:t>
      </w:r>
    </w:p>
    <w:p>
      <w:pPr>
        <w:pStyle w:val="Title"/>
        <w:spacing w:before="120" w:after="360"/>
        <w:rPr>
          <w:lang w:val="el" w:eastAsia="el"/>
        </w:rPr>
      </w:pPr>
      <w:r>
        <w:rPr>
          <w:lang w:val="el" w:eastAsia="el"/>
        </w:rPr>
        <w:t>Παράρτημα</w:t>
      </w:r>
    </w:p>
    <w:p>
      <w:pPr>
        <w:rPr>
          <w:lang w:val="el" w:eastAsia="el"/>
        </w:rPr>
      </w:pPr>
      <w:r>
        <w:rPr>
          <w:lang w:val="el" w:eastAsia="el"/>
        </w:rPr>
        <w:t>Προσαρτάται και αποτελεί αναπόσπαστο τμήμα της παρούσας απόφασης, το συνημμένο Παράρτημα Ι.</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pStyle w:val="Title"/>
        <w:spacing w:before="120" w:after="360"/>
        <w:rPr>
          <w:lang w:val="el" w:eastAsia="el"/>
        </w:rPr>
      </w:pPr>
      <w:r>
        <w:rPr>
          <w:lang w:val="el" w:eastAsia="el"/>
        </w:rPr>
        <w:t>Παράρτημα I</w:t>
      </w:r>
    </w:p>
    <w:p>
      <w:pPr>
        <w:spacing w:before="240" w:after="240"/>
        <w:rPr>
          <w:lang w:val="el" w:eastAsia="el"/>
        </w:rPr>
      </w:pPr>
      <w:r>
        <w:rPr>
          <w:lang w:val="el" w:eastAsia="el"/>
        </w:rPr>
        <w:t>Κωδικός ε/,-ροφου: p3Pveoj2*&gt;ccsqX20_&amp;atoc 3</w:t>
      </w:r>
    </w:p>
    <w:p>
      <w:pPr>
        <w:spacing w:before="240" w:after="240"/>
        <w:rPr>
          <w:lang w:val="el" w:eastAsia="el"/>
        </w:rPr>
      </w:pPr>
      <w:r>
        <w:rPr>
          <w:lang w:val="el" w:eastAsia="el"/>
        </w:rPr>
        <w:t>λΤτηχχΒι να ΜΛνη την οχύ ΤΜ cwP^tov ο*η&lt;.ύΐβνιας κ &gt; GR &lt;χ&lt;ί« η cβϊζΟίΧκ; κ* / kuBmA</w:t>
      </w:r>
    </w:p>
    <w:p>
      <w:pPr>
        <w:spacing w:before="240" w:after="240"/>
        <w:rPr>
          <w:lang w:val="el" w:eastAsia="el"/>
        </w:rPr>
      </w:pPr>
      <w:r>
        <w:rPr>
          <w:b/>
          <w:bCs/>
          <w:lang w:val="el" w:eastAsia="el"/>
        </w:rPr>
        <w:t>ΕΛΛΗΝΙΚΗ ΔΗΜΟΚΡΑΤΙΑ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53"/>
        <w:gridCol w:w="312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Υπουργείο Υποδομών και Μεταφορών</w:t>
            </w:r>
          </w:p>
          <w:p>
            <w:pPr>
              <w:spacing w:before="240" w:after="240"/>
              <w:rPr>
                <w:b w:val="0"/>
                <w:bCs w:val="0"/>
                <w:i w:val="0"/>
                <w:iCs w:val="0"/>
                <w:smallCaps w:val="0"/>
                <w:color w:val="000000"/>
                <w:lang w:val="el" w:eastAsia="el"/>
              </w:rPr>
            </w:pPr>
            <w:r>
              <w:rPr>
                <w:b/>
                <w:bCs/>
                <w:i w:val="0"/>
                <w:iCs w:val="0"/>
                <w:smallCaps w:val="0"/>
                <w:color w:val="000000"/>
                <w:lang w:val="el" w:eastAsia="el"/>
              </w:rPr>
              <w:t>ΕΙΔΙΚΗ ΑΔΕΙΑ ΟΔΗΓΗΣΗΣ Ε.Δ.Χ. ΑΥΤΟΚΙΝΗΤΟ'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ΣΤΟΙΧΕΙΑ ΕΙΔΙΚΗΣ ΑΔΕΙΑΣ</w:t>
            </w:r>
          </w:p>
          <w:p>
            <w:pPr>
              <w:spacing w:before="240" w:after="240"/>
              <w:rPr>
                <w:b w:val="0"/>
                <w:bCs w:val="0"/>
                <w:i w:val="0"/>
                <w:iCs w:val="0"/>
                <w:smallCaps w:val="0"/>
                <w:color w:val="000000"/>
                <w:lang w:val="el" w:eastAsia="el"/>
              </w:rPr>
            </w:pPr>
            <w:r>
              <w:rPr>
                <w:b/>
                <w:bCs/>
                <w:i w:val="0"/>
                <w:iCs w:val="0"/>
                <w:smallCaps w:val="0"/>
                <w:color w:val="000000"/>
                <w:lang w:val="el" w:eastAsia="el"/>
              </w:rPr>
              <w:t>ΑΡΙΘΜΟΣ ΕΙΔΙΚΗΣ ΑΔΕΙΑΣ: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ΗΜΕΡΟΜΗΝΙΑ ΧΟΡΗΓΗΣΗΣ:</w:t>
            </w:r>
          </w:p>
          <w:p>
            <w:pPr>
              <w:spacing w:before="240" w:after="240"/>
              <w:rPr>
                <w:b w:val="0"/>
                <w:bCs w:val="0"/>
                <w:i w:val="0"/>
                <w:iCs w:val="0"/>
                <w:smallCaps w:val="0"/>
                <w:color w:val="000000"/>
                <w:lang w:val="el" w:eastAsia="el"/>
              </w:rPr>
            </w:pPr>
            <w:r>
              <w:rPr>
                <w:b/>
                <w:bCs/>
                <w:i w:val="0"/>
                <w:iCs w:val="0"/>
                <w:smallCaps w:val="0"/>
                <w:color w:val="000000"/>
                <w:lang w:val="el" w:eastAsia="el"/>
              </w:rPr>
              <w:t>ΙΣΧΥΕΙ ΜΕΧΡΙ:</w:t>
            </w:r>
          </w:p>
          <w:p>
            <w:pPr>
              <w:spacing w:before="240" w:after="240"/>
              <w:rPr>
                <w:b w:val="0"/>
                <w:bCs w:val="0"/>
                <w:i w:val="0"/>
                <w:iCs w:val="0"/>
                <w:smallCaps w:val="0"/>
                <w:color w:val="000000"/>
                <w:lang w:val="el" w:eastAsia="el"/>
              </w:rPr>
            </w:pPr>
            <w:r>
              <w:rPr>
                <w:b/>
                <w:bCs/>
                <w:i w:val="0"/>
                <w:iCs w:val="0"/>
                <w:smallCaps w:val="0"/>
                <w:color w:val="000000"/>
                <w:lang w:val="el" w:eastAsia="el"/>
              </w:rPr>
              <w:t>ΠΕΡΙΦΕΡΕΙΑΚΗ ΕΝΟΤΗΤΑ:</w:t>
            </w:r>
          </w:p>
          <w:p>
            <w:pPr>
              <w:spacing w:before="240" w:after="240"/>
              <w:rPr>
                <w:b w:val="0"/>
                <w:bCs w:val="0"/>
                <w:i w:val="0"/>
                <w:iCs w:val="0"/>
                <w:smallCaps w:val="0"/>
                <w:color w:val="000000"/>
                <w:lang w:val="el" w:eastAsia="el"/>
              </w:rPr>
            </w:pPr>
            <w:r>
              <w:rPr>
                <w:b/>
                <w:bCs/>
                <w:i w:val="0"/>
                <w:iCs w:val="0"/>
                <w:smallCaps w:val="0"/>
                <w:color w:val="000000"/>
                <w:lang w:val="el" w:eastAsia="el"/>
              </w:rPr>
              <w:t>ΕΠΕΚΤΑΣΕΙΣ: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ΣΤΟΙΧΕΙΑ ΚΑΤΟΧΟΥ</w:t>
            </w:r>
          </w:p>
          <w:p>
            <w:pPr>
              <w:spacing w:before="240" w:after="240"/>
              <w:rPr>
                <w:b w:val="0"/>
                <w:bCs w:val="0"/>
                <w:i w:val="0"/>
                <w:iCs w:val="0"/>
                <w:smallCaps w:val="0"/>
                <w:color w:val="000000"/>
                <w:lang w:val="el" w:eastAsia="el"/>
              </w:rPr>
            </w:pPr>
            <w:r>
              <w:rPr>
                <w:b/>
                <w:bCs/>
                <w:i w:val="0"/>
                <w:iCs w:val="0"/>
                <w:smallCaps w:val="0"/>
                <w:color w:val="000000"/>
                <w:lang w:val="el" w:eastAsia="el"/>
              </w:rPr>
              <w:t>ΕΠΩΝΥΜΟ:</w:t>
            </w:r>
          </w:p>
          <w:p>
            <w:pPr>
              <w:spacing w:before="240" w:after="240"/>
              <w:rPr>
                <w:b w:val="0"/>
                <w:bCs w:val="0"/>
                <w:i w:val="0"/>
                <w:iCs w:val="0"/>
                <w:smallCaps w:val="0"/>
                <w:color w:val="000000"/>
                <w:lang w:val="el" w:eastAsia="el"/>
              </w:rPr>
            </w:pPr>
            <w:r>
              <w:rPr>
                <w:b/>
                <w:bCs/>
                <w:i w:val="0"/>
                <w:iCs w:val="0"/>
                <w:smallCaps w:val="0"/>
                <w:color w:val="000000"/>
                <w:lang w:val="el" w:eastAsia="el"/>
              </w:rPr>
              <w:t>ΟΝΟΜΑ:</w:t>
            </w:r>
          </w:p>
          <w:p>
            <w:pPr>
              <w:spacing w:before="240"/>
              <w:rPr>
                <w:b w:val="0"/>
                <w:bCs w:val="0"/>
                <w:i w:val="0"/>
                <w:iCs w:val="0"/>
                <w:smallCaps w:val="0"/>
                <w:color w:val="000000"/>
                <w:lang w:val="el" w:eastAsia="el"/>
              </w:rPr>
            </w:pPr>
            <w:r>
              <w:rPr>
                <w:b/>
                <w:bCs/>
                <w:i w:val="0"/>
                <w:iCs w:val="0"/>
                <w:smallCaps w:val="0"/>
                <w:color w:val="000000"/>
                <w:lang w:val="el" w:eastAsia="el"/>
              </w:rPr>
              <w:t>ΑΡΙΘΜΟΣ ΑΔΕΙΑΣ ΟΔΗΓΗΣΗΣ: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f</w:t>
            </w:r>
          </w:p>
          <w:p>
            <w:pPr>
              <w:spacing w:before="240"/>
              <w:rPr>
                <w:b w:val="0"/>
                <w:bCs w:val="0"/>
                <w:i w:val="0"/>
                <w:iCs w:val="0"/>
                <w:smallCaps w:val="0"/>
                <w:color w:val="000000"/>
                <w:lang w:val="el" w:eastAsia="el"/>
              </w:rPr>
            </w:pPr>
            <w:r>
              <w:rPr>
                <w:b w:val="0"/>
                <w:bCs w:val="0"/>
                <w:i w:val="0"/>
                <w:iCs w:val="0"/>
                <w:smallCaps w:val="0"/>
                <w:color w:val="000000"/>
                <w:lang w:val="el" w:eastAsia="el"/>
              </w:rPr>
              <w:t>Φωτογραφία (“"ό coxebsts)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Αυγούστου 2025</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Αναπληρωτής Υπουργός</w:t>
      </w:r>
    </w:p>
    <w:p>
      <w:pPr>
        <w:spacing w:before="240" w:after="240"/>
        <w:rPr>
          <w:lang w:val="el" w:eastAsia="el"/>
        </w:rPr>
      </w:pPr>
      <w:r>
        <w:rPr>
          <w:b/>
          <w:bCs/>
          <w:lang w:val="el" w:eastAsia="el"/>
        </w:rPr>
        <w:t>Υποδομών και Μεταφορών Ψηφιακής Διακυβέρνησης</w:t>
      </w:r>
    </w:p>
    <w:p>
      <w:pPr>
        <w:spacing w:before="240" w:after="240"/>
        <w:rPr>
          <w:lang w:val="el" w:eastAsia="el"/>
        </w:rPr>
      </w:pPr>
      <w:r>
        <w:rPr>
          <w:b/>
          <w:bCs/>
          <w:lang w:val="el" w:eastAsia="el"/>
        </w:rPr>
        <w:t>ΚΩΝΣΤΑΝΤΙΝΟΣ ΚΥΡΑΝΑΚΗΣ ΔΗΜΗΤΡΙΟΣ ΠΑΠΑΣΤΕΡΓΙΟΥ</w:t>
      </w:r>
    </w:p>
    <w:p>
      <w:pPr>
        <w:spacing w:before="240" w:after="240"/>
        <w:rPr>
          <w:lang w:val="el" w:eastAsia="el"/>
        </w:rPr>
      </w:pPr>
      <w:r>
        <w:rPr>
          <w:lang w:val="el" w:eastAsia="el"/>
        </w:rPr>
        <w:t xml:space="preserve">iT ΕΘΝΙΚΟ </w:t>
      </w:r>
      <w:r>
        <w:rPr>
          <w:lang w:val="el" w:eastAsia="el"/>
        </w:rPr>
        <w:t>ηΙ</w:t>
      </w:r>
      <w:r>
        <w:rPr>
          <w:lang w:val="el" w:eastAsia="el"/>
        </w:rPr>
        <w:t xml:space="preserve"> ΤΥΠΟΓΡΑΦΕΙΟ</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taxi.services.gov.gr" TargetMode="External" /><Relationship Id="rId5" Type="http://schemas.openxmlformats.org/officeDocument/2006/relationships/hyperlink" Target="https://taxi.services.gov.gr" TargetMode="External" /><Relationship Id="rId6" Type="http://schemas.openxmlformats.org/officeDocument/2006/relationships/hyperlink" Target="https://taxi.services.gov.gr" TargetMode="External" /><Relationship Id="rId7" Type="http://schemas.openxmlformats.org/officeDocument/2006/relationships/hyperlink" Target="https://eservices.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