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28578 ΕΞ 2025</w:t>
      </w:r>
    </w:p>
    <w:p>
      <w:pPr>
        <w:pStyle w:val="PreambelText"/>
        <w:spacing w:before="240" w:after="240"/>
        <w:rPr>
          <w:lang w:val="el" w:eastAsia="el"/>
        </w:rPr>
      </w:pPr>
      <w:r>
        <w:rPr>
          <w:b/>
          <w:bCs/>
          <w:lang w:val="el" w:eastAsia="el"/>
        </w:rPr>
        <w:t>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Διαλειτουργικότητας της Γενικής Γραμματείας Πληροφοριακών Συστημάτων και Ψηφιακής Διακυβέρνησης.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Των παρ. 2, 3 και 5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51 του άρθρου 107 σε συνδυασμό με το άρθρο 84 αυτού,</w:t>
      </w:r>
    </w:p>
    <w:p>
      <w:pPr>
        <w:pStyle w:val="PreambelText"/>
        <w:spacing w:before="240" w:after="240"/>
        <w:rPr>
          <w:lang w:val="el" w:eastAsia="el"/>
        </w:rPr>
      </w:pPr>
      <w:r>
        <w:rPr>
          <w:lang w:val="el" w:eastAsia="el"/>
        </w:rPr>
        <w:t>3. του άρθρου 13 «Λογιστικά αρχεία - βιβλία και στοιχεία», της παρ. 3 του άρθρου 21 «Διαφύλαξη πληροφοριών - απόρρητο» και της παρ. 2 του άρθρου 117 «Έναρξη ισχύος» του ν. 5104/2024 «Κώδικας Φορολογικής Διαδικασίας και άλλες διατάξεις» (Α’ 58),</w:t>
      </w:r>
    </w:p>
    <w:p>
      <w:pPr>
        <w:pStyle w:val="PreambelText"/>
        <w:spacing w:before="240" w:after="240"/>
        <w:rPr>
          <w:lang w:val="el" w:eastAsia="el"/>
        </w:rPr>
      </w:pPr>
      <w:r>
        <w:rPr>
          <w:lang w:val="el" w:eastAsia="el"/>
        </w:rPr>
        <w:t>4.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5. του Κώδικα Διοικητικής Διαδικασίας (ν. 2690/1999, Α’ 45),</w:t>
      </w:r>
    </w:p>
    <w:p>
      <w:pPr>
        <w:pStyle w:val="PreambelText"/>
        <w:spacing w:before="240" w:after="240"/>
        <w:rPr>
          <w:lang w:val="el" w:eastAsia="el"/>
        </w:rPr>
      </w:pPr>
      <w:r>
        <w:rPr>
          <w:lang w:val="el" w:eastAsia="el"/>
        </w:rPr>
        <w:t>6.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8. του π.δ. 40/2020 «Οργανισμός Υπουργείου Ψηφιακής Διακυβέρνησης» (Α’ 85),</w:t>
      </w:r>
    </w:p>
    <w:p>
      <w:pPr>
        <w:pStyle w:val="PreambelText"/>
        <w:spacing w:before="240" w:after="240"/>
        <w:rPr>
          <w:lang w:val="el" w:eastAsia="el"/>
        </w:rPr>
      </w:pPr>
      <w:r>
        <w:rPr>
          <w:lang w:val="el" w:eastAsia="el"/>
        </w:rPr>
        <w:t>9.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12. της υπό στοιχεία Α.1209/02.09.2021 (Β’ 4053) απόφασης του Διοικητή της Ανεξάρτητης Αρχής Δημοσίων Εσόδων περί διαδικασίας βεβαίωσης εσόδων υπέρ Δημοσίου και τρίτων και διαδικασία μείωσης εσόδων με ηλεκτρονικά μέσα, μέσω των υπηρεσιών της διαλειτουργικότητας, κατ’ εφαρμογή των άρθρων 2 και 82 του ν. 4978/2022 «Κύρωση Κώδικα Είσπραξης Δημοσίων Εσόδων» (Α’ 190),</w:t>
      </w:r>
    </w:p>
    <w:p>
      <w:pPr>
        <w:pStyle w:val="PreambelText"/>
        <w:spacing w:before="240" w:after="240"/>
        <w:rPr>
          <w:lang w:val="el" w:eastAsia="el"/>
        </w:rPr>
      </w:pPr>
      <w:r>
        <w:rPr>
          <w:lang w:val="el" w:eastAsia="el"/>
        </w:rPr>
        <w:t>13. του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του άρθρου 229 «Ειδικός Λογαριασμός Κονδυλίων Έρευνας - Σκοπός» (Α’ 141), 14. του π.δ. 16/1989 «Κανονισμός λειτουργίας Δημοσίων Οικονομικών Υπηρεσιών (Δ.Ο.Υ.) και των Τοπικών Γραφείων και καθήκοντα υπαλλήλων αυτών» (Α’ 6),</w:t>
      </w:r>
    </w:p>
    <w:p>
      <w:pPr>
        <w:pStyle w:val="PreambelText"/>
        <w:spacing w:before="240" w:after="240"/>
        <w:rPr>
          <w:lang w:val="el" w:eastAsia="el"/>
        </w:rPr>
      </w:pPr>
      <w:r>
        <w:rPr>
          <w:lang w:val="el" w:eastAsia="el"/>
        </w:rPr>
        <w:t>15. του ν. 5193/2025 «Ενίσχυση της κεφαλαιαγοράς και άλλες διατάξεις», του άρθρου 230 «Έκδοση και αποστολή εγγράφων διοικητικής εκτέλεσης μέσω υπηρεσίας διαλειτουργικότητας - Τροποποίηση παρ. 1 άρθρου 58 και προσθήκη παρ. 3 στο άρθρο 58 του ν. 5100/2024» (Α’ 56),</w:t>
      </w:r>
    </w:p>
    <w:p>
      <w:pPr>
        <w:pStyle w:val="PreambelText"/>
        <w:spacing w:before="240" w:after="240"/>
        <w:rPr>
          <w:lang w:val="el" w:eastAsia="el"/>
        </w:rPr>
      </w:pPr>
      <w:r>
        <w:rPr>
          <w:lang w:val="el" w:eastAsia="el"/>
        </w:rPr>
        <w:t>16.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άρθρο 24 «Επιστροφή αχρεωστήτως καταβληθέντων» παρ. 3 (Α’ 176),</w:t>
      </w:r>
    </w:p>
    <w:p>
      <w:pPr>
        <w:pStyle w:val="PreambelText"/>
        <w:spacing w:before="240" w:after="240"/>
        <w:rPr>
          <w:lang w:val="el" w:eastAsia="el"/>
        </w:rPr>
      </w:pPr>
      <w:r>
        <w:rPr>
          <w:lang w:val="el" w:eastAsia="el"/>
        </w:rPr>
        <w:t>17. των άρθρων 2, 5 και 82 του Κώδικα Είσπραξης Δημοσίων Εσόδων (ν. 4978/2022, Α’ 190),</w:t>
      </w:r>
    </w:p>
    <w:p>
      <w:pPr>
        <w:pStyle w:val="PreambelText"/>
        <w:spacing w:before="240" w:after="240"/>
        <w:rPr>
          <w:lang w:val="el" w:eastAsia="el"/>
        </w:rPr>
      </w:pPr>
      <w:r>
        <w:rPr>
          <w:lang w:val="el" w:eastAsia="el"/>
        </w:rPr>
        <w:t>18. του ν. 5100/2024 «Ενσωμάτωση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 άρθρο 58 «Έκδοση και αποστολή εγγράφων διοικητικής εκτέλεσης μέσω υπηρεσίας διαλειτουργικότητας» (Α’ 49),</w:t>
      </w:r>
    </w:p>
    <w:p>
      <w:pPr>
        <w:pStyle w:val="PreambelText"/>
        <w:spacing w:before="240" w:after="240"/>
        <w:rPr>
          <w:lang w:val="el" w:eastAsia="el"/>
        </w:rPr>
      </w:pPr>
      <w:r>
        <w:rPr>
          <w:lang w:val="el" w:eastAsia="el"/>
        </w:rPr>
        <w:t>19. του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20. του ν. 5143/2024 «Ρυθμίσεις για τους χερσαίους συνοριακούς σταθμούς, την ενίσχυση των Οργανισμών Τοπικής Αυτοδιοίκησης και λοιπές διατάξεις» άρθρο 26 «Εξωδικαστικός μηχανισμός για οφειλές προς Δήμους» (Α’ 161),</w:t>
      </w:r>
    </w:p>
    <w:p>
      <w:pPr>
        <w:pStyle w:val="PreambelText"/>
        <w:spacing w:before="240" w:after="240"/>
        <w:rPr>
          <w:lang w:val="el" w:eastAsia="el"/>
        </w:rPr>
      </w:pPr>
      <w:r>
        <w:rPr>
          <w:lang w:val="el" w:eastAsia="el"/>
        </w:rPr>
        <w:t>21. του ν. 1069/1980 «Περί κινήτρων δια την ίδρυσιν Επιχειρήσεων Υδρεύσεως και Αποχετεύσεως» άρθρα 1 «Σύσταση - Αντικείμενο» και 10 «Πόροι της επιχείρησης» (Α’ 191),</w:t>
      </w:r>
    </w:p>
    <w:p>
      <w:pPr>
        <w:pStyle w:val="PreambelText"/>
        <w:spacing w:before="240" w:after="240"/>
        <w:rPr>
          <w:lang w:val="el" w:eastAsia="el"/>
        </w:rPr>
      </w:pPr>
      <w:r>
        <w:rPr>
          <w:lang w:val="el" w:eastAsia="el"/>
        </w:rPr>
        <w:t>22. της υπ’ αρ. 4941/2011 κοινής υπουργικής απόφασης «Σύστημα Δημοσιονομικών Διορθώσεων και διαδικασίες ανάκτησης αχρεωστήτως ή παρανόμως καταβληθέντων ποσών από Εθνικούς ή Κοινοτικούς πόρους, στα πλαίσια του Προγράμματος Αγροτική Ανάπτυξη της Ελλάδος 2007-2013» (Β’ 2538),</w:t>
      </w:r>
    </w:p>
    <w:p>
      <w:pPr>
        <w:pStyle w:val="PreambelText"/>
        <w:spacing w:before="240" w:after="240"/>
        <w:rPr>
          <w:lang w:val="el" w:eastAsia="el"/>
        </w:rPr>
      </w:pPr>
      <w:r>
        <w:rPr>
          <w:lang w:val="el" w:eastAsia="el"/>
        </w:rPr>
        <w:t>23.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άρθρο 25 «Είσπραξη και απόδοση προστίμων» παρ. 3 (Α’ 32),</w:t>
      </w:r>
    </w:p>
    <w:p>
      <w:pPr>
        <w:pStyle w:val="PreambelText"/>
        <w:spacing w:before="240" w:after="240"/>
        <w:rPr>
          <w:lang w:val="el" w:eastAsia="el"/>
        </w:rPr>
      </w:pPr>
      <w:r>
        <w:rPr>
          <w:lang w:val="el" w:eastAsia="el"/>
        </w:rPr>
        <w:t>24. της υπ’ αρ. 434/82574/25.06.2014 υπουργικής απόφασης «Καθορισμός των συντελεστών των κριτηρίων επιμέτρησης που εφαρμόζονται για την επιβολή των διοικητικών κυρώσεων του άρθρου 23 του ν. 4235/2014 (Α’ 32) στους τομείς των τροφίμων, της υγείας και προστασίας των ζώων και της διαχείρισης ζωικών υποπροϊόντων και παράγωγων προϊόντων αυτών» (Β’ 1710),</w:t>
      </w:r>
    </w:p>
    <w:p>
      <w:pPr>
        <w:pStyle w:val="PreambelText"/>
        <w:spacing w:before="240" w:after="240"/>
        <w:rPr>
          <w:lang w:val="el" w:eastAsia="el"/>
        </w:rPr>
      </w:pPr>
      <w:r>
        <w:rPr>
          <w:lang w:val="el" w:eastAsia="el"/>
        </w:rPr>
        <w:t>25. της υπ’ αρ. 295/27571/2016 εγκυκλίου του Υπουργείου Αγροτικής Ανάπτυξης και Τροφίμων «Εφαρμογή του άρθρου 25 “Διοικητικές κυρώσεις” του ν. 4282/2014 “Ανάπτυξη Υδατοκαλλιεργειών και άλλες διατάξεις”» (ΑΔΑ: 7ΛΤΙ4653ΠΓ-7ΩΞ) περ. 7.2. της παρ. 7,</w:t>
      </w:r>
    </w:p>
    <w:p>
      <w:pPr>
        <w:pStyle w:val="PreambelText"/>
        <w:spacing w:before="240" w:after="240"/>
        <w:rPr>
          <w:lang w:val="el" w:eastAsia="el"/>
        </w:rPr>
      </w:pPr>
      <w:r>
        <w:rPr>
          <w:lang w:val="el" w:eastAsia="el"/>
        </w:rPr>
        <w:t>26. της υπ’ αρ. 11936/836/2019 κοινής υπουργικής απόφασης «Καθορισμός διαδικασίας και δικαιολογητικών για την εγκατάσταση και τη λειτουργία έργων και δραστηριοτήτων “Συστημάτων Περιβαλλοντικών Υποδομών”» (Β’ 436),</w:t>
      </w:r>
    </w:p>
    <w:p>
      <w:pPr>
        <w:pStyle w:val="PreambelText"/>
        <w:spacing w:before="240" w:after="240"/>
        <w:rPr>
          <w:lang w:val="el" w:eastAsia="el"/>
        </w:rPr>
      </w:pPr>
      <w:r>
        <w:rPr>
          <w:lang w:val="el" w:eastAsia="el"/>
        </w:rPr>
        <w:t>27. του ν. 2946/2001 «Υπαίθρια Διαφήμιση, Συμπολιτείες Δήμων και Κοινοτήτων και άλλες διατάξεις» (Α’ 224) άρθρο 16.1,</w:t>
      </w:r>
    </w:p>
    <w:p>
      <w:pPr>
        <w:pStyle w:val="PreambelText"/>
        <w:spacing w:before="240" w:after="240"/>
        <w:rPr>
          <w:lang w:val="el" w:eastAsia="el"/>
        </w:rPr>
      </w:pPr>
      <w:r>
        <w:rPr>
          <w:lang w:val="el" w:eastAsia="el"/>
        </w:rPr>
        <w:t>28. του ν. 3054/2002 «Οργάνωση της αγοράς πετρελαιοειδών και άλλες διατάξεις» (Α’ 230),</w:t>
      </w:r>
    </w:p>
    <w:p>
      <w:pPr>
        <w:pStyle w:val="PreambelText"/>
        <w:spacing w:before="240" w:after="240"/>
        <w:rPr>
          <w:lang w:val="el" w:eastAsia="el"/>
        </w:rPr>
      </w:pPr>
      <w:r>
        <w:rPr>
          <w:lang w:val="el" w:eastAsia="el"/>
        </w:rPr>
        <w:t>29. της υπό στοιχεία Δ19/Φ.11/οικ.13098/1156/ 2010 υπουργικής απόφασης «Κατηγορίες παραβάσεων του ν. 3054/2002 (Α’ 230), όρια προστίμου ανά κατηγορία και άλλα σχετικά ζητήματα. - Σφράγιση εγκαταστάσεων» (Β’ 1039),</w:t>
      </w:r>
    </w:p>
    <w:p>
      <w:pPr>
        <w:pStyle w:val="PreambelText"/>
        <w:spacing w:before="240" w:after="240"/>
        <w:rPr>
          <w:lang w:val="el" w:eastAsia="el"/>
        </w:rPr>
      </w:pPr>
      <w:r>
        <w:rPr>
          <w:lang w:val="el" w:eastAsia="el"/>
        </w:rPr>
        <w:t>30. του π.δ. 132/2011 «Οργανισμός της Περιφέρειας Δυτικής Ελλάδας» (Α’ 225),</w:t>
      </w:r>
    </w:p>
    <w:p>
      <w:pPr>
        <w:pStyle w:val="PreambelText"/>
        <w:spacing w:before="240" w:after="240"/>
        <w:rPr>
          <w:lang w:val="el" w:eastAsia="el"/>
        </w:rPr>
      </w:pPr>
      <w:r>
        <w:rPr>
          <w:lang w:val="el" w:eastAsia="el"/>
        </w:rPr>
        <w:t>31. του ν.δ. 4425/1964 «Περί ιδρύσεως Πανεπιστημίου εν Πάτραις» (Α’ 216).</w:t>
      </w:r>
    </w:p>
    <w:p>
      <w:pPr>
        <w:pStyle w:val="PreambelText"/>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Τα αιτήματα υπ’ αρ. 36841/27.5.2025 του Πανεπιστημίου Πατρών, υπ’ αρ. 33553/27.2.2025 του Δήμου Φιλοθέης Ψυχικού, υπ’ αρ. 32352/30.1.2025 της Προεδρίας της Κυβέρνησης, υπ’ αρ. 36867/27.5.2025 της Δημοτικής Επιχείρησης Ύδρευσης Αποχέτευσης Κομοτηνής και υπ’ αρ. 30887/5.12.2024 της Περιφέρειας Δυτικής Ελλάδας, στην Ε.Δ.Α. του Κέντρου Διαλειτουργικότητας (ΚΕ.Δ.) της Γ.Γ.Π.Σ.Ψ.Δ., για τη διαδικτυακή υπηρεσία «Υπηρεσίες Βεβαίωσης Εσόδων υπέρ Δημοσίου και τρίτων».</w:t>
      </w:r>
    </w:p>
    <w:p>
      <w:pPr>
        <w:pStyle w:val="PreambelText"/>
        <w:spacing w:before="240" w:after="240"/>
        <w:rPr>
          <w:lang w:val="el" w:eastAsia="el"/>
        </w:rPr>
      </w:pPr>
      <w:r>
        <w:rPr>
          <w:lang w:val="el" w:eastAsia="el"/>
        </w:rPr>
        <w:t>Τα αιτήματα υπ’ αρ. 36842/27.5.2025 του Πανεπιστημίου Πατρών, υπ’ αρ. 33554/27.2.2025 του Δήμου Φιλοθέης Ψυχικού, υπ’ αρ. 32351/30.1.2025 της Προεδρίας της Κυβέρνησης, υπ’ αρ. 36868/27.5.2025 της Δημοτικής Επιχείρησης Ύδρευσης Αποχέτευσης Κομοτηνής και υπ’ αρ. 30888/5.12.2024 της Περιφέρειας Δυτικής Ελλάδας, στην Ε.Δ.Α. του Κέντρου Διαλειτουργικότητας (ΚΕ.Δ.) της Γ.Γ.Π.Σ.Ψ.Δ., για τη διαδικτυακή υπηρεσία «Υπηρεσίες Μείωσης Βεβαίωσης».</w:t>
      </w:r>
    </w:p>
    <w:p>
      <w:pPr>
        <w:pStyle w:val="PreambelText"/>
        <w:spacing w:before="240" w:after="240"/>
        <w:rPr>
          <w:lang w:val="el" w:eastAsia="el"/>
        </w:rPr>
      </w:pPr>
      <w:r>
        <w:rPr>
          <w:lang w:val="el" w:eastAsia="el"/>
        </w:rPr>
        <w:t>Δ. Τα έγγραφα υπ’ αρ. 63831/22.7.2025 του Πανεπιστημίου Πατρών, υπ’ αρ. 13840/18.7.2025 του Δήμου Φιλοθέης Ψυχικού, υπ’ αρ. 5152/23.7.2025 της Προεδρίας της Κυβέρνησης, υπ’ αρ. 5651/24.7.2025 της Δημοτικής Επιχείρησης Ύδρευσης Αποχέτευσης Κομοτηνής και υπό στοιχεία ΠΔΕ/ΔΔΗΔ/249339/1443/24.7.2025 της Περιφέρειας Δυτικής Ελλάδας, προς τη ΓΓΠΣΨΔ, με θέμα την παραγωγική λειτουργία της διαδικτυακής υπηρεσίας «Υπηρεσίες Βεβαίωσης Εσόδων υπέρ Δημοσίου και τρίτων».</w:t>
      </w:r>
    </w:p>
    <w:p>
      <w:pPr>
        <w:pStyle w:val="PreambelText"/>
        <w:spacing w:before="240" w:after="240"/>
        <w:rPr>
          <w:lang w:val="el" w:eastAsia="el"/>
        </w:rPr>
      </w:pPr>
      <w:r>
        <w:rPr>
          <w:lang w:val="el" w:eastAsia="el"/>
        </w:rPr>
        <w:t>Τα έγγραφα υπ’ αρ. 63824/22.7.2025 του Πανεπιστημίου Πατρών, υπ’ αρ. 13839/18.7.2025 του Δήμου Φιλοθέης Ψυχικού, υπ’ αρ. 5153/23.7.2025 της Προεδρίας της Κυβέρνησης, υπ’ αρ. 5652/24.7.2025 της Δημοτικής Επιχείρησης Ύδρευσης Αποχέτευσης Κομοτηνής και υπό στοιχεία ΠΔΕ/ΔΔΗΔ/249352/1444/24.7.2025 της Περιφέρειας Δυτικής Ελλάδας, προς τη ΓΓΠΣΨΔ, με θέμα την παραγωγική λειτουργία της διαδικτυακής υπηρεσίας «Υπηρεσίες Μείωσης Βεβαίωσης».</w:t>
      </w:r>
    </w:p>
    <w:p>
      <w:pPr>
        <w:pStyle w:val="PreambelText"/>
        <w:spacing w:before="240" w:after="240"/>
        <w:rPr>
          <w:lang w:val="el" w:eastAsia="el"/>
        </w:rPr>
      </w:pPr>
      <w:r>
        <w:rPr>
          <w:lang w:val="el" w:eastAsia="el"/>
        </w:rPr>
        <w:t>Ε.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τον στρατηγικό σχεδιασμό.</w:t>
      </w:r>
    </w:p>
    <w:p>
      <w:pPr>
        <w:pStyle w:val="PreambelText"/>
        <w:spacing w:before="240" w:after="240"/>
        <w:rPr>
          <w:lang w:val="el" w:eastAsia="el"/>
        </w:rPr>
      </w:pPr>
      <w:r>
        <w:rPr>
          <w:lang w:val="el" w:eastAsia="el"/>
        </w:rPr>
        <w:t>ΣΤ. Το γεγονός ότι από την έκδοση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Ζ. 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Τη διάθεση των διαδικτυακών υπηρεσιών «Υπηρεσίες Βεβαίωσης Εσόδων υπέρ Δημοσίου και τρίτων» και «Υπηρεσίες Μείωσης Βεβαίωσης» από το Πληροφοριακό Σύστημα της Α.Α.Δ.Ε.:</w:t>
      </w:r>
    </w:p>
    <w:p>
      <w:pPr>
        <w:spacing w:before="240" w:after="240"/>
        <w:rPr>
          <w:lang w:val="el" w:eastAsia="el"/>
        </w:rPr>
      </w:pPr>
      <w:r>
        <w:rPr>
          <w:lang w:val="el" w:eastAsia="el"/>
        </w:rPr>
        <w:t>1 . Στο πληροφοριακό σύστημα "ΠΣ ΠΑΝΕΠΙΣΤΗΜΙΟΥ ΠΑΤΡΩΝ - ΧΡΗΜΑΤΙΚΟΙ ΚΑΤΑΛΟΓΟΙ", με σκοπό τη βεβαίωση εσόδων και τη σύνταξη και αποστολή χρηματικών καταλόγων σύμφωνα με την επιχειρησιακή αναγκαιότητα του Πανεπιστημίου Πατρών (περιληπτική κατάσταση βεβαίωσης φόρου αχρεωστήτως καταβληθείσας μισθοδοσίας) καθώς και η μείωση Βεβαίωσης και η σύνταξη ΑΦΕΚ.</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Αποστολή Βεβαίωσης Οφειλής από Φορέα - retrieveKedeAmount</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Αποστολή Ονομάτων Υπογραφόντων - retrieveNames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Αποστολή Αιτήματος Διαγραφής Οφειλών από Φορέα - deleteKedeAmount</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Η διάθεση γίνεται σύμφωνα με την υπό στοιχεία Α.1209/2021 (Β’ 4053) απόφαση του Διοικητή της ΑΑΔΕ, το π.δ. 16/1989 (Α’ 16), τον ν. 5193/2025 άρθρο 230 (Α’ 56), το ν.δ. 4425/1964 (Α’ 216) και τον ν. 4354/2015 άρθρο 24 παρ. 3 (Α’ 176).</w:t>
      </w:r>
    </w:p>
    <w:p>
      <w:pPr>
        <w:spacing w:before="240" w:after="240"/>
        <w:rPr>
          <w:lang w:val="el" w:eastAsia="el"/>
        </w:rPr>
      </w:pPr>
      <w:r>
        <w:rPr>
          <w:lang w:val="el" w:eastAsia="el"/>
        </w:rPr>
        <w:t>2 . Στο πληροφοριακό σύστημα "SoftWorks Τρίτων ΔΕΑΥ Κομοτηνής", με σκοπό τη βεβαίωση των ληξιπρόθεσμων χρεών, οφειλών ή προστίμων, καθώς και τη Μείωση Βεβαίωσης και η σύνταξη ΑΦΕΚ.</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Αποστολή Βεβαίωσης Οφειλής από Φορέα - retrieveKedeAmount</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Αποστολή Ονομάτων Υπογραφόντων - retrieveNames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 Ενημέρωση Φορέα ως προς την Είσπραξη Χρέους για συγκεκριμένη χρονική περίοδο - retrievePaymentData</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Αποστολή Αιτήματος Διαγραφής Οφειλών από Φορέα - deleteKedeAmount</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Η διάθεση γίνεται σύμφωνα την υπό στοιχεία Α.1209/2021 (Β’ 4053) απόφαση του Διοικητή της ΑΑΔΕ και τον ν. 4270/2014 άρθρο 136 (Α’ 143).</w:t>
      </w:r>
    </w:p>
    <w:p>
      <w:pPr>
        <w:spacing w:before="240" w:after="240"/>
        <w:rPr>
          <w:lang w:val="el" w:eastAsia="el"/>
        </w:rPr>
      </w:pPr>
      <w:r>
        <w:rPr>
          <w:lang w:val="el" w:eastAsia="el"/>
        </w:rPr>
        <w:t>3 . Στο πληροφοριακό σύστημα "ΠΣ ΔΗΜΟΥ ΦΙΛΟΘΕΗΣ ΨΥΧΙΚΟΥ", με σκοπό τη βεβαίωση εσόδων και τη σύνταξη και αποστολή χρηματικών καταλόγων σύμφωνα με την επιχειρησιακή ανάγκη του Δήμου Φιλοθέης-Ψυχικού καθώς και η Μείωση Βεβαίωσης και η σύνταξη ΑΦΕΚ.</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 Ενημέρωση Φορέα ως προς την Είσπραξη Χρέους για συγκεκριμένη χρονική περίοδο - retrievePaymentData</w:t>
      </w:r>
    </w:p>
    <w:p>
      <w:pPr>
        <w:spacing w:before="240" w:after="240"/>
        <w:rPr>
          <w:lang w:val="el" w:eastAsia="el"/>
        </w:rPr>
      </w:pPr>
      <w:r>
        <w:rPr>
          <w:lang w:val="el" w:eastAsia="el"/>
        </w:rPr>
        <w:t>• Αποστολή Βεβαίωσης Οφειλής από Διαμετακομιστικό Κόμβο - retrieveKedeHub</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 Αποστολή Αιτήματος Διαγραφής Οφειλών από Διαμετακομιστικό Κόμβο - deleteKedeHub</w:t>
      </w:r>
    </w:p>
    <w:p>
      <w:pPr>
        <w:spacing w:before="240" w:after="240"/>
        <w:rPr>
          <w:lang w:val="el" w:eastAsia="el"/>
        </w:rPr>
      </w:pPr>
      <w:r>
        <w:rPr>
          <w:lang w:val="el" w:eastAsia="el"/>
        </w:rPr>
        <w:t>Η διάθεση γίνεται σύμφωνα με την υπό στοιχεία Α.1209/2021 (Β’ 4053) απόφαση του Διοικητή της ΑΑΔΕ, τον ν. 5143/2024 άρθρο 26 (Α’ 161), τον ν. 1978/2022 (Α’ 190) και τον ν. 3852/2010 (Α’ 87).</w:t>
      </w:r>
    </w:p>
    <w:p>
      <w:pPr>
        <w:pStyle w:val="MainText"/>
        <w:spacing w:before="120" w:after="0"/>
        <w:rPr>
          <w:lang w:val="el" w:eastAsia="el"/>
        </w:rPr>
      </w:pPr>
      <w:r>
        <w:rPr>
          <w:b/>
          <w:bCs/>
          <w:lang w:val="el" w:eastAsia="el"/>
        </w:rPr>
        <w:t>4.</w:t>
      </w:r>
      <w:r>
        <w:rPr>
          <w:lang w:val="el" w:eastAsia="el"/>
        </w:rPr>
        <w:t xml:space="preserve"> Στο πληροφοριακό σύστημα «Προεδρία της Κυβέρνησης/Βεβαίωση Εσόδων», με σκοπό τη αποστολή χρηματικού καταλόγου καθώς και Ατομικών Φύλλων Έκπτωσης ήδη βεβαιωθέντων εσόδων από την Προεδρία της Κυβέρνησης προς την Ανεξάρτητη Αρχή Δημοσίων Εσόδων (ΑΑΔΕ) μέσω του ΚΕΔ της ΓΓΠΣΨΔ.</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Αποστολή Βεβαίωσης Οφειλής από Φορέα - retrieveKedeAmount</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Αποστολή Ονομάτων Υπογραφόντων - retrieveNames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Αποστολή Αιτήματος Διαγραφής Οφειλών από Φορέα - deleteKedeAmount</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Η διάθεση γίνεται σύμφωνα με την υπό στοιχεία Α.1209/2021 (Β’ 4053) απόφαση του Διοικητή της ΑΑΔΕ, τον ν. 4978/2022 (Α’ 190) και τον ν. 5100/2024 (Α’ 49).</w:t>
      </w:r>
    </w:p>
    <w:p>
      <w:pPr>
        <w:pStyle w:val="MainText"/>
        <w:spacing w:before="120" w:after="0"/>
        <w:rPr>
          <w:lang w:val="el" w:eastAsia="el"/>
        </w:rPr>
      </w:pPr>
      <w:r>
        <w:rPr>
          <w:b/>
          <w:bCs/>
          <w:lang w:val="el" w:eastAsia="el"/>
        </w:rPr>
        <w:t>5.</w:t>
      </w:r>
      <w:r>
        <w:rPr>
          <w:lang w:val="el" w:eastAsia="el"/>
        </w:rPr>
        <w:t xml:space="preserve"> Στο πληροφοριακό σύστημα «ΠΕΡΙΦΕΡΕΙΑ ΔΥΤΙΚΗΣ ΕΛΛΑΔΑΣ - ΒΕΒΑΙΩΣΗ/ΑΠΟΒΕΒΑΙΩΣΗ ΕΣΟΔΩΝ», με σκοπό την αποστολή χρηματικών καταλόγων βεβαίωσης εσόδων υπέρ του Δημοσίου και εσόδων υπέρ τρίτων στη φορολογική Διοίκηση, καθώς και την ηλεκτρονική έκδοση ατομικών φύλλων Α.Φ.Ε.Κ καθώς και Ατομικών Φύλλων Έκπτωσης ήδη Βεβαιωθέντων εσόδων.</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 Αποστολή Βεβαίωσης Οφειλής από Διαμετακομιστικό Κόμβο - retrieveKedeHub</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 Αποστολή Αιτήματος Διαγραφής Οφειλών από Διαμετακομιστικό Κόμβο - deleteKedeHub</w:t>
      </w:r>
    </w:p>
    <w:p>
      <w:pPr>
        <w:spacing w:before="240" w:after="240"/>
        <w:rPr>
          <w:lang w:val="el" w:eastAsia="el"/>
        </w:rPr>
      </w:pPr>
      <w:r>
        <w:rPr>
          <w:lang w:val="el" w:eastAsia="el"/>
        </w:rPr>
        <w:t>Η διάθεση γίνεται σύμφωνα με την υπό στοιχεία Α.1209/2021 (Β’ 4053) απόφαση του Διοικητή της ΑΑΔΕ, την υπ’ αρ. 4941/2011 (Β’ 2538) κοινή υπουργική απόφαση, τον ν.4235/2014 (Α’ 32), την υπ’ αρ. 434/ 82574/25.06.2014 (Β’ 1710) υπουργική απόφαση, την υπ’ αρ. 295/27571/2016 (ΑΔΑ: 7ΛΤΙ4653ΠΓ-7ΩΞ) περ. 7.2. της παρ. 7 εγκύκλιο Υπ.Α.Α.Τ. , την υπ’ αρ. 11936/836/2019 (Β’ 436) κοινή υπουργική απόφαση, τον ν. 2946/2001 άρθρο 16.1 (Α’ 224), π.δ. 132/2011 (Α’ 225), τον ν. 3054/2002 (Α’ 230) και την υπό στοιχεία Δ19/Φ.11/ οικ.13098/1156/2010 (Β’ 1039) υπουργική απόφαση.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Οργανωτικά μέτρα ασφάλειας και προστασίας δεδομένων προσωπικού χαρακτήρα</w:t>
      </w:r>
    </w:p>
    <w:p>
      <w:pPr>
        <w:spacing w:before="240" w:after="240"/>
        <w:rPr>
          <w:lang w:val="el" w:eastAsia="el"/>
        </w:rPr>
      </w:pPr>
      <w:r>
        <w:rPr>
          <w:lang w:val="el" w:eastAsia="el"/>
        </w:rPr>
        <w:t>Οι φορείς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καθώς και την υποχρέωση ελέγχου μέσω του συστήματός του για την αποφυγή αποστολής πολλαπλών Βεβαιώσεων ή/και Μειώσεων για το ίδιο χρέος.</w:t>
      </w:r>
    </w:p>
    <w:p>
      <w:pPr>
        <w:spacing w:before="240" w:after="240"/>
        <w:rPr>
          <w:lang w:val="el" w:eastAsia="el"/>
        </w:rPr>
      </w:pPr>
      <w:r>
        <w:rPr>
          <w:lang w:val="el" w:eastAsia="el"/>
        </w:rPr>
        <w:t>Οι φορείς έχουν την υποχρέωση χρήσης των λαμβανομένων πληροφοριών αποκλειστικά και μόνον για τον σκοπό που περιγράφεται στην παρούσα απόφαση.</w:t>
      </w:r>
    </w:p>
    <w:p>
      <w:pPr>
        <w:spacing w:before="240" w:after="240"/>
        <w:rPr>
          <w:lang w:val="el" w:eastAsia="el"/>
        </w:rPr>
      </w:pPr>
      <w:r>
        <w:rPr>
          <w:lang w:val="el" w:eastAsia="el"/>
        </w:rPr>
        <w:t>Η διάθεση διενεργείται μέσω του Κέντρου Διαλειτουργικότητας της Γενικής Γραμματείας Πληροφοριακών Συστημάτων και Ψηφιακής Διακυβέρνησης (Γ.Γ.Π.Σ.Ψ.Δ.) και σύμφωνα με το ισχύον Πλαίσιο Ασφάλειας Πληροφοριακών Συστημάτων της Γ.Γ.Π.Σ.Ψ.Δ. του Υπουργείου Ψηφιακής Διακυβέρνησης, την Πολιτική Ορθής Χρήσης των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Σεπτεμβρίου 2025</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