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29713 ΕΞ 2025</w:t>
      </w:r>
    </w:p>
    <w:p>
      <w:pPr>
        <w:pStyle w:val="PreambelText"/>
        <w:spacing w:before="240" w:after="240"/>
        <w:rPr>
          <w:lang w:val="el" w:eastAsia="el"/>
        </w:rPr>
      </w:pPr>
      <w:r>
        <w:rPr>
          <w:b/>
          <w:bCs/>
          <w:lang w:val="el" w:eastAsia="el"/>
        </w:rPr>
        <w:t>Παράταση της προθεσμίας του πρώτου εδάφιου της παρ.1 του άρθρου 8 του π.δ. 40/2025 (Α’ 67).</w:t>
      </w:r>
    </w:p>
    <w:p>
      <w:pPr>
        <w:pStyle w:val="PreambelText"/>
        <w:spacing w:before="240" w:after="240"/>
        <w:rPr>
          <w:lang w:val="el" w:eastAsia="el"/>
        </w:rPr>
      </w:pPr>
      <w:r>
        <w:rPr>
          <w:b/>
          <w:bCs/>
          <w:lang w:val="el" w:eastAsia="el"/>
        </w:rPr>
        <w:t>ΟΙ ΥΠΟΥΡΓΟΙ ΕΘΝΙΚΗΣ ΟΙΚΟΝΟΜΙΑΣ ΚΑΙ ΟΙΚΟΝΟΜΙΚΩΝ - ΕΡΓΑΣΙΑΣ ΚΑΙ ΚΟΙΝΩΝΙΚΗΣ ΑΣΦΑΛΙΣΗΣ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π.δ. 40/2025 «Διαδικασία έκδοσης και χορήγησης του Προσωπικού Αριθμού, μέτρα και εγγυήσεις για την προστασία δεδομένων προσωπικού χαρακτήρα.» (Α’ 67), και ειδικότερα του τρίτου εδαφίου της παρ. 1 του άρθρου 8,</w:t>
      </w:r>
    </w:p>
    <w:p>
      <w:pPr>
        <w:pStyle w:val="StructureList1"/>
        <w:spacing w:before="120" w:after="0"/>
        <w:rPr>
          <w:lang w:val="el" w:eastAsia="el"/>
        </w:rPr>
      </w:pPr>
      <w:r>
        <w:rPr>
          <w:lang w:val="el" w:eastAsia="el"/>
        </w:rPr>
        <w:t>β)</w:t>
      </w:r>
      <w:r>
        <w:rPr>
          <w:lang w:val="en" w:eastAsia="en"/>
        </w:rPr>
        <w:tab/>
      </w:r>
      <w:r>
        <w:rPr>
          <w:lang w:val="el" w:eastAsia="el"/>
        </w:rPr>
        <w:t>του άρθρου 11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(L 119),</w:t>
      </w:r>
    </w:p>
    <w:p>
      <w:pPr>
        <w:pStyle w:val="StructureList1"/>
        <w:spacing w:before="120" w:after="0"/>
        <w:rPr>
          <w:lang w:val="el" w:eastAsia="el"/>
        </w:rPr>
      </w:pPr>
      <w:r>
        <w:rPr>
          <w:lang w:val="el" w:eastAsia="el"/>
        </w:rPr>
        <w:t>δ)</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ε)</w:t>
      </w:r>
      <w:r>
        <w:rPr>
          <w:lang w:val="en" w:eastAsia="en"/>
        </w:rPr>
        <w:tab/>
      </w:r>
      <w:r>
        <w:rPr>
          <w:lang w:val="el" w:eastAsia="el"/>
        </w:rPr>
        <w:t>του άρθρου 25 του ν. 3731/2008 «Αναδιοργάνωση της δημοτικής αστυνομίας και ρυθμίσεις λοιπών θεμάτων αρμοδιότητας Υπουργείου Εσωτερικών» (Α’ 263),</w:t>
      </w:r>
    </w:p>
    <w:p>
      <w:pPr>
        <w:pStyle w:val="StructureList1"/>
        <w:spacing w:before="120" w:after="0"/>
        <w:rPr>
          <w:lang w:val="el" w:eastAsia="el"/>
        </w:rPr>
      </w:pPr>
      <w:r>
        <w:rPr>
          <w:lang w:val="el" w:eastAsia="el"/>
        </w:rPr>
        <w:t>στ)</w:t>
      </w:r>
      <w:r>
        <w:rPr>
          <w:lang w:val="en" w:eastAsia="en"/>
        </w:rPr>
        <w:tab/>
      </w:r>
      <w:r>
        <w:rPr>
          <w:lang w:val="el" w:eastAsia="el"/>
        </w:rPr>
        <w:t>του άρθρου 10 του Κώδικα Φορολογικής Διαδικασίας (ν. 5104/2024, Α’ 58),</w:t>
      </w:r>
    </w:p>
    <w:p>
      <w:pPr>
        <w:pStyle w:val="StructureList1"/>
        <w:spacing w:before="120" w:after="0"/>
        <w:rPr>
          <w:lang w:val="el" w:eastAsia="el"/>
        </w:rPr>
      </w:pPr>
      <w:r>
        <w:rPr>
          <w:lang w:val="el" w:eastAsia="el"/>
        </w:rPr>
        <w:t>ζ)</w:t>
      </w:r>
      <w:r>
        <w:rPr>
          <w:lang w:val="en" w:eastAsia="en"/>
        </w:rPr>
        <w:tab/>
      </w:r>
      <w:r>
        <w:rPr>
          <w:lang w:val="el" w:eastAsia="el"/>
        </w:rPr>
        <w:t>του άρθρου 47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StructureList1"/>
        <w:spacing w:before="120" w:after="0"/>
        <w:rPr>
          <w:lang w:val="el" w:eastAsia="el"/>
        </w:rPr>
      </w:pPr>
      <w:r>
        <w:rPr>
          <w:lang w:val="el" w:eastAsia="el"/>
        </w:rPr>
        <w:t>η)</w:t>
      </w:r>
      <w:r>
        <w:rPr>
          <w:lang w:val="en" w:eastAsia="en"/>
        </w:rPr>
        <w:tab/>
      </w:r>
      <w:r>
        <w:rPr>
          <w:lang w:val="el" w:eastAsia="el"/>
        </w:rPr>
        <w:t>των άρθρων 115 έως 124 του ν. 4483/2017 «Ρυθμίσεις για τον εκσυγχρονισμό του θεσμικού πλαισίου οργάνωσης και λειτουργίας των Δημοτικών Επιχειρήσεων ύδρευσης Αποχέτευσης (Δ.Ε.Υ.Α.) - Ρυθμίσεις σχετικές με την οργάνωση, τη λειτουργία, τα οικονομικά και το προσωπικό των Ο.Τ.Α. - Ευρωπαϊκοί Όμιλοι Εδαφικής Συνεργασίας - Μητρώο Πολιτών και άλλες διατάξεις» (Α’ 107),</w:t>
      </w:r>
    </w:p>
    <w:p>
      <w:pPr>
        <w:pStyle w:val="StructureList1"/>
        <w:spacing w:before="120" w:after="0"/>
        <w:rPr>
          <w:lang w:val="el" w:eastAsia="el"/>
        </w:rPr>
      </w:pPr>
      <w:r>
        <w:rPr>
          <w:lang w:val="el" w:eastAsia="el"/>
        </w:rPr>
        <w:t>θ)</w:t>
      </w:r>
      <w:r>
        <w:rPr>
          <w:lang w:val="en" w:eastAsia="en"/>
        </w:rPr>
        <w:tab/>
      </w:r>
      <w:r>
        <w:rPr>
          <w:lang w:val="el" w:eastAsia="el"/>
        </w:rPr>
        <w:t>των παρ. 1 και 2 του άρθρου 153 του ν. 3655/2008 «Διοικητική και οργανωτική μεταρρύθμιση του Συστήματος Κοινωνικής Ασφάλισης και λοιπές ασφαλιστικές διατάξεις» (Α’ 58),</w:t>
      </w:r>
    </w:p>
    <w:p>
      <w:pPr>
        <w:pStyle w:val="StructureList1"/>
        <w:spacing w:before="120" w:after="0"/>
        <w:rPr>
          <w:lang w:val="el" w:eastAsia="el"/>
        </w:rPr>
      </w:pPr>
      <w:r>
        <w:rPr>
          <w:lang w:val="el" w:eastAsia="el"/>
        </w:rPr>
        <w:t>ι)</w:t>
      </w:r>
      <w:r>
        <w:rPr>
          <w:lang w:val="en" w:eastAsia="en"/>
        </w:rPr>
        <w:tab/>
      </w:r>
      <w:r>
        <w:rPr>
          <w:lang w:val="el" w:eastAsia="el"/>
        </w:rPr>
        <w:t>του άρθρου 81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Διατάξεις σχετικές με την εκλογική διαδικασία και τον έλεγχο εσόδων και δαπανών κομμάτων, συνασπισμών και υποψηφίων βουλευτών και αιρετών Λοιπές επείγουσες διατάξεις» (Α’ 136).</w:t>
      </w:r>
    </w:p>
    <w:p>
      <w:pPr>
        <w:pStyle w:val="PreambelText"/>
        <w:spacing w:before="240" w:after="240"/>
        <w:rPr>
          <w:lang w:val="el" w:eastAsia="el"/>
        </w:rPr>
      </w:pPr>
      <w:r>
        <w:rPr>
          <w:lang w:val="el" w:eastAsia="el"/>
        </w:rPr>
        <w:t>Τα προεδρικά διατάγματα:</w:t>
      </w:r>
    </w:p>
    <w:p>
      <w:pPr>
        <w:pStyle w:val="StructureList1"/>
        <w:spacing w:before="120" w:after="0"/>
        <w:rPr>
          <w:lang w:val="el" w:eastAsia="el"/>
        </w:rPr>
      </w:pPr>
      <w:r>
        <w:rPr>
          <w:lang w:val="el" w:eastAsia="el"/>
        </w:rPr>
        <w:t>α)</w:t>
      </w:r>
      <w:r>
        <w:rPr>
          <w:lang w:val="en" w:eastAsia="en"/>
        </w:rPr>
        <w:tab/>
      </w:r>
      <w:r>
        <w:rPr>
          <w:lang w:val="el" w:eastAsia="el"/>
        </w:rPr>
        <w:t>Το π.δ. 27/2025 «Διορισμός Υπουργών, Αναπληρωτή Υπουργού, Υφυπουργών και Αντιπροέδρου της Κυβέρνησης» (Α’ 44).</w:t>
      </w:r>
    </w:p>
    <w:p>
      <w:pPr>
        <w:pStyle w:val="StructureList1"/>
        <w:spacing w:before="120" w:after="0"/>
        <w:rPr>
          <w:lang w:val="el" w:eastAsia="el"/>
        </w:rPr>
      </w:pPr>
      <w:r>
        <w:rPr>
          <w:lang w:val="el" w:eastAsia="el"/>
        </w:rPr>
        <w:t>β)</w:t>
      </w:r>
      <w:r>
        <w:rPr>
          <w:lang w:val="en" w:eastAsia="en"/>
        </w:rPr>
        <w:tab/>
      </w:r>
      <w:r>
        <w:rPr>
          <w:lang w:val="el" w:eastAsia="el"/>
        </w:rPr>
        <w:t>Το π.δ. 142/2017 «Οργανισμός Υπουργείου Οικονομικών» (Α’ 181).</w:t>
      </w:r>
    </w:p>
    <w:p>
      <w:pPr>
        <w:pStyle w:val="StructureList1"/>
        <w:spacing w:before="120" w:after="0"/>
        <w:rPr>
          <w:lang w:val="el" w:eastAsia="el"/>
        </w:rPr>
      </w:pPr>
      <w:r>
        <w:rPr>
          <w:lang w:val="el" w:eastAsia="el"/>
        </w:rPr>
        <w:t>γ)</w:t>
      </w:r>
      <w:r>
        <w:rPr>
          <w:lang w:val="en" w:eastAsia="en"/>
        </w:rPr>
        <w:tab/>
      </w:r>
      <w:r>
        <w:rPr>
          <w:lang w:val="el" w:eastAsia="el"/>
        </w:rPr>
        <w:t>Το π.δ. 134/2017 «Οργανισμός του Υπουργείου Εργασίας, Κοινωνικής Ασφάλισης και Κοινωνικής Αλληλεγγύης» (Α’ 168).</w:t>
      </w:r>
    </w:p>
    <w:p>
      <w:pPr>
        <w:pStyle w:val="StructureList1"/>
        <w:spacing w:before="120" w:after="0"/>
        <w:rPr>
          <w:lang w:val="el" w:eastAsia="el"/>
        </w:rPr>
      </w:pPr>
      <w:r>
        <w:rPr>
          <w:lang w:val="el" w:eastAsia="el"/>
        </w:rPr>
        <w:t>δ)</w:t>
      </w:r>
      <w:r>
        <w:rPr>
          <w:lang w:val="en" w:eastAsia="en"/>
        </w:rPr>
        <w:tab/>
      </w:r>
      <w:r>
        <w:rPr>
          <w:lang w:val="el" w:eastAsia="el"/>
        </w:rPr>
        <w:t>Το π.δ. 40/2020 «Οργανισμός Υπουργείου Ψηφιακής Διακυβέρνησης» (Α’ 85).</w:t>
      </w:r>
    </w:p>
    <w:p>
      <w:pPr>
        <w:pStyle w:val="StructureList1"/>
        <w:spacing w:before="120" w:after="0"/>
        <w:rPr>
          <w:lang w:val="el" w:eastAsia="el"/>
        </w:rPr>
      </w:pPr>
      <w:r>
        <w:rPr>
          <w:lang w:val="el" w:eastAsia="el"/>
        </w:rPr>
        <w:t>ε)</w:t>
      </w:r>
      <w:r>
        <w:rPr>
          <w:lang w:val="en" w:eastAsia="en"/>
        </w:rPr>
        <w:tab/>
      </w: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StructureList1"/>
        <w:spacing w:before="120" w:after="0"/>
        <w:rPr>
          <w:lang w:val="el" w:eastAsia="el"/>
        </w:rPr>
      </w:pPr>
      <w:r>
        <w:rPr>
          <w:lang w:val="el" w:eastAsia="el"/>
        </w:rPr>
        <w:t>στ)</w:t>
      </w:r>
      <w:r>
        <w:rPr>
          <w:lang w:val="en" w:eastAsia="en"/>
        </w:rPr>
        <w:tab/>
      </w:r>
      <w:r>
        <w:rPr>
          <w:lang w:val="el" w:eastAsia="el"/>
        </w:rPr>
        <w:t>Το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ζ)</w:t>
      </w:r>
      <w:r>
        <w:rPr>
          <w:lang w:val="en" w:eastAsia="en"/>
        </w:rPr>
        <w:tab/>
      </w:r>
      <w:r>
        <w:rPr>
          <w:lang w:val="el" w:eastAsia="el"/>
        </w:rPr>
        <w:t>Το π.δ. 79/2023 «Διορισμός Υπουργών, Αναπληρωτών Υπουργών και Υφυπουργών» (Α’ 131).</w:t>
      </w:r>
    </w:p>
    <w:p>
      <w:pPr>
        <w:pStyle w:val="StructureList1"/>
        <w:spacing w:before="120" w:after="0"/>
        <w:rPr>
          <w:lang w:val="el" w:eastAsia="el"/>
        </w:rPr>
      </w:pPr>
      <w:r>
        <w:rPr>
          <w:lang w:val="el" w:eastAsia="el"/>
        </w:rPr>
        <w:t>η)</w:t>
      </w:r>
      <w:r>
        <w:rPr>
          <w:lang w:val="en" w:eastAsia="en"/>
        </w:rPr>
        <w:tab/>
      </w:r>
      <w:r>
        <w:rPr>
          <w:lang w:val="el" w:eastAsia="el"/>
        </w:rPr>
        <w:t>Το π.δ. 32/2024 «Διορισμός Υπουργών και Υφυπουργών» (Α’91).</w:t>
      </w:r>
    </w:p>
    <w:p>
      <w:pPr>
        <w:pStyle w:val="PreambelText"/>
        <w:spacing w:before="240" w:after="240"/>
        <w:rPr>
          <w:lang w:val="el" w:eastAsia="el"/>
        </w:rPr>
      </w:pPr>
      <w:r>
        <w:rPr>
          <w:lang w:val="el" w:eastAsia="el"/>
        </w:rPr>
        <w:t>3. Την υπό στοιχεία 16000 ΕΞ 2024/13.05.2024 κοινή απόφαση των Υπουργών Εθνικής Οικονομίας και Οικονομικών, Εξωτερικών, Εσωτερικών, Εργασίας και Κοινωνικής Ασφάλισης, Μετανάστευσης και Ασύλου και Ψηφιακής Διακυβέρνησης και του Διοικητή της Ανεξάρτητης Αρχής Δημοσίων Εσόδων «Επιβεβαίωση και Διόρθωση Στοιχείων Φυσικών Προσώπων σε Μητρώα του Δημοσίου Τομέα» (Β’ 2739).</w:t>
      </w:r>
    </w:p>
    <w:p>
      <w:pPr>
        <w:pStyle w:val="PreambelText"/>
        <w:spacing w:before="240" w:after="240"/>
        <w:rPr>
          <w:lang w:val="el" w:eastAsia="el"/>
        </w:rPr>
      </w:pPr>
      <w:r>
        <w:rPr>
          <w:lang w:val="el" w:eastAsia="el"/>
        </w:rPr>
        <w:t>4. Την υπό στοιχεία 102928 ΕΞ 2023/10.07.2023 κοινή απόφαση του Πρωθυπουργού και Υπουργού Οικονομικών «Ανάθεση αρμοδιοτήτων στον Υφυπουργό Οικονομικών, Αθανάσιο Πετραλιά» (Β’ 4441).</w:t>
      </w:r>
    </w:p>
    <w:p>
      <w:pPr>
        <w:pStyle w:val="PreambelText"/>
        <w:spacing w:before="240" w:after="240"/>
        <w:rPr>
          <w:lang w:val="el" w:eastAsia="el"/>
        </w:rPr>
      </w:pPr>
      <w:r>
        <w:rPr>
          <w:lang w:val="el" w:eastAsia="el"/>
        </w:rPr>
        <w:t>5. Tην υπό στοιχεία ΑΠ 7262/18.03.2025 κοινή απόφαση του Πρωθυπουργού και της Υπουργού Εργασίας και Κοινωνικής Ασφάλισης «Ανάθεση αρμοδιοτήτων στην Υφυπουργό Εργασίας και Κοινωνικής Ασφάλισης, Άννα Ευθυμίου» (Β’ 1351).</w:t>
      </w:r>
    </w:p>
    <w:p>
      <w:pPr>
        <w:pStyle w:val="PreambelText"/>
        <w:spacing w:before="240" w:after="240"/>
        <w:rPr>
          <w:lang w:val="el" w:eastAsia="el"/>
        </w:rPr>
      </w:pPr>
      <w:r>
        <w:rPr>
          <w:lang w:val="el" w:eastAsia="el"/>
        </w:rPr>
        <w:t>6. Την υπό στοιχεία 47542 ΕΞ 2025/19.03.2025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Γεώργιο Κώτσηρα» (Β’ 1327).</w:t>
      </w:r>
    </w:p>
    <w:p>
      <w:pPr>
        <w:pStyle w:val="PreambelText"/>
        <w:spacing w:before="240" w:after="240"/>
        <w:rPr>
          <w:lang w:val="el" w:eastAsia="el"/>
        </w:rPr>
      </w:pPr>
      <w:r>
        <w:rPr>
          <w:lang w:val="el" w:eastAsia="el"/>
        </w:rPr>
        <w:t>7. Το άρθρο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8. Το γεγονός ότι από τις διατάξεις της παρούσας απόφασης δεν προκαλείται δαπάνη σε βάρος του κρατικού προϋπολογισμού.</w:t>
      </w:r>
    </w:p>
    <w:p>
      <w:pPr>
        <w:pStyle w:val="PreambelText"/>
        <w:spacing w:before="240" w:after="240"/>
        <w:rPr>
          <w:lang w:val="el" w:eastAsia="el"/>
        </w:rPr>
      </w:pPr>
      <w:r>
        <w:rPr>
          <w:lang w:val="el" w:eastAsia="el"/>
        </w:rPr>
        <w:t>9.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Η προθεσμία που προβλέπεται στο πρώτο εδάφιο της παρ. 1 του άρθρου 8 του π.δ. 40/2025 (Α’ 67) παρατείνεται μέχρι και την 5η Νοεμβρίου 2025.</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Σεπτεμβρίου 2025</w:t>
      </w:r>
    </w:p>
    <w:p>
      <w:pPr>
        <w:spacing w:before="240" w:after="240"/>
        <w:rPr>
          <w:lang w:val="el" w:eastAsia="el"/>
        </w:rPr>
      </w:pPr>
      <w:r>
        <w:rPr>
          <w:lang w:val="el" w:eastAsia="el"/>
        </w:rPr>
        <w:t>Οι Υπουργοί</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b/>
          <w:bCs/>
          <w:lang w:val="el" w:eastAsia="el"/>
        </w:rPr>
        <w:t>ΑΘΑΝΑΣΙΟΣ ΠΕΤΡΑΛΙΑΣ</w:t>
      </w:r>
    </w:p>
    <w:p>
      <w:pPr>
        <w:spacing w:before="240" w:after="240"/>
        <w:rPr>
          <w:lang w:val="el" w:eastAsia="el"/>
        </w:rPr>
      </w:pPr>
      <w:r>
        <w:rPr>
          <w:lang w:val="el" w:eastAsia="el"/>
        </w:rPr>
        <w:t>Εργασίας και Κοινωνικής Ασφάλισης</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Υφυπουργός</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ΓΕΩΡΓΙΟΣ ΚΩΤΣΗΡΑΣ</w:t>
      </w:r>
    </w:p>
    <w:p>
      <w:pPr>
        <w:spacing w:before="240" w:after="240"/>
        <w:rPr>
          <w:lang w:val="el" w:eastAsia="el"/>
        </w:rPr>
      </w:pPr>
      <w:r>
        <w:rPr>
          <w:lang w:val="el" w:eastAsia="el"/>
        </w:rPr>
        <w:t>Υφυπουργός Εργασίας και Κοινωνικής Ασφάλισης</w:t>
      </w:r>
    </w:p>
    <w:p>
      <w:pPr>
        <w:spacing w:before="240" w:after="240"/>
        <w:rPr>
          <w:lang w:val="el" w:eastAsia="el"/>
        </w:rPr>
      </w:pPr>
      <w:r>
        <w:rPr>
          <w:lang w:val="el" w:eastAsia="el"/>
        </w:rPr>
        <w:t>ΑΝΝΑ ΕΥΘΥΜΙΟΥ</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ΔΗΜΗΤΡΙΟΣ 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