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175312 ΕΞ</w:t>
      </w:r>
      <w:r>
        <w:rPr>
          <w:lang w:val="el" w:eastAsia="el"/>
        </w:rPr>
        <w:t xml:space="preserve"> 2025</w:t>
      </w:r>
    </w:p>
    <w:p>
      <w:pPr>
        <w:pStyle w:val="PreambelText"/>
        <w:spacing w:before="240" w:after="240"/>
        <w:rPr>
          <w:lang w:val="el" w:eastAsia="el"/>
        </w:rPr>
      </w:pPr>
      <w:r>
        <w:rPr>
          <w:b/>
          <w:bCs/>
          <w:lang w:val="el" w:eastAsia="el"/>
        </w:rPr>
        <w:t>Τροποποίηση της υπό στοιχεία οικ. 2/45619/ ΔΛΤΠ/05-02-2021 απόφασης του Αναπληρωτή Υπουργού Οικονομικών «Καθορισμός λειτουργίας τραπεζικών λογαριασμών και ταμειακός προγραμματισμός των φορέων της Γενικής Κυβέρνησης που υπάγονται στην παρ. 10 του άρθρου 69Α του ν. 4270/2014, όπως ισχύει» (Β’ 604), ως προς το παράρτημα αυτής.</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ΕΘΝΙΚΗΣ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69Α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γ)</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δ)</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ΠΑΡΑΡΤΗΜΑ</w:t>
      </w:r>
    </w:p>
    <w:p>
      <w:pPr>
        <w:pStyle w:val="StructureList1"/>
        <w:spacing w:before="120" w:after="0"/>
        <w:rPr>
          <w:lang w:val="el" w:eastAsia="el"/>
        </w:rPr>
      </w:pPr>
      <w:r>
        <w:rPr>
          <w:lang w:val="el" w:eastAsia="el"/>
        </w:rPr>
        <w:t>ε)</w:t>
      </w:r>
      <w:r>
        <w:rPr>
          <w:lang w:val="en" w:eastAsia="en"/>
        </w:rPr>
        <w:tab/>
      </w:r>
      <w:r>
        <w:rPr>
          <w:lang w:val="el" w:eastAsia="el"/>
        </w:rPr>
        <w:t>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2. Την υπό στοιχεία 102928 ΕΞ 2023/10-7-2023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3. Την υπό στοιχεία οικ. 2/45619/ΔΛΤΠ/05-02-2021 απόφαση του Αναπληρωτή Υπουργού Οικονομικών «Καθορισμός λειτουργίας τραπεζικών λογαριασμών και ταμειακός προγραμματισμός των φορέων της Γενικής Κυβέρνησης που υπάγονται στην παρ. 10 του άρθρου 69 Α του ν. 4270/2014, όπως ισχύει» (Β’ 604).</w:t>
      </w:r>
    </w:p>
    <w:p>
      <w:pPr>
        <w:pStyle w:val="PreambelText"/>
        <w:spacing w:before="240" w:after="240"/>
        <w:rPr>
          <w:lang w:val="el" w:eastAsia="el"/>
        </w:rPr>
      </w:pPr>
      <w:r>
        <w:rPr>
          <w:lang w:val="el" w:eastAsia="el"/>
        </w:rPr>
        <w:t>4. Την ανάγκη αντικατάστασης του Παραρτήματος της εν θέματι απόφασης με την προσθήκη επιπλέον πιλοτικών φορέων που υποχρεούνται να υποβάλλουν πίνακες ταμειακού προγραμματισμού στην εποπτεύουσα ΓΔΟΥ και στο Γενικό Λογιστήριο του Κράτους.</w:t>
      </w:r>
    </w:p>
    <w:p>
      <w:pPr>
        <w:pStyle w:val="PreambelText"/>
        <w:spacing w:before="240" w:after="240"/>
        <w:rPr>
          <w:lang w:val="el" w:eastAsia="el"/>
        </w:rPr>
      </w:pPr>
      <w:r>
        <w:rPr>
          <w:lang w:val="el" w:eastAsia="el"/>
        </w:rPr>
        <w:t>5. Το γεγονός ότι από την παρούσα απόφαση δεν προκαλείται δαπάνη σε βάρος του κρατικού προϋπολογισμού.</w:t>
      </w:r>
    </w:p>
    <w:p>
      <w:pPr>
        <w:pStyle w:val="PreambelText"/>
        <w:spacing w:before="240" w:after="240"/>
        <w:rPr>
          <w:lang w:val="el" w:eastAsia="el"/>
        </w:rPr>
      </w:pPr>
      <w:r>
        <w:rPr>
          <w:lang w:val="el" w:eastAsia="el"/>
        </w:rPr>
        <w:t>6. Το γεγονός ότι η παρούσα δεν αφορά σε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Αντικαθιστούμε το ΠΑΡΑΡΤΗΜΑ που αναφέρεται στο άρθρο 15 της υπό στοιχεία οικ. 2/45619/ΔΛΤΠ/ 05-02-2021 απόφασης του Αναπληρωτή Υπουργού Οικονομικών «Καθορισμός λειτουργίας τραπεζικών λογαριασμών και ταμειακός προγραμματισμός των φορέων της Γενικής Κυβέρνησης που υπάγονται στην παρ. 10 του άρθρου 69 Α του ν. 4270/2014, όπως ισχύει» (Β’ 604),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660"/>
        <w:gridCol w:w="69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ΦΟΡΕΑ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997604027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ΕΛΛΗΝΙΚΟΣ ΓΕΩΡΓΙΚΟΣ ΟΡΓΑΝΙΣΜΟΣ -ΔΗΜΗΤΡΑ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090038188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ΕΛΛΗΝΙΚΩΝ ΓΕΩΡΓΙΚΩΝ ΑΣΦΑΛΙΣΕΩΝ (ΕΛ.Γ.Α.)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099019314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ΠΛΗΡΩΜΩΝ ΚΑΙ ΕΛΕΓΧΟΥ ΚΟΙΝΟΤΙΚΩΝ ΕΝΙΣΧΥΣΕΩΝ, ΠΡΟΣΑΝΑΤΟΛΙΣΜΟΥ ΚΑΙ ΕΓΓΥΗΣΕΩΝ (Ο.Π.Ε.Κ.Ε.Π.Ε.)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ΑΕΡΟΠΟΡΙΑΣ (Μ.Τ.Α.)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ΝΑΥΤΙΚΟΥ (Μ.Τ.Ν.)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ΣΤΡΑΤΟΥ (Μ.Τ.Σ.)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660"/>
        <w:gridCol w:w="7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997673346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 ΑΝΑΠΤΥΞΙΑΚΗ ΤΡΑΠΕΖΑ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999984076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 ΑΝΑΠΤΥΞΙΑΚΗ ΤΡΑΠΕΖΑ ΕΠΕΝΔΥΣΕΩΝ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ΧΡΗΜΑΤΟΔΟΤΗΣΗΣ ΔΙΚΑΣΤΙΚΩΝ ΚΤΙΡΙΩΝ (ΤΑ.Χ.ΔΙ.Κ.)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997379692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ΑΣΦΑΛΙΣΤΙΚΟ ΚΕΦΑΛΑΙΟ ΑΛΛΗΛΕΓΓΥΗΣ ΓΕΝΕΩΝ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997072577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e-ΕΦΚΑ ΗΛΕΚΤΡΟΝΙΚΟΣ ΕΘΝΙΚΟΣ ΦΟΡΕΑΣ ΚΟΙΝΩΝΙΚΗΣ ΑΣΦΑΛΙΣΗΣ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ΠΟΛΙΤΙΚΩΝ ΥΠΑΛΛΛΗΛΩΝ (Μ.Τ.Π.Υ.)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090017680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ΝΑΥΤΙΚΟ ΑΠΟΜΑΧΙΚΟ ΤΑΜΕΙΟ (Ν.Α.Τ.)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090010376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ΥΠΗΡΕΣΙΑ ΑΠΑΣΧΟΛΗΣΗΣ (Δ.ΥΠΑ.)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090037978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ΠΡΟΝΟΙΑΚΩΝ ΕΠΙΔΟΜΑΤΩΝ ΚΑΙ ΚΟΙΝΩΝΙΚΗΣ ΑΛΛΗΛΕΓΓΥΗΣ (Ο.Π.Ε.Κ.Α.)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997687965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ΑΝΑΤΟΛΙΚΗΣ ΜΑΚΕΔΟΝΙΑΣ ΚΑΙ 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997875116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997824337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ΔΥΤΙΚΗΣ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997612598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997579388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ΚΡΗΤΗΣ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998037420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ΠΕΛΟΠΟΝΝΗΣΟΥ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997476074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 ΡΑΔΙΟΦΩΝΙΑ ΤΗΛΕΟΡΑΣΗ Α.Ε. (Ε.Ρ.Τ.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997170000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 ΙΔΡΥΜΑ ΕΡΕΥΝΑΣ ΚΑΙ ΚΑΙΝΟΤΟΜΙΑΣ (ΕΛ.ΙΔ.Ε.Κ.)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090003350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ΙΔΡΥΜΑ ΚΡΑΤΙΚΩΝ ΥΠΟΤΡΟΦΙΩΝ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997003848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 ΚΤΗΜΑΤΟΛΟΓΙΟ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099338405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ΠΡΑΣΙΝΟ ΤΑΜΕΙΟ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090012197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ΔΙΑΧΕΙΡΙΣΗΣ ΚΑΙ ΑΝΑΠΤΥΞΗΣ ΠΟΛΙΣΤΙΣΤΙΚΩΝ ΠΟΡΩΝ (Ο.Δ.Α.Π.)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998146360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ΠΡΟΝΟΙΑΣ ΑΠΑΣΧΟΛΟΥΜΕΝΩΝ ΣΤΑ ΣΩΜΑΤΑ ΑΣΦΑΛΕΙΑΣ (Τ.Α.Π.Α.Σ.Α.)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090010364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ΕΛΛΗΝΙΚΟΣ ΟΡΓΑΝΙΣΜΟΣ ΤΟΥΡΙΣΜΟΥ (Ε.Ο.Τ.)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ΕΘΝΙΚΟΣ ΟΡΓΑΝΙΣΜΟΣ ΠΑΡΟΧΗΣ ΥΠΗΡΕΣΙΩΝ ΥΓΕΙΑΣ (Ε.Ο.Π.Υ.Υ.)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090157872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ΕΘΝΙΚΟΣ ΟΡΓΑΝΙΣΜΟΣ ΦΑΡΜΑΚΩΝ (Ε.Ο.Φ)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094325955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 ΜΕΤΡΟ Μ.Α.Ε.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094449128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094038689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ΣΙΔΗΡΟΔΡΟΜΟΙ ΕΛΛΑΔΟΣ ΜΟΝΟΠΡΟΣΩΠΗ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997476340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ΚΤΙΡΙΑΚΕΣ ΥΠΟΔΟΜΕΣ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090167877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 ΕΠΙΤΡΟΠΗ ΤΗΛΕΠΙΚΟΙΝΩΝΙΩΝ ΚΑΙ ΤΑΧΥΔΡΟΜΕΙΩΝ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094537454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ΕΤΑΙΡΕΙΑ ΑΚΙΝΗΤΩΝ ΔΗΜΟΣΙΟΥ (ΕΤ.Α.Δ.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099936480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ΔΙΑΧΕΙΡΙΣΤΗΣ ΑΠΕ ΚΑΙ ΕΓΓΥΗΣΕΩΝ ΠΡΟΕΛΕΥΣΗΣ Α.Ε. (ΔΑΠΕΕΠ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999983307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ΚΟΙΝΩΝΙΑ ΤΗΣ ΠΛΗΡΟΦΟΡΙΑΣ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996986586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 ΚΕΝΤΡΙΚΗ ΑΡΧΗ ΠΡΟΜΗΘΕΙΩΝ ΥΓΕΙΑΣ</w:t>
            </w:r>
          </w:p>
        </w:tc>
      </w:tr>
    </w:tbl>
    <w:p>
      <w:pPr>
        <w:spacing w:before="240" w:after="240"/>
        <w:rPr>
          <w:lang w:val="el" w:eastAsia="el"/>
        </w:rPr>
      </w:pPr>
      <w:r>
        <w:rPr>
          <w:lang w:val="el" w:eastAsia="el"/>
        </w:rPr>
        <w:t>Για τους Φορείς που εντάσσονται για πρώτη φορά στο Παράρτημα της παρούσας (Α/Α 34, 38, 39, 40), η υποχρέωση υποβολής πινάκων ταμειακού προγραμματισμού ξεκινά από την 01/01/2026 σύμφωνα με τις σχετικές οδηγίες που θα δοθούν από το Γ.Λ.Κ.</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Οκτωβρίου 2025</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ΑΘΑΝΑΣΙΟΣ ΠΕΤΡΑΛΙΑΣ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