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175488 ΕΞ 202</w:t>
      </w:r>
      <w:r>
        <w:rPr>
          <w:lang w:val="el" w:eastAsia="el"/>
        </w:rPr>
        <w:t>5 (1)</w:t>
      </w:r>
    </w:p>
    <w:p>
      <w:pPr>
        <w:pStyle w:val="PreambelText"/>
        <w:spacing w:before="240" w:after="240"/>
        <w:rPr>
          <w:lang w:val="el" w:eastAsia="el"/>
        </w:rPr>
      </w:pPr>
      <w:r>
        <w:rPr>
          <w:b/>
          <w:bCs/>
          <w:lang w:val="el" w:eastAsia="el"/>
        </w:rPr>
        <w:t>Έβδομη (7η) τροποποίηση της υπ’ αρ. 77602/ 12.7.2021 απόφασης «Έγκριση Ειδικού Προγράμματος Αντιμετώπισης Εκτάκτων Αναγκών: στόχοι και σύστημα διαχείρισης» (Β’ 3391).</w:t>
      </w:r>
    </w:p>
    <w:p>
      <w:pPr>
        <w:pStyle w:val="PreambelText"/>
        <w:spacing w:before="240" w:after="240"/>
        <w:rPr>
          <w:lang w:val="el" w:eastAsia="el"/>
        </w:rPr>
      </w:pPr>
      <w:r>
        <w:rPr>
          <w:b/>
          <w:bCs/>
          <w:lang w:val="el" w:eastAsia="el"/>
        </w:rPr>
        <w:t>Ο ΑΝΑΠΛΗΡΩΤΗΣ ΥΠΟΥΡΓΟΣ 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παρ. 1 και 2 του άρθρου 130 του ν. 4635/2019 «Επενδύω στην Ελλάδα και άλλες διατάξεις» (Α’ 167 και διόρθ. σφάλμ. Α’ 171 και Α’ 189),</w:t>
      </w:r>
    </w:p>
    <w:p>
      <w:pPr>
        <w:pStyle w:val="PreambelText"/>
        <w:spacing w:before="240" w:after="240"/>
        <w:rPr>
          <w:lang w:val="el" w:eastAsia="el"/>
        </w:rPr>
      </w:pPr>
      <w:r>
        <w:rPr>
          <w:lang w:val="el" w:eastAsia="el"/>
        </w:rPr>
        <w:t>β. της παρ. 1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γ. του άρθρου 23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δ.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ε. του π.δ. 5/2022 «Οργανισμός του Υπουργείου Ανάπτυξης και Επενδύσεων» (Α’ 15) και ιδίως των άρθρων 70 έως 73,</w:t>
      </w:r>
    </w:p>
    <w:p>
      <w:pPr>
        <w:pStyle w:val="PreambelText"/>
        <w:spacing w:before="240" w:after="240"/>
        <w:rPr>
          <w:lang w:val="el" w:eastAsia="el"/>
        </w:rPr>
      </w:pPr>
      <w:r>
        <w:rPr>
          <w:lang w:val="el" w:eastAsia="el"/>
        </w:rPr>
        <w:t>στ.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εποπτευομένων φορέων» (Α’ 130) και ιδίως του άρθρου 3,</w:t>
      </w:r>
    </w:p>
    <w:p>
      <w:pPr>
        <w:pStyle w:val="PreambelText"/>
        <w:spacing w:before="240" w:after="240"/>
        <w:rPr>
          <w:lang w:val="el" w:eastAsia="el"/>
        </w:rPr>
      </w:pPr>
      <w:r>
        <w:rPr>
          <w:lang w:val="el" w:eastAsia="el"/>
        </w:rPr>
        <w:t>ζ. του π.δ. 82/2023 «Μετονομασία Υπουργείου - Σύσταση και μετονομασία Γενικών Γραμματειών -Μεταφορά αρμοδιοτήτων, υπηρεσιακών μονάδων και θέσεων προσωπικού - Τροποποίηση και συμπλήρωση του π.δ. 77/2023 (Α’ 130) - Μεταβατικές διατάξεις» (Α’ 139) και ιδίως της παρ. 1 του άρθρου 1,</w:t>
      </w:r>
    </w:p>
    <w:p>
      <w:pPr>
        <w:pStyle w:val="PreambelText"/>
        <w:spacing w:before="240" w:after="240"/>
        <w:rPr>
          <w:lang w:val="el" w:eastAsia="el"/>
        </w:rPr>
      </w:pPr>
      <w:r>
        <w:rPr>
          <w:lang w:val="el" w:eastAsia="el"/>
        </w:rPr>
        <w:t>η. του π.δ. 50/2024 «Σύσταση Γενικών Γραμματειών, κατάργηση Γενικής Γραμματείας και Ειδικών Γραμματειών» (Α’ 129) και ιδίως της παρ. 1 του άρθρου 1,</w:t>
      </w:r>
    </w:p>
    <w:p>
      <w:pPr>
        <w:pStyle w:val="PreambelText"/>
        <w:spacing w:before="240" w:after="240"/>
        <w:rPr>
          <w:lang w:val="el" w:eastAsia="el"/>
        </w:rPr>
      </w:pPr>
      <w:r>
        <w:rPr>
          <w:lang w:val="el" w:eastAsia="el"/>
        </w:rPr>
        <w:t>θ.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2. Την υπό στοιχεία Υ12/7.7.2023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3. Την υπ’ αρ. 38/31.8.2020 Πράξη Υπουργικού Συμβουλίου «Έγκριση και προσδιορισμός των πόρων υλοποίησης του Εθνικού Προγράμματος Ανάπτυξης (Ε.Π.Α.) για την προγραμματική περίοδο 2021-2025» (Α’ 174).</w:t>
      </w:r>
    </w:p>
    <w:p>
      <w:pPr>
        <w:pStyle w:val="PreambelText"/>
        <w:spacing w:before="240" w:after="240"/>
        <w:rPr>
          <w:lang w:val="el" w:eastAsia="el"/>
        </w:rPr>
      </w:pPr>
      <w:r>
        <w:rPr>
          <w:lang w:val="el" w:eastAsia="el"/>
        </w:rPr>
        <w:t>4. Την υπ’ αρ. 133390/7.12.2021 κοινή απόφαση των Υπουργών Οικονομικών και Ανάπτυξης και Επενδύσεων «Αύξηση του προϋπολογισμού των αποθεματικών του Εθνικού Προγράμματος Ανάπτυξης (ΕΠΑ) 2021-2025» (Β’ 5820).</w:t>
      </w:r>
    </w:p>
    <w:p>
      <w:pPr>
        <w:pStyle w:val="PreambelText"/>
        <w:spacing w:before="240" w:after="240"/>
        <w:rPr>
          <w:lang w:val="el" w:eastAsia="el"/>
        </w:rPr>
      </w:pPr>
      <w:r>
        <w:rPr>
          <w:lang w:val="el" w:eastAsia="el"/>
        </w:rPr>
        <w:t>5. Την υπ’ αρ. 141748/27.12.2021 απόφαση του Υφυπουργού Ανάπτυξης και Επενδύσεων «1η Αναθεώρηση Εθνικού Προγράμματος Ανάπτυξης (ΕΠΑ) 2021-2025 (Β’ 6358).</w:t>
      </w:r>
    </w:p>
    <w:p>
      <w:pPr>
        <w:pStyle w:val="PreambelText"/>
        <w:spacing w:before="240" w:after="240"/>
        <w:rPr>
          <w:lang w:val="el" w:eastAsia="el"/>
        </w:rPr>
      </w:pPr>
      <w:r>
        <w:rPr>
          <w:lang w:val="el" w:eastAsia="el"/>
        </w:rPr>
        <w:t>6. Την υπ’ αρ. 123675/21.12.2023 απόφαση του Αναπληρωτή Υπουργού Εθνικής Οικονομίας και Οικονομικών «2η Αναθεώρηση Εθνικού Προγράμματος Ανάπτυξης (ΕΠΑ) 2021-2025» (Β’ 7342).</w:t>
      </w:r>
    </w:p>
    <w:p>
      <w:pPr>
        <w:pStyle w:val="PreambelText"/>
        <w:spacing w:before="240" w:after="240"/>
        <w:rPr>
          <w:lang w:val="el" w:eastAsia="el"/>
        </w:rPr>
      </w:pPr>
      <w:r>
        <w:rPr>
          <w:lang w:val="el" w:eastAsia="el"/>
        </w:rPr>
        <w:t>7. Την υπ’ αρ. 10547/17.7.2024 κοινή απόφαση του Αναπληρωτή Υπουργού και του Υφυπουργού Εθνικής Οικονομίας και Οικονομικών «Αύξηση του προϋπολογισμού του Εθνικού Προγράμματος Ανάπτυξης (ΕΠΑ) 2021 - 2025» (Β’ 4198).</w:t>
      </w:r>
    </w:p>
    <w:p>
      <w:pPr>
        <w:pStyle w:val="PreambelText"/>
        <w:spacing w:before="240" w:after="240"/>
        <w:rPr>
          <w:lang w:val="el" w:eastAsia="el"/>
        </w:rPr>
      </w:pPr>
      <w:r>
        <w:rPr>
          <w:lang w:val="el" w:eastAsia="el"/>
        </w:rPr>
        <w:t>8. Την υπ’ αρ. 11085/25.9.2024 απόφαση του Αναπληρωτή Υπουργού Εθνικής Οικονομίας και Οικονομικών «3η Αναθεώρηση Εθνικού Προγράμματος Ανάπτυξης (ΕΠΑ) 2021 - 2025» (Β’ 5439).</w:t>
      </w:r>
    </w:p>
    <w:p>
      <w:pPr>
        <w:pStyle w:val="PreambelText"/>
        <w:spacing w:before="240" w:after="240"/>
        <w:rPr>
          <w:lang w:val="el" w:eastAsia="el"/>
        </w:rPr>
      </w:pPr>
      <w:r>
        <w:rPr>
          <w:lang w:val="el" w:eastAsia="el"/>
        </w:rPr>
        <w:t>9. Την υπ’ αρ. 124127/11.7.2025 κοινή απόφαση του Αναπληρωτή Υπουργού και του Υφυπουργού Εθνικής Οικονομίας και Οικονομικών «Αύξηση του προϋπολογισμού του Εθνικού Προγράμματος Ανάπτυξης (ΕΠΑ) 2021 - 2025» (Β’ 3666).</w:t>
      </w:r>
    </w:p>
    <w:p>
      <w:pPr>
        <w:pStyle w:val="PreambelText"/>
        <w:spacing w:before="240" w:after="240"/>
        <w:rPr>
          <w:lang w:val="el" w:eastAsia="el"/>
        </w:rPr>
      </w:pPr>
      <w:r>
        <w:rPr>
          <w:lang w:val="el" w:eastAsia="el"/>
        </w:rPr>
        <w:t>10. Την υπ’ αρ. 147087/25.8.2025 απόφαση του Αναπληρωτή Υπουργού Εθνικής Οικονομίας και Οικονομικών «4η Αναθεώρηση Εθνικού Προγράμματος Ανάπτυξης (ΕΠΑ) 2021 - 2025» (Β’ 4629).</w:t>
      </w:r>
    </w:p>
    <w:p>
      <w:pPr>
        <w:pStyle w:val="PreambelText"/>
        <w:spacing w:before="240" w:after="240"/>
        <w:rPr>
          <w:lang w:val="el" w:eastAsia="el"/>
        </w:rPr>
      </w:pPr>
      <w:r>
        <w:rPr>
          <w:lang w:val="el" w:eastAsia="el"/>
        </w:rPr>
        <w:t>11. Την υπ’ αρ. 77602/12.7.2021 απόφαση του Υφυπουργού Ανάπτυξης και Επενδύσεων «Έγκριση Ειδικού Προγράμματος αντιμετώπισης έκτακτων αναγκών: στόχοι και σύστημα διαχείρισης» (Β’ 3391)», όπως τροποποιήθηκε με τις υπ’ αρ. 118558/2.11.2021 (Β’ 5075), 89285/16.9.2022 (Β’ 4956), 4108/18.1.2023 (Β’ 224), 70662/3.8.2023 (Β’ 4960), 5984/28.3.2024 (Β’ 2085) και 10863/4.9.2024 (Β’ 5212) όμοιες αποφάσεις.</w:t>
      </w:r>
    </w:p>
    <w:p>
      <w:pPr>
        <w:pStyle w:val="PreambelText"/>
        <w:spacing w:before="240" w:after="240"/>
        <w:rPr>
          <w:lang w:val="el" w:eastAsia="el"/>
        </w:rPr>
      </w:pPr>
      <w:r>
        <w:rPr>
          <w:lang w:val="el" w:eastAsia="el"/>
        </w:rPr>
        <w:t>12. Την ανάγκη να αντιμετωπιστούν αποτελεσματικά θέματα που έχουν προκύψει ιδίως λόγω έκτακτων αναγκών για αποκατάσταση υποδομών.</w:t>
      </w:r>
    </w:p>
    <w:p>
      <w:pPr>
        <w:pStyle w:val="PreambelText"/>
        <w:spacing w:before="240" w:after="240"/>
        <w:rPr>
          <w:lang w:val="el" w:eastAsia="el"/>
        </w:rPr>
      </w:pPr>
      <w:r>
        <w:rPr>
          <w:lang w:val="el" w:eastAsia="el"/>
        </w:rPr>
        <w:t>13. Την υπ’ αρ. 171798/2.10.2025 εισήγηση της Διεύθυνσης Διαχείρισης Εθνικού ΠΔΕ προς τον Αναπληρωτή Υπουργού Εθνικής Οικονομίας και Οικονομικών για την Έβδομη (7η) τροποποίηση της υπ’ αρ. 77602/12.7.2021 απόφασης έγκρισης Ειδικού Προγράμματος Αντιμετώπισης Εκτάκτων Αναγκών.</w:t>
      </w:r>
    </w:p>
    <w:p>
      <w:pPr>
        <w:pStyle w:val="PreambelText"/>
        <w:spacing w:before="240" w:after="240"/>
        <w:rPr>
          <w:lang w:val="el" w:eastAsia="el"/>
        </w:rPr>
      </w:pPr>
      <w:r>
        <w:rPr>
          <w:lang w:val="el" w:eastAsia="el"/>
        </w:rPr>
        <w:t>14. Τo γεγονός ότι από την έκδοση της παρούσας απόφασης δεν προκαλείται επιβάρυνση του ύψους των κατ’ έτος καθαρών πρωτογενών δαπανών των οικονομικών ετών 2025, 2026, 2027 και 2028, όπως καθορίζονται στο Πρόγραμμα Σταθερότητας στον κρατικό προϋπολογισμό, σύμφωνα με την ως άνω, υπό στοιχείο 9, κοινή υπουργική απόφαση.</w:t>
      </w:r>
    </w:p>
    <w:p>
      <w:pPr>
        <w:pStyle w:val="PreambelText"/>
        <w:spacing w:before="240" w:after="240"/>
        <w:rPr>
          <w:lang w:val="el" w:eastAsia="el"/>
        </w:rPr>
      </w:pPr>
      <w:r>
        <w:rPr>
          <w:lang w:val="el" w:eastAsia="el"/>
        </w:rPr>
        <w:t>15. Το γεγονός ότι οι διατάξεις της παρούσας δεν αφορούν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υπ’ αρ. 77602/12.7.2021 απόφαση του Υφυπουργού Ανάπτυξης και Επενδύσεων «Έγκριση Ειδικού Προγράμματος αντιμετώπισης έκτακτων αναγκών: στόχοι και σύστημα διαχείρισης» (Β’ 3391)», όπως τροποποιήθηκε με τις υπ’ αρ. 118558/2.11.2021 (Β’ 5075), 89285/16.9.2022 (Β’ 4956), 4108/18.1.2023 (Β’ 224), 70662/3.8.2023 (Β’ 4960), 5984/28.3.2024 (Β’ 2085) και 10863/4.9.2024 (Β’ 5212) όμοιες αποφάσεις, τροποποιείται 7η φορά με αντικατάσταση της παρ. 4 του άρθρου 1 ως εξής:</w:t>
      </w:r>
    </w:p>
    <w:p>
      <w:pPr>
        <w:spacing w:before="240" w:after="240"/>
        <w:rPr>
          <w:lang w:val="el" w:eastAsia="el"/>
        </w:rPr>
      </w:pPr>
      <w:r>
        <w:rPr>
          <w:lang w:val="el" w:eastAsia="el"/>
        </w:rPr>
        <w:t>«4. Ο προϋπολογισμός του Προγράμματος ανέρχεται σε τριακόσια δεκαπέντε εκατομμύρια, οχτακόσιες χιλιάδες (315.800.000) ευρώ».</w:t>
      </w:r>
    </w:p>
    <w:p>
      <w:pPr>
        <w:pStyle w:val="MainText"/>
        <w:spacing w:before="120" w:after="0"/>
        <w:rPr>
          <w:lang w:val="el" w:eastAsia="el"/>
        </w:rPr>
      </w:pPr>
      <w:r>
        <w:rPr>
          <w:b/>
          <w:bCs/>
          <w:lang w:val="el" w:eastAsia="el"/>
        </w:rPr>
        <w:t>2.</w:t>
      </w:r>
      <w:r>
        <w:rPr>
          <w:lang w:val="el" w:eastAsia="el"/>
        </w:rPr>
        <w:t xml:space="preserve"> Κατά τα λοιπά ισχύουν οι διατάξεις της υπ’ αρ. 77602/12.7.2021 (Β’ 3391) υπουργικής απόφασης.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Αθήνα, 7 Οκτωβρίου 2025</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