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Μοσχάτο, 24/12/2025</w:t>
      </w:r>
    </w:p>
    <w:p>
      <w:pPr>
        <w:pStyle w:val="PreambelText"/>
        <w:spacing w:before="240" w:after="240"/>
        <w:rPr>
          <w:lang w:val="el" w:eastAsia="el"/>
        </w:rPr>
      </w:pPr>
      <w:r>
        <w:rPr>
          <w:lang w:val="el" w:eastAsia="el"/>
        </w:rPr>
        <w:t>Α. Π.: Εισερχ. Α1193</w:t>
      </w:r>
    </w:p>
    <w:p>
      <w:pPr>
        <w:pStyle w:val="PreambelText"/>
        <w:spacing w:before="240" w:after="240"/>
        <w:rPr>
          <w:lang w:val="el" w:eastAsia="el"/>
        </w:rPr>
      </w:pPr>
      <w:r>
        <w:rPr>
          <w:lang w:val="el" w:eastAsia="el"/>
        </w:rPr>
        <w:t>Α. Π. Αποστολέα: Α1193 Ημ/νία Αποστολής: 24/12/2025</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 ΥΠΟΥΡΓΕΙΟ ΕΘΝΙΚΗΣ ΟΙΚΟΝΟΜΙΑΣ ΚΑΙ</w:t>
      </w:r>
    </w:p>
    <w:p>
      <w:pPr>
        <w:pStyle w:val="PreambelText"/>
        <w:spacing w:before="240" w:after="240"/>
        <w:rPr>
          <w:lang w:val="el" w:eastAsia="el"/>
        </w:rPr>
      </w:pPr>
      <w:r>
        <w:rPr>
          <w:b/>
          <w:bCs/>
          <w:lang w:val="el" w:eastAsia="el"/>
        </w:rPr>
        <w:t>ΟΙΚΟΝΟΜΙΚΩΝ</w:t>
      </w:r>
    </w:p>
    <w:p>
      <w:pPr>
        <w:pStyle w:val="PreambelText"/>
        <w:spacing w:before="240" w:after="240"/>
        <w:rPr>
          <w:lang w:val="el" w:eastAsia="el"/>
        </w:rPr>
      </w:pPr>
      <w:r>
        <w:rPr>
          <w:b/>
          <w:bCs/>
          <w:lang w:val="el" w:eastAsia="el"/>
        </w:rPr>
        <w:t>ΥΦΥΠΟΥΡΓΟΣ ΕΘΝΙΚΗΣ ΟΙΚΟΝΟΜΙΑΣ ΚΑΙ ΟΙΚΟΝΟΜΙΚΩΝ</w:t>
      </w:r>
    </w:p>
    <w:p>
      <w:pPr>
        <w:pStyle w:val="PreambelText"/>
        <w:spacing w:before="240" w:after="240"/>
        <w:rPr>
          <w:lang w:val="el" w:eastAsia="el"/>
        </w:rPr>
      </w:pPr>
      <w:r>
        <w:rPr>
          <w:b/>
          <w:bCs/>
          <w:lang w:val="el" w:eastAsia="el"/>
        </w:rPr>
        <w:t>Β. ΥΠΟΥΡΓΕΙΟ ΚΛΙΜΑΤΙΚΗΣ ΚΡΙΣΗΣ</w:t>
      </w:r>
    </w:p>
    <w:p>
      <w:pPr>
        <w:pStyle w:val="PreambelText"/>
        <w:spacing w:before="240" w:after="240"/>
        <w:rPr>
          <w:lang w:val="el" w:eastAsia="el"/>
        </w:rPr>
      </w:pPr>
      <w:r>
        <w:rPr>
          <w:b/>
          <w:bCs/>
          <w:lang w:val="el" w:eastAsia="el"/>
        </w:rPr>
        <w:t>ΑΔΑ: ΡΩΧΑ46ΜΠ3Ζ-7ΚΚ</w:t>
      </w:r>
    </w:p>
    <w:p>
      <w:pPr>
        <w:pStyle w:val="PreambelText"/>
        <w:spacing w:before="240" w:after="240"/>
        <w:rPr>
          <w:lang w:val="el" w:eastAsia="el"/>
        </w:rPr>
      </w:pPr>
      <w:r>
        <w:rPr>
          <w:b/>
          <w:bCs/>
          <w:lang w:val="el" w:eastAsia="el"/>
        </w:rPr>
        <w:t>Αριθ. ΦΕΚ: Β΄7066/29-12-2025</w:t>
      </w:r>
    </w:p>
    <w:p>
      <w:pPr>
        <w:pStyle w:val="PreambelText"/>
        <w:spacing w:before="240" w:after="240"/>
        <w:rPr>
          <w:lang w:val="el" w:eastAsia="el"/>
        </w:rPr>
      </w:pPr>
      <w:r>
        <w:rPr>
          <w:b/>
          <w:bCs/>
          <w:lang w:val="el" w:eastAsia="el"/>
        </w:rPr>
        <w:t>ΛΑΛΕ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lang w:val="el" w:eastAsia="el"/>
        </w:rPr>
        <w:t xml:space="preserve">1 </w:t>
      </w:r>
      <w:r>
        <w:rPr>
          <w:b/>
          <w:bCs/>
          <w:lang w:val="el" w:eastAsia="el"/>
        </w:rPr>
        <w:t>. ΓΕΝΙΚΗ ΔΙΕΥΘΥΝΣΗ ΦΟΡΟΛΟΓΙΑΣ</w:t>
      </w:r>
    </w:p>
    <w:p>
      <w:pPr>
        <w:pStyle w:val="StructureList1"/>
        <w:spacing w:before="120" w:after="0"/>
        <w:rPr>
          <w:lang w:val="el" w:eastAsia="el"/>
        </w:rPr>
      </w:pPr>
      <w:r>
        <w:rPr>
          <w:lang w:val="el" w:eastAsia="el"/>
        </w:rPr>
        <w:t>-</w:t>
      </w:r>
      <w:r>
        <w:rPr>
          <w:lang w:val="en" w:eastAsia="en"/>
        </w:rPr>
        <w:tab/>
      </w:r>
      <w:r>
        <w:rPr>
          <w:b/>
          <w:bCs/>
          <w:lang w:val="el" w:eastAsia="el"/>
        </w:rPr>
        <w:t>ΔΙΕΥΘΥΝΣΗ ΕΦΑΡΜΟΓΗΣ ΕΜΜΕΣΗΣ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2.ΓΕΝΙΚΗ ΔΙΕΥΘΥΝΣΗ ΗΛΕΚΤΡΟΝΙΚΗΣ</w:t>
      </w:r>
    </w:p>
    <w:p>
      <w:pPr>
        <w:spacing w:before="240" w:after="240"/>
        <w:rPr>
          <w:lang w:val="el" w:eastAsia="el"/>
        </w:rPr>
      </w:pPr>
      <w:r>
        <w:rPr>
          <w:b/>
          <w:bCs/>
          <w:lang w:val="el" w:eastAsia="el"/>
        </w:rPr>
        <w:t>ΔΙΑΚΥΒΕΡΝΗΣΗΣ</w:t>
      </w:r>
    </w:p>
    <w:p>
      <w:pPr>
        <w:pStyle w:val="StructureList1"/>
        <w:spacing w:before="120" w:after="0"/>
        <w:rPr>
          <w:lang w:val="el" w:eastAsia="el"/>
        </w:rPr>
      </w:pPr>
      <w:r>
        <w:rPr>
          <w:lang w:val="el" w:eastAsia="el"/>
        </w:rPr>
        <w:t>-</w:t>
      </w:r>
      <w:r>
        <w:rPr>
          <w:lang w:val="en" w:eastAsia="en"/>
        </w:rPr>
        <w:tab/>
      </w:r>
      <w:r>
        <w:rPr>
          <w:b/>
          <w:bCs/>
          <w:lang w:val="el" w:eastAsia="el"/>
        </w:rPr>
        <w:t>ΔΙΕΥΘΥΝΣΗ ΑΝΑΠΤΥΞΗΣ ΦΟΡΟΛΟΓΙΚΩΝ ΕΦΑΡΜΟΓΩΝ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Γ</w:t>
      </w:r>
    </w:p>
    <w:p>
      <w:pPr>
        <w:pStyle w:val="StructureList1"/>
        <w:spacing w:before="120" w:after="0"/>
        <w:rPr>
          <w:lang w:val="el" w:eastAsia="el"/>
        </w:rPr>
      </w:pPr>
      <w:r>
        <w:rPr>
          <w:lang w:val="el" w:eastAsia="el"/>
        </w:rPr>
        <w:t>-</w:t>
      </w:r>
      <w:r>
        <w:rPr>
          <w:lang w:val="en" w:eastAsia="en"/>
        </w:rPr>
        <w:tab/>
      </w:r>
      <w:r>
        <w:rPr>
          <w:b/>
          <w:bCs/>
          <w:lang w:val="el" w:eastAsia="el"/>
        </w:rPr>
        <w:t>ΔΙΕΥΘΥΝΣΗ ΕΠΙΧΕΙΡΗΣΙΑΚΩΝ</w:t>
      </w:r>
    </w:p>
    <w:p>
      <w:pPr>
        <w:spacing w:before="240" w:after="240"/>
        <w:rPr>
          <w:lang w:val="el" w:eastAsia="el"/>
        </w:rPr>
      </w:pPr>
      <w:r>
        <w:rPr>
          <w:b/>
          <w:bCs/>
          <w:lang w:val="el" w:eastAsia="el"/>
        </w:rPr>
        <w:t>ΔΙΑΔΙΚΑΣΙΩΝ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B</w:t>
      </w:r>
    </w:p>
    <w:p>
      <w:pPr>
        <w:pStyle w:val="StructureList1"/>
        <w:spacing w:before="120" w:after="0"/>
        <w:rPr>
          <w:lang w:val="el" w:eastAsia="el"/>
        </w:rPr>
      </w:pPr>
      <w:r>
        <w:rPr>
          <w:lang w:val="el" w:eastAsia="el"/>
        </w:rPr>
        <w:t>-</w:t>
      </w:r>
      <w:r>
        <w:rPr>
          <w:lang w:val="en" w:eastAsia="en"/>
        </w:rPr>
        <w:tab/>
      </w:r>
      <w:r>
        <w:rPr>
          <w:b/>
          <w:bCs/>
          <w:lang w:val="el" w:eastAsia="el"/>
        </w:rPr>
        <w:t>ΔΙΕΥΘΥΝΣΗ ΥΠΗΡΕΣΙΩΝ ΔΕΔΟΜΕΝΩΝ</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Url</w:t>
      </w:r>
    </w:p>
    <w:p>
      <w:pPr>
        <w:spacing w:before="240" w:after="240"/>
        <w:rPr>
          <w:lang w:val="el" w:eastAsia="el"/>
        </w:rPr>
      </w:pPr>
      <w:r>
        <w:rPr>
          <w:b/>
          <w:bCs/>
          <w:lang w:val="el" w:eastAsia="el"/>
        </w:rPr>
        <w:t>Πειραιώς 180</w:t>
      </w:r>
    </w:p>
    <w:p>
      <w:pPr>
        <w:spacing w:before="240" w:after="240"/>
        <w:rPr>
          <w:lang w:val="el" w:eastAsia="el"/>
        </w:rPr>
      </w:pPr>
      <w:r>
        <w:rPr>
          <w:b/>
          <w:bCs/>
          <w:lang w:val="el" w:eastAsia="el"/>
        </w:rPr>
        <w:t>17778 Ταύρος</w:t>
      </w:r>
    </w:p>
    <w:p>
      <w:pPr>
        <w:spacing w:before="240" w:after="240"/>
        <w:rPr>
          <w:lang w:val="el" w:eastAsia="el"/>
        </w:rPr>
      </w:pPr>
      <w:r>
        <w:rPr>
          <w:b/>
          <w:bCs/>
          <w:lang w:val="el" w:eastAsia="el"/>
        </w:rPr>
        <w:t>2131410673, 138</w:t>
      </w:r>
    </w:p>
    <w:p>
      <w:pPr>
        <w:spacing w:before="240" w:after="240"/>
        <w:rPr>
          <w:lang w:val="el" w:eastAsia="el"/>
        </w:rPr>
      </w:pPr>
      <w:hyperlink r:id="rId4" w:history="1">
        <w:r>
          <w:rPr>
            <w:rStyle w:val="Hyperlink"/>
            <w:b/>
            <w:bCs/>
            <w:color w:val="0000EE"/>
            <w:u w:color="0000EE"/>
            <w:lang w:val="el" w:eastAsia="el"/>
          </w:rPr>
          <w:t>www.aade.gr</w:t>
        </w:r>
      </w:hyperlink>
    </w:p>
    <w:p>
      <w:pPr>
        <w:spacing w:before="240" w:after="240"/>
        <w:rPr>
          <w:lang w:val="el" w:eastAsia="el"/>
        </w:rPr>
      </w:pPr>
      <w:r>
        <w:rPr>
          <w:b/>
          <w:bCs/>
          <w:lang w:val="el" w:eastAsia="el"/>
        </w:rPr>
        <w:t>ΠΡΟΣ : Πίνακα Διανομής</w:t>
      </w:r>
    </w:p>
    <w:p>
      <w:pPr>
        <w:spacing w:before="240" w:after="240"/>
        <w:rPr>
          <w:lang w:val="el" w:eastAsia="el"/>
        </w:rPr>
      </w:pPr>
      <w:r>
        <w:rPr>
          <w:b/>
          <w:bCs/>
          <w:lang w:val="el" w:eastAsia="el"/>
        </w:rPr>
        <w:t>ΚΟΙΝ : Πίνακα Διανομής</w:t>
      </w:r>
    </w:p>
    <w:p>
      <w:pPr>
        <w:spacing w:before="240" w:after="240"/>
        <w:rPr>
          <w:lang w:val="el" w:eastAsia="el"/>
        </w:rPr>
      </w:pPr>
      <w:r>
        <w:rPr>
          <w:b/>
          <w:bCs/>
          <w:lang w:val="el" w:eastAsia="el"/>
        </w:rPr>
        <w:t>ΘΕΜΑ: Καθορισμός των δικαιολογητικών που απαιτούνται για τη χορήγηση της απαλλαγής από τα τέλη κυκλοφορίας οχημάτων που ανήκουν σε νομικά πρόσωπα ιδιωτικού δικαίου μη κερδοσκοπικού χαρακτήρα τα οποία είναι εγγεγραμμένα στο Μητρώο Εθελοντικών Οργανώσεων Πολιτικής Προστασίας (Μ.Ε.Ο.Π.Π.) της Γενικής Γραμματείας Πολιτικής Προστασίας, καθώς και εν γένει της διαδικασίας και κάθε αναγκαίας λεπτομέρειας για την απαλλαγή των εν λόγω τελών και της επιβολής προστίμων για τη μη τήρηση των προϋποθέσεων απαλλαγής.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ΕΘΝΙΚΗΣ ΟΙΚΟΝΟΜΙΑΣ ΚΑΙ ΟΙΚΟΝΟΜΙΚΩΝ ΚΑΙ Ο ΥΠΟΥΡΓΟΣΚΛΙΜΑΤΙΚΗΣ ΚΡΙΣΗΣ ΚΑΙ ΠΟΛΙΤΙΚΗΣ ΠΡΟΣΤΑΣΙΑΣ</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Κώδικα εμμέσων φόρων επί των συναλλαγών του πεδίου εφαρμογής του Κώδικα Φορολογικής Διαδικασίας, καθώς και λοιπών εμμέσων φόρων (ν. 5177/2025, Α’ 21) και ειδικότερα της περ. ιγ’ της παρ. 1 του άρθρου 59, όπως η περίπτωση αυτή προστέθηκε με το άρθρο 188 του ν. 5259/2025 (Α’ 228), β) του Κεφαλαίου Α’ «Σύσταση Ανεξάρτητης Αρχής Δημοσίων Εσόδων» του Μέρους Πρώτου του ν. 4389/2016 (Α’ 94) και ειδικότερα του άρθρου 41,</w:t>
      </w:r>
    </w:p>
    <w:p>
      <w:pPr>
        <w:pStyle w:val="StructureList1"/>
        <w:spacing w:before="120" w:after="0"/>
        <w:rPr>
          <w:lang w:val="el" w:eastAsia="el"/>
        </w:rPr>
      </w:pPr>
      <w:r>
        <w:rPr>
          <w:lang w:val="el" w:eastAsia="el"/>
        </w:rPr>
        <w:t>γ)</w:t>
      </w:r>
      <w:r>
        <w:rPr>
          <w:lang w:val="en" w:eastAsia="en"/>
        </w:rPr>
        <w:tab/>
      </w:r>
      <w:r>
        <w:rPr>
          <w:b/>
          <w:bCs/>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και θέσεων προσωπικού και εποπτευόμενων φορέων» (Α΄ 130),</w:t>
      </w:r>
    </w:p>
    <w:p>
      <w:pPr>
        <w:pStyle w:val="StructureList1"/>
        <w:spacing w:before="120" w:after="0"/>
        <w:rPr>
          <w:lang w:val="el" w:eastAsia="el"/>
        </w:rPr>
      </w:pPr>
      <w:r>
        <w:rPr>
          <w:lang w:val="el" w:eastAsia="el"/>
        </w:rPr>
        <w:t>δ)</w:t>
      </w:r>
      <w:r>
        <w:rPr>
          <w:lang w:val="en" w:eastAsia="en"/>
        </w:rPr>
        <w:tab/>
      </w:r>
      <w:r>
        <w:rPr>
          <w:b/>
          <w:bCs/>
          <w:lang w:val="el" w:eastAsia="el"/>
        </w:rPr>
        <w:t>του π.δ. 27/2025 «Διορισμός Υπουργών, Αναπληρωτή Υπουργού, Υφυπουργών και Αντιπροέδρου της Κυβέρνησης» (Α΄44),</w:t>
      </w:r>
    </w:p>
    <w:p>
      <w:pPr>
        <w:pStyle w:val="StructureList1"/>
        <w:spacing w:before="120" w:after="0"/>
        <w:rPr>
          <w:lang w:val="el" w:eastAsia="el"/>
        </w:rPr>
      </w:pPr>
      <w:r>
        <w:rPr>
          <w:lang w:val="el" w:eastAsia="el"/>
        </w:rPr>
        <w:t>ε)</w:t>
      </w:r>
      <w:r>
        <w:rPr>
          <w:lang w:val="en" w:eastAsia="en"/>
        </w:rPr>
        <w:tab/>
      </w:r>
      <w:r>
        <w:rPr>
          <w:b/>
          <w:bCs/>
          <w:lang w:val="el" w:eastAsia="el"/>
        </w:rPr>
        <w:t>του π.δ. 82/2023 «Μετονομασία Υπουργείου-Σύσταση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spacing w:before="240" w:after="240"/>
        <w:rPr>
          <w:lang w:val="el" w:eastAsia="el"/>
        </w:rPr>
      </w:pPr>
      <w:r>
        <w:rPr>
          <w:b/>
          <w:bCs/>
          <w:lang w:val="el" w:eastAsia="el"/>
        </w:rPr>
        <w:t>2.Την υπό στοιχείο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τις αποφάσεις υπό στοιχεία 39/3/30.11.2017 του Συμβουλίου Διοίκησης της Α.Α.Δ.Ε. (Υ.Ο.Δ.Δ.. 689) καθώς και τις υπό στοιχεία 5294 ΕΞ2020/17.01.2020 (Υ.Ο.Δ.Δ. 27) και 7608 ΕΞ2025/17.01.2025 (Υ.Ο.Δ.Δ. 11)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3. </w:t>
      </w:r>
      <w:r>
        <w:rPr>
          <w:b/>
          <w:bCs/>
          <w:lang w:val="el" w:eastAsia="el"/>
        </w:rPr>
        <w:t>Την υπό στοιχεία 47542/ΕΞ 2025/19.3.2025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Γεώργιο Κώτσηρα» (Β΄ 1327).</w:t>
      </w:r>
    </w:p>
    <w:p>
      <w:pPr>
        <w:spacing w:before="240" w:after="240"/>
        <w:rPr>
          <w:lang w:val="el" w:eastAsia="el"/>
        </w:rPr>
      </w:pPr>
      <w:r>
        <w:rPr>
          <w:lang w:val="el" w:eastAsia="el"/>
        </w:rPr>
        <w:t xml:space="preserve">4. </w:t>
      </w:r>
      <w:r>
        <w:rPr>
          <w:b/>
          <w:bCs/>
          <w:lang w:val="el" w:eastAsia="el"/>
        </w:rPr>
        <w:t>Την υπό στοιχεία Δ.ΟΡΓ.Α 1125859 ΕΞ 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5. </w:t>
      </w:r>
      <w:r>
        <w:rPr>
          <w:b/>
          <w:bCs/>
          <w:lang w:val="el" w:eastAsia="el"/>
        </w:rPr>
        <w:t>Την ανάγκη καθορισμού της διαδικασίας και των ειδικότερων λεπτομερειών για την απαλλαγή από τα τέλη κυκλοφορίας.</w:t>
      </w:r>
    </w:p>
    <w:p>
      <w:pPr>
        <w:spacing w:before="240" w:after="240"/>
        <w:rPr>
          <w:lang w:val="el" w:eastAsia="el"/>
        </w:rPr>
      </w:pPr>
      <w:r>
        <w:rPr>
          <w:lang w:val="el" w:eastAsia="el"/>
        </w:rPr>
        <w:t xml:space="preserve">6. </w:t>
      </w:r>
      <w:r>
        <w:rPr>
          <w:b/>
          <w:bCs/>
          <w:lang w:val="el" w:eastAsia="el"/>
        </w:rPr>
        <w:t>Την από 24/12/2025 πρόταση του Διοικητή της Ανεξάρτητης Αρχής Δημοσίων Εσόδων (ΑΑΔΕ).</w:t>
      </w:r>
    </w:p>
    <w:p>
      <w:pPr>
        <w:spacing w:before="240" w:after="240"/>
        <w:rPr>
          <w:lang w:val="el" w:eastAsia="el"/>
        </w:rPr>
      </w:pPr>
      <w:r>
        <w:rPr>
          <w:lang w:val="el" w:eastAsia="el"/>
        </w:rPr>
        <w:t xml:space="preserve">7. </w:t>
      </w:r>
      <w:r>
        <w:rPr>
          <w:b/>
          <w:bCs/>
          <w:lang w:val="el" w:eastAsia="el"/>
        </w:rPr>
        <w:t>Το γεγονός ότι από την έκδοση της παρούσας απόφασης δεν προκαλείται δαπάνη σε βάρος του κρατικού προϋπολογισμού.</w:t>
      </w:r>
    </w:p>
    <w:p>
      <w:pPr>
        <w:spacing w:before="240" w:after="240"/>
        <w:rPr>
          <w:lang w:val="el" w:eastAsia="el"/>
        </w:rPr>
      </w:pPr>
      <w:r>
        <w:rPr>
          <w:lang w:val="el" w:eastAsia="el"/>
        </w:rPr>
        <w:t xml:space="preserve">8. </w:t>
      </w:r>
      <w:r>
        <w:rPr>
          <w:b/>
          <w:bCs/>
          <w:lang w:val="el" w:eastAsia="el"/>
        </w:rPr>
        <w:t>Το γεγονός ότι με τις διατάξεις της παρούσας θεσπίζεται νέα διοικητική διαδικασία με επίσημο τίτλο «Απαλλαγή από τέλη κυκλοφορίας ΝΠ εγγεγραμμένων στο Μητρώο Εθελοντικών Οργανώσεων Πολιτικής Προστασίας».</w:t>
      </w:r>
    </w:p>
    <w:p>
      <w:pPr>
        <w:spacing w:before="240" w:after="240"/>
        <w:rPr>
          <w:lang w:val="el" w:eastAsia="el"/>
        </w:rPr>
      </w:pPr>
      <w:r>
        <w:rPr>
          <w:b/>
          <w:bCs/>
          <w:lang w:val="el" w:eastAsia="el"/>
        </w:rPr>
        <w:t>Αποφασίζουμε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1Αντικείμενο</w:t>
      </w:r>
    </w:p>
    <w:p>
      <w:pPr>
        <w:spacing w:before="240" w:after="240"/>
        <w:rPr>
          <w:lang w:val="el" w:eastAsia="el"/>
        </w:rPr>
      </w:pPr>
      <w:r>
        <w:rPr>
          <w:b/>
          <w:bCs/>
          <w:lang w:val="el" w:eastAsia="el"/>
        </w:rPr>
        <w:t>Με την παρούσα απόφαση καθορίζεται η διαδικασία: α) Για την απαλλαγή από τέλη κυκλοφορίας των φορτηγών ΙΧ οχημάτων, πυροσβεστικών και υδροφόρων οχημάτων που ανήκουν σε νομικά πρόσωπα ιδιωτικού δικαίου μη κερδοσκοπικού χαρακτήρα, τα οποία είναι εγγεγραμμένα στο Μητρώο Εθελοντικών Οργανώσεων Πολιτικής Προστασίας (ΜΕΟΠΠ) της Γενικής Γραμματείας Πολιτικής Προστασίας του Υπουργείου Κλιματικής Κρίσης και Πολιτικής Προστασίας, και β) για την επιβολή προστίμου, σε περίπτωση μη τήρησης των όρων απαλλαγής, σύμφωνα με το τρίτο εδάφιο της περ. ιγ της παρ. 1 του αρ. 59 του ν. 5177/2025.</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2Πεδίο Εφαρμογής</w:t>
      </w:r>
    </w:p>
    <w:p>
      <w:pPr>
        <w:spacing w:before="240" w:after="240"/>
        <w:rPr>
          <w:lang w:val="el" w:eastAsia="el"/>
        </w:rPr>
      </w:pPr>
      <w:r>
        <w:rPr>
          <w:b/>
          <w:bCs/>
          <w:lang w:val="el" w:eastAsia="el"/>
        </w:rPr>
        <w:t>Απαλλάσσονται από τα τέλη κυκλοφορίας τα φορτηγά ιδιωτικής χρήσης τα πυροσβεστικά οχήματα και οι υδροφόρες, που ανήκουν κατά κυριότητα σε νομικά πρόσωπα ιδιωτικού δικαίου μη κερδοσκοπικού χαρακτήρα, τα οποία είναι εγγεγραμμένα στο Μητρώο Εθελοντικών Οργανώσεων Πολιτικής Προστασίας (ΜΕΟΠΠ) της Γενικής Γραμματείας Πολιτικής Προστασίας του Υπουργείου Κλιματικής Κρίσης και Πολιτικής Προστασίας.</w:t>
      </w:r>
    </w:p>
    <w:p>
      <w:pPr>
        <w:spacing w:before="240" w:after="240"/>
        <w:rPr>
          <w:lang w:val="el" w:eastAsia="el"/>
        </w:rPr>
      </w:pPr>
      <w:r>
        <w:rPr>
          <w:b/>
          <w:bCs/>
          <w:lang w:val="el" w:eastAsia="el"/>
        </w:rPr>
        <w:t>Η απαλλαγή χορηγείται με την προϋπόθεση ότι τα οχήματα αυτά χρησιμοποιούνται αποκλειστικά σε δράσεις πολιτικής προστασίας, όπως αυτές ορίζονται στο άρθρο 57 του ν. 4662/2020 (Α΄ 27), περί δράσεων εθελοντικών οργανώσεων πολιτικής προστασίας.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3Διαδικασία απαλλαγής από τα τέλη κυκλοφορίας</w:t>
      </w:r>
    </w:p>
    <w:p>
      <w:pPr>
        <w:pStyle w:val="MainText"/>
        <w:spacing w:before="120" w:after="0"/>
        <w:rPr>
          <w:lang w:val="el" w:eastAsia="el"/>
        </w:rPr>
      </w:pPr>
      <w:r>
        <w:rPr>
          <w:b/>
          <w:bCs/>
          <w:lang w:val="el" w:eastAsia="el"/>
        </w:rPr>
        <w:t>1.</w:t>
      </w:r>
      <w:r>
        <w:rPr>
          <w:lang w:val="el" w:eastAsia="el"/>
        </w:rPr>
        <w:t xml:space="preserve"> </w:t>
      </w:r>
      <w:r>
        <w:rPr>
          <w:b/>
          <w:bCs/>
          <w:lang w:val="el" w:eastAsia="el"/>
        </w:rPr>
        <w:t>Η απαλλαγή από τέλη κυκλοφορίας χορηγείται σε εθελοντικές οργανώσεις, εγγεγραμμένες, μέχρι την καταληκτική προθεσμία εμπρόθεσμης καταβολής των τελών κυκλοφορίας, στο Μητρώο Εθελοντικών Οργανώσεων Πολιτικής Προστασίας (Μ.Ε.Ο.Π.Π.) για τα τέλη κυκλοφορίας του επόμενου έτους. Για τη χορήγηση της απαλλαγής από τέλη κυκλοφορίας, το Υπουργείο Κλιματικής Κρίσης και Πολιτικής Προστασίας αποστέλλει στην Γενική Διεύθυνση Ηλεκτρονικής Διακυβέρνησης (ΓΔΗΛΕΔ) της ΑΑΔΕ, κάθε χρόνο, μέχρι την 31η/10 εκάστου έτους, λίστα με τις Εθελοντικές Οργανώσεις (με ΑΦΜ), που είναι εγγεγραμμένες στο Μητρώο Εθελοντικών Οργανώσεων Πολιτικής Προστασίας (Μ.Ε.Ο.Π.Π.) της Γενικής Γραμματείας Πολιτικής Προστασίας.</w:t>
      </w:r>
    </w:p>
    <w:p>
      <w:pPr>
        <w:pStyle w:val="MainText"/>
        <w:spacing w:before="120" w:after="0"/>
        <w:rPr>
          <w:lang w:val="el" w:eastAsia="el"/>
        </w:rPr>
      </w:pPr>
      <w:r>
        <w:rPr>
          <w:b/>
          <w:bCs/>
          <w:lang w:val="el" w:eastAsia="el"/>
        </w:rPr>
        <w:t>2.</w:t>
      </w:r>
      <w:r>
        <w:rPr>
          <w:lang w:val="el" w:eastAsia="el"/>
        </w:rPr>
        <w:t xml:space="preserve"> </w:t>
      </w:r>
      <w:r>
        <w:rPr>
          <w:b/>
          <w:bCs/>
          <w:lang w:val="el" w:eastAsia="el"/>
        </w:rPr>
        <w:t>Σε περίπτωση μεταγενέστερης μεταβολής στο ΜΕΟΠΠ (νέες εγγραφές, διαγραφές, κ.α.) η Διεύθυνση Εθελοντισμού του Υπουργείου Κλιματικής Κρίσης και Πολιτικής Προστασίας ενημερώνει αμελλητί τη ΓΔΗΛΕΔ και επιπλέον αποστέλλει συγκεντρωτικά, το αργότερο μέχρι 31/12 του προηγούμενου έτους για το επόμενο, στη ΓΔΗΛΕΔ επικαιροποιημένες λίστες. Για την απαλλαγή από τα τέλη κυκλοφορίας δεν πρέπει οι Εθελοντικές Οργανώσεις να βρίσκονται σε διαδικασία διαγραφής.</w:t>
      </w:r>
    </w:p>
    <w:p>
      <w:pPr>
        <w:pStyle w:val="MainText"/>
        <w:spacing w:before="120" w:after="0"/>
        <w:rPr>
          <w:lang w:val="el" w:eastAsia="el"/>
        </w:rPr>
      </w:pPr>
      <w:r>
        <w:rPr>
          <w:b/>
          <w:bCs/>
          <w:lang w:val="el" w:eastAsia="el"/>
        </w:rPr>
        <w:t>3.</w:t>
      </w:r>
      <w:r>
        <w:rPr>
          <w:lang w:val="el" w:eastAsia="el"/>
        </w:rPr>
        <w:t xml:space="preserve"> </w:t>
      </w:r>
      <w:r>
        <w:rPr>
          <w:b/>
          <w:bCs/>
          <w:lang w:val="el" w:eastAsia="el"/>
        </w:rPr>
        <w:t>Ειδικά για την απαλλαγή των τελών κυκλοφορίας έτους 2026, η ως άνω λίστα αποστέλλεται στην ΑΑΔΕ μέχρι την 31/1/2026. Τυχόν καταβληθέντα τέλη κυκλοφορίας από δικαιούχους απαλλαγής, επιστρέφονται με την υποβολή σχετικού αιτήματος μέσω της Ψηφιακής εφαρμογής της ΑΑΔΕ «Τα αιτήματά μου»(</w:t>
      </w:r>
      <w:hyperlink r:id="rId5" w:history="1">
        <w:r>
          <w:rPr>
            <w:rStyle w:val="Hyperlink"/>
            <w:b/>
            <w:bCs/>
            <w:color w:val="0000EE"/>
            <w:u w:color="0000EE"/>
            <w:lang w:val="el" w:eastAsia="el"/>
          </w:rPr>
          <w:t>www.aade.gov.gr/Τα</w:t>
        </w:r>
      </w:hyperlink>
      <w:r>
        <w:rPr>
          <w:b/>
          <w:bCs/>
          <w:lang w:val="el" w:eastAsia="el"/>
        </w:rPr>
        <w:t xml:space="preserve"> αιτήματά μου).</w:t>
      </w:r>
    </w:p>
    <w:p>
      <w:pPr>
        <w:pStyle w:val="MainText"/>
        <w:spacing w:before="120" w:after="0"/>
        <w:rPr>
          <w:lang w:val="el" w:eastAsia="el"/>
        </w:rPr>
      </w:pPr>
      <w:r>
        <w:rPr>
          <w:b/>
          <w:bCs/>
          <w:lang w:val="el" w:eastAsia="el"/>
        </w:rPr>
        <w:t>4.</w:t>
      </w:r>
      <w:r>
        <w:rPr>
          <w:lang w:val="el" w:eastAsia="el"/>
        </w:rPr>
        <w:t xml:space="preserve"> </w:t>
      </w:r>
      <w:r>
        <w:rPr>
          <w:b/>
          <w:bCs/>
          <w:lang w:val="el" w:eastAsia="el"/>
        </w:rPr>
        <w:t>Μετά τη χορήγηση της αρχικής απαλλαγής, αυτή επανεξετάζεται σε ετήσια βάση, κατόπιν αποστολής επικαιροποιημένων καταλόγων στη ΓΔΗΛΕΔ από το Υπουργείο Κλιματικής Κρίσης και Πολιτικής Προστασίας.</w:t>
      </w:r>
    </w:p>
    <w:p>
      <w:pPr>
        <w:pStyle w:val="MainText"/>
        <w:spacing w:before="120" w:after="0"/>
        <w:rPr>
          <w:lang w:val="el" w:eastAsia="el"/>
        </w:rPr>
      </w:pPr>
      <w:r>
        <w:rPr>
          <w:b/>
          <w:bCs/>
          <w:lang w:val="el" w:eastAsia="el"/>
        </w:rPr>
        <w:t>5.</w:t>
      </w:r>
      <w:r>
        <w:rPr>
          <w:lang w:val="el" w:eastAsia="el"/>
        </w:rPr>
        <w:t xml:space="preserve"> </w:t>
      </w:r>
      <w:r>
        <w:rPr>
          <w:b/>
          <w:bCs/>
          <w:lang w:val="el" w:eastAsia="el"/>
        </w:rPr>
        <w:t>Ειδικά για τις νέες ταξινομήσεις οχημάτων χορηγείται απαλλαγή και για το έτος της ταξινόμησης. Η απαλλαγή χορηγείται από τη Δ.Ο.Υ. ή το Κέντρο Φορολογικών Διαδικασιών και Εξυπηρέτησης (ΚΕ.ΦΟ.Δ.Ε.), η οποία/το οποίο είναι αρμόδια/αρμόδιο για την παραλαβή της δήλωσης φορολογίας εισοδήματος της εθελοντικής οργάνωσης, κατόπιν της υποβολής αιτήματος από το νομικό πρόσωπο, μέσω της ψηφιακής εφαρμογής της ΑΑΔΕ «Τα αιτήματα μου» (</w:t>
      </w:r>
      <w:hyperlink r:id="rId6" w:history="1">
        <w:r>
          <w:rPr>
            <w:rStyle w:val="Hyperlink"/>
            <w:b/>
            <w:bCs/>
            <w:color w:val="0000EE"/>
            <w:u w:color="0000EE"/>
            <w:lang w:val="el" w:eastAsia="el"/>
          </w:rPr>
          <w:t>www.aade.gov.gr/Τα</w:t>
        </w:r>
      </w:hyperlink>
      <w:r>
        <w:rPr>
          <w:b/>
          <w:bCs/>
          <w:lang w:val="el" w:eastAsia="el"/>
        </w:rPr>
        <w:t xml:space="preserve"> αιτήματά μου). Η αρμόδια/ο Δ.Ο.Υ. ή ΚΕ.ΦΟ.Δ.Ε. χορηγεί τη σχετική απαλλαγή από τα τέλη κυκλοφορίας του οχήματος κατόπιν επαλήθευσης της εγγραφής της Εθελοντικής Οργάνωσης στο Μητρώο Εθελοντικών Οργανώσεων Πολιτικής Προστασίας (Μ.Ε.Ο.Π.Π.) της Γενικής Γραμματείας Πολιτικής Προστασίας, μέσω του Πληροφοριακού Συστήματος Οχημάτων (ΠΣΟ) της ΑΑΔΕ, έως την υλοποίηση της αυτοματοποιημένης διαδικασίας απαλλαγής από την ΑΑΔΕ. Στην περίπτωση που η ΓΔΗΛΕΔ δεν έχει λάβει ενημέρωση από το Υπουργείο Κλιματικής Κρίσης και Πολιτικής Προστασίας αναφορικά με την εγγραφή της εθελοντικής οργάνωσης στο Μητρώο Εθελοντικών Οργανώσεων Πολιτικής Προστασίας της Γενικής Γραμματείας Πολιτικής Προστασίας, παρέχεται η δυνατότητα υποβολής αίτησης από το ενδιαφερόμενο νομικό πρόσωπο στην οποία θα επισυνάπτεται η απόφαση ένταξης στο Μητρώο Εθελοντικών Οργανώσεων Πολιτικής Προστασίας ή η απόφαση κύρωσης του πίνακα πληρούντων τις προϋποθέσεις ένταξης στο εν λόγω Μητρώο.</w:t>
      </w:r>
    </w:p>
    <w:p>
      <w:pPr>
        <w:pStyle w:val="MainText"/>
        <w:spacing w:before="120" w:after="0"/>
        <w:rPr>
          <w:lang w:val="el" w:eastAsia="el"/>
        </w:rPr>
      </w:pPr>
      <w:r>
        <w:rPr>
          <w:b/>
          <w:bCs/>
          <w:lang w:val="el" w:eastAsia="el"/>
        </w:rPr>
        <w:t>6.</w:t>
      </w:r>
      <w:r>
        <w:rPr>
          <w:lang w:val="el" w:eastAsia="el"/>
        </w:rPr>
        <w:t xml:space="preserve"> </w:t>
      </w:r>
      <w:r>
        <w:rPr>
          <w:b/>
          <w:bCs/>
          <w:lang w:val="el" w:eastAsia="el"/>
        </w:rPr>
        <w:t>Σε περίπτωση μεταβίβασης οχήματος το οποίο έχει τύχει απαλλαγής, διακόπτεται η απαλλαγή πριν τη μεταβίβαση και εφαρμόζονται οι διατάξεις της υποπαρ. Ε7 του άρθρου πρώτου του ν. 4093/2012 (Α’ 222).</w:t>
      </w:r>
    </w:p>
    <w:p>
      <w:pPr>
        <w:pStyle w:val="MainText"/>
        <w:spacing w:before="120" w:after="0"/>
        <w:rPr>
          <w:lang w:val="el" w:eastAsia="el"/>
        </w:rPr>
      </w:pPr>
      <w:r>
        <w:rPr>
          <w:b/>
          <w:bCs/>
          <w:lang w:val="el" w:eastAsia="el"/>
        </w:rPr>
        <w:t>7.</w:t>
      </w:r>
      <w:r>
        <w:rPr>
          <w:lang w:val="el" w:eastAsia="el"/>
        </w:rPr>
        <w:t xml:space="preserve"> </w:t>
      </w:r>
      <w:r>
        <w:rPr>
          <w:b/>
          <w:bCs/>
          <w:lang w:val="el" w:eastAsia="el"/>
        </w:rPr>
        <w:t>Στην περίπτωση διαγραφής της Εθελοντικής Οργάνωσης από το Μητρώο Εθελοντικών Οργανώσεων Πολιτικής Προστασίας (Μ.Ε.Ο.Π.Π.) της Γενικής Γραμματείας Πολιτικής Προστασίας, εντός του έτους για το οποίο έχει χορηγηθεί απαλλαγή από τέλη κυκλοφορίας, ενημερώνεται η ΑΑΔΕ (είτε με την αποστολή επικαιροποιημένης λίστας με τις εγγεγραμμένες στο Μητρώο Εθελοντικών Οργανώσεων Πολιτικής Προστασίας (Μ.Ε.Ο.Π.Π.) Εθελοντικές Οργανώσεις, είτε με σχετικό έγγραφο) από το Υπουργείο Κλιματικής Κρίσης και Πολιτικής Προστασίας, και με ενέργειες της Διεύθυνσης Ανάπτυξης Φορολογικών Εφαρμογών της ΑΑΔΕ διακόπτεται η απαλλαγή από τέλη κυκλοφορίας και καταβάλλονται τα τέλη κυκλοφορίας του έτους διαγραφής, εμπρόθεσμα, έως τέλος του έτους διαγραφής.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Κυρώσεις</w:t>
      </w:r>
    </w:p>
    <w:p>
      <w:pPr>
        <w:spacing w:before="240" w:after="240"/>
        <w:rPr>
          <w:lang w:val="el" w:eastAsia="el"/>
        </w:rPr>
      </w:pPr>
      <w:r>
        <w:rPr>
          <w:b/>
          <w:bCs/>
          <w:lang w:val="el" w:eastAsia="el"/>
        </w:rPr>
        <w:t>Σε περίπτωση που διαπιστώνεται όχημα, που έχει τύχει απαλλαγής, να χρησιμοποιείται για άλλους σκοπούς, πέραν των δράσεων πολιτικής προστασίας, όπως αυτές ορίζονται στο άρθρο 57 ν. 4662/2020, το όργανο που διαπιστώνει τη παράβαση ενημερώνει αμελλητί τη Δ.Ο.Υ. ή το Κέντρο Φορολογικών Διαδικασιών και Εξυπηρέτησης (ΚΕ.ΦΟ.Δ.Ε.), η οποία/το οποίο είναι αρμόδια/αρμόδιο για την παραλαβή της δήλωσης φορολογίας εισοδήματος της εθελοντικής οργάνωσης, προκειμένου αυτή/ο να επιβάλει το πρόστιμο το οποίο είναι ίσο με το πενταπλάσιο των ετησίων τελών κυκλοφορίας, καθώς και τα ετήσια τέλη κυκλοφορίας, και αίρεται η απαλλαγή για το έτος αυτό.</w:t>
      </w:r>
    </w:p>
    <w:p>
      <w:pPr>
        <w:spacing w:before="240" w:after="240"/>
        <w:rPr>
          <w:lang w:val="el" w:eastAsia="el"/>
        </w:rPr>
      </w:pPr>
      <w:r>
        <w:rPr>
          <w:b/>
          <w:bCs/>
          <w:lang w:val="el" w:eastAsia="el"/>
        </w:rPr>
        <w:t>Το ανωτέρω πρόστιμο βεβαιώνεται στον ΑΛΕ 1560989001 « λοιπά πρόστιμα και χρηματικές ποινές» του Κρατικού Προϋπολογισμού.</w:t>
      </w:r>
    </w:p>
    <w:p>
      <w:pPr>
        <w:spacing w:before="240" w:after="240"/>
        <w:rPr>
          <w:lang w:val="el" w:eastAsia="el"/>
        </w:rPr>
      </w:pPr>
      <w:r>
        <w:rPr>
          <w:b/>
          <w:bCs/>
          <w:lang w:val="el" w:eastAsia="el"/>
        </w:rPr>
        <w:t>Το πρόστιμο υπάγεται σε ψηφιακό τέλος συναλλαγής 2,4% σύμφωνα με τις διατάξεις του αρ. 26 του ν. 5177/2025.</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5Έναρξη ισχύος</w:t>
      </w:r>
    </w:p>
    <w:p>
      <w:pPr>
        <w:spacing w:before="240" w:after="240"/>
        <w:rPr>
          <w:lang w:val="el" w:eastAsia="el"/>
        </w:rPr>
      </w:pPr>
      <w:r>
        <w:rPr>
          <w:b/>
          <w:bCs/>
          <w:lang w:val="el" w:eastAsia="el"/>
        </w:rPr>
        <w:t>Οι απαλλαγές της παρούσας εφαρμόζονται για τα τέλη κυκλοφορίας έτους 2026 και επομένων ετών.</w:t>
      </w:r>
    </w:p>
    <w:p>
      <w:pPr>
        <w:spacing w:before="240" w:after="240"/>
        <w:rPr>
          <w:lang w:val="el" w:eastAsia="el"/>
        </w:rPr>
      </w:pPr>
      <w:r>
        <w:rPr>
          <w:b/>
          <w:bCs/>
          <w:lang w:val="el" w:eastAsia="el"/>
        </w:rPr>
        <w:t>Η απαλλαγή των τελών κυκλοφορίας έτους 2026 καταλαμβάνει τα νομικά πρόσωπα που είναι εγγεγραμμένα στο ΜΕΟΠΠ μέχρι 31-12-2025.</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ΕΘΝΙΚΗΣΟΙΚΟΝΟΜΙΑΣ ΚΑΙ ΟΙΚΟΝΟΜΙΚΩΝ</w:t>
      </w:r>
    </w:p>
    <w:p>
      <w:pPr>
        <w:spacing w:before="240" w:after="240"/>
        <w:rPr>
          <w:lang w:val="el" w:eastAsia="el"/>
        </w:rPr>
      </w:pPr>
      <w:r>
        <w:rPr>
          <w:b/>
          <w:bCs/>
          <w:lang w:val="el" w:eastAsia="el"/>
        </w:rPr>
        <w:t>ΓΕΩΡΓΙΟΣ ΚΩΤΣΗΡΑΣ</w:t>
      </w:r>
    </w:p>
    <w:p>
      <w:pPr>
        <w:spacing w:before="240" w:after="240"/>
        <w:rPr>
          <w:lang w:val="el" w:eastAsia="el"/>
        </w:rPr>
      </w:pPr>
      <w:r>
        <w:rPr>
          <w:b/>
          <w:bCs/>
          <w:lang w:val="el" w:eastAsia="el"/>
        </w:rPr>
        <w:t>Ο ΥΠΟΥΡΓΟΣ ΚΛΙΜΑΤΙΚΗΣ ΚΡΙΣΗΣ</w:t>
      </w:r>
    </w:p>
    <w:p>
      <w:pPr>
        <w:spacing w:before="240" w:after="240"/>
        <w:rPr>
          <w:lang w:val="el" w:eastAsia="el"/>
        </w:rPr>
      </w:pPr>
      <w:r>
        <w:rPr>
          <w:b/>
          <w:bCs/>
          <w:lang w:val="el" w:eastAsia="el"/>
        </w:rPr>
        <w:t>ΚΑΙ ΠΟΛΙΤΙΚΗΣ ΠΡΟΣΤΑΣΙΑΣ</w:t>
      </w:r>
    </w:p>
    <w:p>
      <w:pPr>
        <w:spacing w:before="240" w:after="240"/>
        <w:rPr>
          <w:lang w:val="el" w:eastAsia="el"/>
        </w:rPr>
      </w:pPr>
      <w:r>
        <w:rPr>
          <w:b/>
          <w:bCs/>
          <w:lang w:val="el" w:eastAsia="el"/>
        </w:rPr>
        <w:t>ΙΩΑΝΝΗΣ ΚΕΦΑΛΟΓΙΑΝΝΗΣ</w:t>
      </w:r>
    </w:p>
    <w:p>
      <w:pPr>
        <w:spacing w:before="240" w:after="240"/>
        <w:rPr>
          <w:lang w:val="el" w:eastAsia="el"/>
        </w:rPr>
      </w:pPr>
      <w:r>
        <w:rPr>
          <w:b/>
          <w:bCs/>
          <w:lang w:val="el" w:eastAsia="el"/>
        </w:rPr>
        <w:t>ΠΙΝΑΚΑΣ ΔΙΑΝΟΜΗΣ</w:t>
      </w:r>
    </w:p>
    <w:p>
      <w:pPr>
        <w:spacing w:before="240" w:after="240"/>
        <w:rPr>
          <w:lang w:val="el" w:eastAsia="el"/>
        </w:rPr>
      </w:pPr>
      <w:r>
        <w:rPr>
          <w:lang w:val="el" w:eastAsia="el"/>
        </w:rPr>
        <w:t xml:space="preserve">I. </w:t>
      </w:r>
      <w:r>
        <w:rPr>
          <w:b/>
          <w:bCs/>
          <w:lang w:val="el" w:eastAsia="el"/>
        </w:rPr>
        <w:t>ΑΠΟΔΕΚΤΕΣ ΠΡΟΣ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II.ΑΠΟΔΕΚΤΕΣ ΓΙΑ ΚΟΙΝΟΠΟΙΗΣΗ</w:t>
      </w:r>
    </w:p>
    <w:p>
      <w:pPr>
        <w:spacing w:before="240" w:after="240"/>
        <w:rPr>
          <w:lang w:val="el" w:eastAsia="el"/>
        </w:rPr>
      </w:pPr>
      <w:r>
        <w:rPr>
          <w:lang w:val="el" w:eastAsia="el"/>
        </w:rPr>
        <w:t xml:space="preserve">1. </w:t>
      </w:r>
      <w:r>
        <w:rPr>
          <w:b/>
          <w:bCs/>
          <w:lang w:val="el" w:eastAsia="el"/>
        </w:rPr>
        <w:t>Αποδέκτες Πίνακα Α΄ (πλην των αποδεκτών προς ενέργεια και εσωτερικής διανομής)</w:t>
      </w:r>
    </w:p>
    <w:p>
      <w:pPr>
        <w:spacing w:before="240" w:after="240"/>
        <w:rPr>
          <w:lang w:val="el" w:eastAsia="el"/>
        </w:rPr>
      </w:pPr>
      <w:r>
        <w:rPr>
          <w:lang w:val="el" w:eastAsia="el"/>
        </w:rPr>
        <w:t xml:space="preserve">2. </w:t>
      </w:r>
      <w:r>
        <w:rPr>
          <w:b/>
          <w:bCs/>
          <w:lang w:val="el" w:eastAsia="el"/>
        </w:rPr>
        <w:t>Αποδέκτες Πίνακα Δ΄</w:t>
      </w:r>
    </w:p>
    <w:p>
      <w:pPr>
        <w:spacing w:before="240" w:after="240"/>
        <w:rPr>
          <w:lang w:val="el" w:eastAsia="el"/>
        </w:rPr>
      </w:pPr>
      <w:r>
        <w:rPr>
          <w:lang w:val="el" w:eastAsia="el"/>
        </w:rPr>
        <w:t xml:space="preserve">3. </w:t>
      </w:r>
      <w:r>
        <w:rPr>
          <w:b/>
          <w:bCs/>
          <w:lang w:val="el" w:eastAsia="el"/>
        </w:rPr>
        <w:t>Γραφείο Υπουργού Οικονομικών</w:t>
      </w:r>
    </w:p>
    <w:p>
      <w:pPr>
        <w:spacing w:before="240" w:after="240"/>
        <w:rPr>
          <w:lang w:val="el" w:eastAsia="el"/>
        </w:rPr>
      </w:pPr>
      <w:r>
        <w:rPr>
          <w:lang w:val="el" w:eastAsia="el"/>
        </w:rPr>
        <w:t xml:space="preserve">4. </w:t>
      </w:r>
      <w:r>
        <w:rPr>
          <w:b/>
          <w:bCs/>
          <w:lang w:val="el" w:eastAsia="el"/>
        </w:rPr>
        <w:t>Γραφείο Υφυπουργού Οικονομικών</w:t>
      </w:r>
    </w:p>
    <w:p>
      <w:pPr>
        <w:spacing w:before="240" w:after="240"/>
        <w:rPr>
          <w:lang w:val="el" w:eastAsia="el"/>
        </w:rPr>
      </w:pPr>
      <w:r>
        <w:rPr>
          <w:lang w:val="el" w:eastAsia="el"/>
        </w:rPr>
        <w:t xml:space="preserve">5. </w:t>
      </w:r>
      <w:r>
        <w:rPr>
          <w:b/>
          <w:bCs/>
          <w:lang w:val="el" w:eastAsia="el"/>
        </w:rPr>
        <w:t>Υπουργείο Κλιματικής Κρίσης και Πολιτικής Προστασίας</w:t>
      </w:r>
    </w:p>
    <w:p>
      <w:pPr>
        <w:spacing w:before="240" w:after="240"/>
        <w:rPr>
          <w:lang w:val="el" w:eastAsia="el"/>
        </w:rPr>
      </w:pPr>
      <w:r>
        <w:rPr>
          <w:b/>
          <w:bCs/>
          <w:lang w:val="el" w:eastAsia="el"/>
        </w:rPr>
        <w:t>α. Γραφείο Υπουργού</w:t>
      </w:r>
    </w:p>
    <w:p>
      <w:pPr>
        <w:spacing w:before="240" w:after="240"/>
        <w:rPr>
          <w:lang w:val="el" w:eastAsia="el"/>
        </w:rPr>
      </w:pPr>
      <w:r>
        <w:rPr>
          <w:b/>
          <w:bCs/>
          <w:lang w:val="el" w:eastAsia="el"/>
        </w:rPr>
        <w:t>β. Γραφείο Υφυπουργού</w:t>
      </w:r>
    </w:p>
    <w:p>
      <w:pPr>
        <w:spacing w:before="240" w:after="240"/>
        <w:rPr>
          <w:lang w:val="el" w:eastAsia="el"/>
        </w:rPr>
      </w:pPr>
      <w:r>
        <w:rPr>
          <w:lang w:val="el" w:eastAsia="el"/>
        </w:rPr>
        <w:t xml:space="preserve">6. </w:t>
      </w:r>
      <w:r>
        <w:rPr>
          <w:b/>
          <w:bCs/>
          <w:lang w:val="el" w:eastAsia="el"/>
        </w:rPr>
        <w:t>Γραφείο Υπουργού Προστασίας του Πολίτη</w:t>
      </w:r>
    </w:p>
    <w:p>
      <w:pPr>
        <w:spacing w:before="240" w:after="240"/>
        <w:rPr>
          <w:lang w:val="el" w:eastAsia="el"/>
        </w:rPr>
      </w:pPr>
      <w:r>
        <w:rPr>
          <w:lang w:val="el" w:eastAsia="el"/>
        </w:rPr>
        <w:t xml:space="preserve">7 </w:t>
      </w:r>
      <w:r>
        <w:rPr>
          <w:b/>
          <w:bCs/>
          <w:lang w:val="el" w:eastAsia="el"/>
        </w:rPr>
        <w:t>.Γραφείο Γενικής Γραμματέως Φορολογικής Πολιτικής και Δημόσιας Περιουσίας 8 . Γραφείο Τύπου και Δημοσίων Σχέσεων</w:t>
      </w:r>
    </w:p>
    <w:p>
      <w:pPr>
        <w:spacing w:before="240" w:after="240"/>
        <w:rPr>
          <w:lang w:val="el" w:eastAsia="el"/>
        </w:rPr>
      </w:pPr>
      <w:r>
        <w:rPr>
          <w:lang w:val="el" w:eastAsia="el"/>
        </w:rPr>
        <w:t xml:space="preserve">9 </w:t>
      </w:r>
      <w:r>
        <w:rPr>
          <w:b/>
          <w:bCs/>
          <w:lang w:val="el" w:eastAsia="el"/>
        </w:rPr>
        <w:t>. Περιοδικό Φορολογική Επιθεώρηση»</w:t>
      </w:r>
    </w:p>
    <w:p>
      <w:pPr>
        <w:spacing w:before="240" w:after="240"/>
        <w:rPr>
          <w:lang w:val="el" w:eastAsia="el"/>
        </w:rPr>
      </w:pPr>
      <w:r>
        <w:rPr>
          <w:lang w:val="el" w:eastAsia="el"/>
        </w:rPr>
        <w:t xml:space="preserve">III </w:t>
      </w:r>
      <w:r>
        <w:rPr>
          <w:b/>
          <w:bCs/>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 Διευθυντή Φορολογικής Διοίκησης</w:t>
      </w:r>
    </w:p>
    <w:p>
      <w:pPr>
        <w:spacing w:before="240" w:after="240"/>
        <w:rPr>
          <w:lang w:val="el" w:eastAsia="el"/>
        </w:rPr>
      </w:pPr>
      <w:r>
        <w:rPr>
          <w:lang w:val="el" w:eastAsia="el"/>
        </w:rPr>
        <w:t xml:space="preserve">3. </w:t>
      </w:r>
      <w:r>
        <w:rPr>
          <w:b/>
          <w:bCs/>
          <w:lang w:val="el" w:eastAsia="el"/>
        </w:rPr>
        <w:t>Γενική Δ/νση Ηλεκτρονικής Διακυβέρνησης ΑΑΔΕ</w:t>
      </w:r>
    </w:p>
    <w:p>
      <w:pPr>
        <w:spacing w:before="240" w:after="240"/>
        <w:rPr>
          <w:lang w:val="el" w:eastAsia="el"/>
        </w:rPr>
      </w:pPr>
      <w:r>
        <w:rPr>
          <w:lang w:val="el" w:eastAsia="el"/>
        </w:rPr>
        <w:t xml:space="preserve">4. </w:t>
      </w:r>
      <w:r>
        <w:rPr>
          <w:b/>
          <w:bCs/>
          <w:lang w:val="el" w:eastAsia="el"/>
        </w:rPr>
        <w:t>Δ/νση Νομικής Υποστήριξης ΑΑΔΕ</w:t>
      </w:r>
    </w:p>
    <w:p>
      <w:pPr>
        <w:spacing w:before="240" w:after="240"/>
        <w:rPr>
          <w:lang w:val="el" w:eastAsia="el"/>
        </w:rPr>
      </w:pPr>
      <w:r>
        <w:rPr>
          <w:lang w:val="el" w:eastAsia="el"/>
        </w:rPr>
        <w:t xml:space="preserve">5. </w:t>
      </w:r>
      <w:r>
        <w:rPr>
          <w:b/>
          <w:bCs/>
          <w:lang w:val="el" w:eastAsia="el"/>
        </w:rPr>
        <w:t>Όλες οι Φορολογικές Περιφέρειες</w:t>
      </w:r>
    </w:p>
    <w:p>
      <w:pPr>
        <w:spacing w:before="240" w:after="240"/>
        <w:rPr>
          <w:lang w:val="el" w:eastAsia="el"/>
        </w:rPr>
      </w:pPr>
      <w:r>
        <w:rPr>
          <w:lang w:val="el" w:eastAsia="el"/>
        </w:rPr>
        <w:t xml:space="preserve">6. </w:t>
      </w:r>
      <w:r>
        <w:rPr>
          <w:b/>
          <w:bCs/>
          <w:lang w:val="el" w:eastAsia="el"/>
        </w:rPr>
        <w:t>Ηλεκτρονική βιβλιοθήκη ΑΑΔΕ</w:t>
      </w:r>
    </w:p>
    <w:p>
      <w:pPr>
        <w:spacing w:before="240" w:after="240"/>
        <w:rPr>
          <w:lang w:val="el" w:eastAsia="el"/>
        </w:rPr>
      </w:pPr>
      <w:r>
        <w:rPr>
          <w:lang w:val="el" w:eastAsia="el"/>
        </w:rPr>
        <w:t xml:space="preserve">7. </w:t>
      </w:r>
      <w:r>
        <w:rPr>
          <w:b/>
          <w:bCs/>
          <w:lang w:val="el" w:eastAsia="el"/>
        </w:rPr>
        <w:t>Δ/νση Εφαρμογής Έμμεσης Φορολογίας</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Κεντρικό Πρωτόκολλο</w:t>
      </w:r>
    </w:p>
    <w:p>
      <w:pPr>
        <w:spacing w:before="240" w:after="240"/>
        <w:rPr>
          <w:lang w:val="el" w:eastAsia="el"/>
        </w:rPr>
      </w:pPr>
      <w:r>
        <w:rPr>
          <w:lang w:val="el" w:eastAsia="el"/>
        </w:rPr>
        <w:t>ΑΥΓΕΡΙΝΟΠΟΥΛΟΥ ΠΗΝΕΛΟΠΗ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http://www.aade.gov.gr/%ce%a4%ce%b1" TargetMode="External" /><Relationship Id="rId6" Type="http://schemas.openxmlformats.org/officeDocument/2006/relationships/hyperlink" Target="http://www.aade.gov.gr/%ce%a4%ce%b1"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