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w:t>
      </w:r>
    </w:p>
    <w:p>
      <w:pPr>
        <w:pStyle w:val="PreambelText"/>
        <w:spacing w:before="240" w:after="240"/>
        <w:rPr>
          <w:lang w:val="el" w:eastAsia="el"/>
        </w:rPr>
      </w:pPr>
      <w:r>
        <w:rPr>
          <w:b/>
          <w:bCs/>
          <w:lang w:val="el" w:eastAsia="el"/>
        </w:rPr>
        <w:t>ΑΡΙΘ. ΦΕΚ:</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ΥΠΟΥΡΓΕΙΟ ΕΘΝΙΚΗΣ ΟΙΚΟΝΟΜΙΑΣ ΚΑΙ</w:t>
      </w:r>
    </w:p>
    <w:p>
      <w:pPr>
        <w:pStyle w:val="PreambelText"/>
        <w:spacing w:before="240" w:after="240"/>
        <w:rPr>
          <w:lang w:val="el" w:eastAsia="el"/>
        </w:rPr>
      </w:pPr>
      <w:r>
        <w:rPr>
          <w:b/>
          <w:bCs/>
          <w:lang w:val="el" w:eastAsia="el"/>
        </w:rPr>
        <w:t>ΟΙΚΟΝΟΜΙΚΩΝ</w:t>
      </w:r>
    </w:p>
    <w:p>
      <w:pPr>
        <w:pStyle w:val="PreambelText"/>
        <w:spacing w:before="240" w:after="240"/>
        <w:rPr>
          <w:lang w:val="el" w:eastAsia="el"/>
        </w:rPr>
      </w:pPr>
      <w:r>
        <w:rPr>
          <w:b/>
          <w:bCs/>
          <w:lang w:val="el" w:eastAsia="el"/>
        </w:rPr>
        <w:t>ΓΡΑΦΕΙΟ ΥΦΥΠΟΥΡΓΩΝ</w:t>
      </w:r>
    </w:p>
    <w:p>
      <w:pPr>
        <w:pStyle w:val="PreambelText"/>
        <w:spacing w:before="240" w:after="240"/>
        <w:rPr>
          <w:lang w:val="el" w:eastAsia="el"/>
        </w:rPr>
      </w:pPr>
      <w:r>
        <w:rPr>
          <w:b/>
          <w:bCs/>
          <w:lang w:val="el" w:eastAsia="el"/>
        </w:rPr>
        <w:t>ΓΕΝΙΚΗ ΔΙΕΥΘΥΝΣΗ ΟΙΚΟΝΟΜΙΚΩΝ ΥΠΗΡΕΣΙΩΝ</w:t>
      </w:r>
    </w:p>
    <w:p>
      <w:pPr>
        <w:pStyle w:val="PreambelText"/>
        <w:spacing w:before="240" w:after="240"/>
        <w:rPr>
          <w:lang w:val="el" w:eastAsia="el"/>
        </w:rPr>
      </w:pPr>
      <w:r>
        <w:rPr>
          <w:b/>
          <w:bCs/>
          <w:lang w:val="el" w:eastAsia="el"/>
        </w:rPr>
        <w:t>Αθήνα, 29-12-2025</w:t>
      </w:r>
    </w:p>
    <w:p>
      <w:pPr>
        <w:pStyle w:val="PreambelText"/>
        <w:spacing w:before="240" w:after="240"/>
        <w:rPr>
          <w:lang w:val="el" w:eastAsia="el"/>
        </w:rPr>
      </w:pPr>
      <w:r>
        <w:rPr>
          <w:b/>
          <w:bCs/>
          <w:lang w:val="el" w:eastAsia="el"/>
        </w:rPr>
        <w:t>Αριθ. Πρωτ.: Α 1199</w:t>
      </w:r>
    </w:p>
    <w:p>
      <w:pPr>
        <w:pStyle w:val="PreambelText"/>
        <w:spacing w:before="240" w:after="240"/>
        <w:rPr>
          <w:lang w:val="el" w:eastAsia="el"/>
        </w:rPr>
      </w:pPr>
      <w:r>
        <w:rPr>
          <w:b/>
          <w:bCs/>
          <w:lang w:val="el" w:eastAsia="el"/>
        </w:rPr>
        <w:t>Αριθ. ΦΕΚ: Β΄7097/30-12-2025</w:t>
      </w:r>
    </w:p>
    <w:p>
      <w:pPr>
        <w:pStyle w:val="PreambelText"/>
        <w:spacing w:before="240" w:after="240"/>
        <w:rPr>
          <w:lang w:val="el" w:eastAsia="el"/>
        </w:rPr>
      </w:pPr>
      <w:r>
        <w:rPr>
          <w:b/>
          <w:bCs/>
          <w:lang w:val="el" w:eastAsia="el"/>
        </w:rPr>
        <w:t>1. ΓΕΝΙΚΗ ΔΙΕΥΘΥΝΣΗ ΦΟΡΟΛΟΓΙΑΣ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Τηλέφωνο E-Mail</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17778 Αθήνα</w:t>
      </w:r>
    </w:p>
    <w:p>
      <w:pPr>
        <w:spacing w:before="240" w:after="240"/>
        <w:rPr>
          <w:lang w:val="el" w:eastAsia="el"/>
        </w:rPr>
      </w:pPr>
      <w:r>
        <w:rPr>
          <w:b/>
          <w:bCs/>
          <w:lang w:val="el" w:eastAsia="el"/>
        </w:rPr>
        <w:t>213-1410219,214</w:t>
      </w:r>
    </w:p>
    <w:p>
      <w:pPr>
        <w:spacing w:before="240" w:after="240"/>
        <w:rPr>
          <w:lang w:val="el" w:eastAsia="el"/>
        </w:rPr>
      </w:pPr>
      <w:hyperlink r:id="rId4" w:history="1">
        <w:r>
          <w:rPr>
            <w:rStyle w:val="Hyperlink"/>
            <w:b/>
            <w:bCs/>
            <w:color w:val="0000EE"/>
            <w:u w:color="0000EE"/>
            <w:lang w:val="el" w:eastAsia="el"/>
          </w:rPr>
          <w:t>deaf@aade.gr</w:t>
        </w:r>
      </w:hyperlink>
    </w:p>
    <w:p>
      <w:pPr>
        <w:spacing w:before="240" w:after="240"/>
        <w:rPr>
          <w:lang w:val="el" w:eastAsia="el"/>
        </w:rPr>
      </w:pPr>
      <w:r>
        <w:rPr>
          <w:b/>
          <w:bCs/>
          <w:lang w:val="el" w:eastAsia="el"/>
        </w:rPr>
        <w:t>ΠΡΟΣ: Αποδέκτες Π.Δ.</w:t>
      </w:r>
    </w:p>
    <w:p>
      <w:pPr>
        <w:spacing w:before="240" w:after="240"/>
        <w:rPr>
          <w:lang w:val="el" w:eastAsia="el"/>
        </w:rPr>
      </w:pPr>
      <w:r>
        <w:rPr>
          <w:b/>
          <w:bCs/>
          <w:lang w:val="el" w:eastAsia="el"/>
        </w:rPr>
        <w:t>2.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Α. ΔΙΕΥΘΥΝΣΗ ΕΠΙΧΕΙΡΗΣΙΑΚΩΝ ΔΙΑΔΙΚΑΣΙΩΝ ΥΠΟΔΙΕΥΘΥΝΣΗ Α΄ ΑΠΑΙΤΗΣΕΩΝ ΚΑΙ ΕΛΕΓΧΟΥ</w:t>
      </w:r>
    </w:p>
    <w:p>
      <w:pPr>
        <w:spacing w:before="240" w:after="240"/>
        <w:rPr>
          <w:lang w:val="el" w:eastAsia="el"/>
        </w:rPr>
      </w:pPr>
      <w:r>
        <w:rPr>
          <w:b/>
          <w:bCs/>
          <w:lang w:val="el" w:eastAsia="el"/>
        </w:rPr>
        <w:t>ΕΦΑΡΜΟΓΩΝ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Τηλέφωνο E-Mail</w:t>
      </w:r>
    </w:p>
    <w:p>
      <w:pPr>
        <w:spacing w:before="240" w:after="240"/>
        <w:rPr>
          <w:lang w:val="el" w:eastAsia="el"/>
        </w:rPr>
      </w:pPr>
      <w:r>
        <w:rPr>
          <w:b/>
          <w:bCs/>
          <w:lang w:val="el" w:eastAsia="el"/>
        </w:rPr>
        <w:t>Πειραιώς 72 &amp; Πύργου 183 46 – Μοσχάτο 213-1356610 diepidi@aade</w:t>
      </w:r>
    </w:p>
    <w:p>
      <w:pPr>
        <w:spacing w:before="240" w:after="240"/>
        <w:rPr>
          <w:lang w:val="el" w:eastAsia="el"/>
        </w:rPr>
      </w:pPr>
      <w:r>
        <w:rPr>
          <w:b/>
          <w:bCs/>
          <w:lang w:val="el" w:eastAsia="el"/>
        </w:rPr>
        <w:t>Β. 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213-1356210</w:t>
      </w:r>
    </w:p>
    <w:p>
      <w:pPr>
        <w:spacing w:before="240" w:after="240"/>
        <w:rPr>
          <w:lang w:val="el" w:eastAsia="el"/>
        </w:rPr>
      </w:pPr>
      <w:hyperlink r:id="rId5" w:history="1">
        <w:r>
          <w:rPr>
            <w:rStyle w:val="Hyperlink"/>
            <w:b/>
            <w:bCs/>
            <w:color w:val="0000EE"/>
            <w:u w:color="0000EE"/>
            <w:lang w:val="el" w:eastAsia="el"/>
          </w:rPr>
          <w:t>dafe@aade.gr</w:t>
        </w:r>
      </w:hyperlink>
    </w:p>
    <w:p>
      <w:pPr>
        <w:spacing w:before="240" w:after="240"/>
        <w:rPr>
          <w:lang w:val="el" w:eastAsia="el"/>
        </w:rPr>
      </w:pPr>
      <w:r>
        <w:rPr>
          <w:b/>
          <w:bCs/>
          <w:lang w:val="el" w:eastAsia="el"/>
        </w:rPr>
        <w:t>ΘΕΜΑ: Τροποποίηση της υπό στοιχεία Α.1132/19.9.2025 κοινής απόφασης των Υφυπουργών Εθνικής Οικονομίας και Οικονομικών «Καθορισμός της διαδικασίας, των εξαιρέσεων από τις προϋποθέσεις, των διασταυρώσεων και των παραδοχών που διενεργούνται, και κάθε άλλης αναγκαίας λεπτομέρειας για</w:t>
      </w:r>
    </w:p>
    <w:p>
      <w:pPr>
        <w:spacing w:before="240" w:after="240"/>
        <w:rPr>
          <w:lang w:val="el" w:eastAsia="el"/>
        </w:rPr>
      </w:pPr>
      <w:r>
        <w:rPr>
          <w:b/>
          <w:bCs/>
          <w:lang w:val="el" w:eastAsia="el"/>
        </w:rPr>
        <w:t>την καταβολή επιδότησης με τη μορφή επιστροφής ποσού ενοικίου του άρθρου 70 του ν. 5217/2025 (Α΄120)» (Β΄5018).</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ΟΙ ΥΦΥΠΟΥΡΓΟΙ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70 του ν. 5217/2025 «Διασφάλιση δημοσιονομικής ισορροπίας: Μεταρρύθμιση πλαισίου δημοσιονομικής διαχείρισης - Τροποποίηση ν. 4270/2014 για την ενσωμάτωση της Οδηγίας (ΕΕ) 2024/1265 του Συμβουλίου της 29ης Απριλίου 2024 για την τροποποίηση της Οδηγίας 2011/85/ΕΕ σχετικά με τις απαιτήσεις για τα δημοσιονομικά πλαίσια των κρατών μελών και λοιπές διατάξεις» (Α΄120),</w:t>
      </w:r>
    </w:p>
    <w:p>
      <w:pPr>
        <w:pStyle w:val="StructureList1"/>
        <w:spacing w:before="120" w:after="0"/>
        <w:rPr>
          <w:lang w:val="el" w:eastAsia="el"/>
        </w:rPr>
      </w:pPr>
      <w:r>
        <w:rPr>
          <w:lang w:val="el" w:eastAsia="el"/>
        </w:rPr>
        <w:t>β)</w:t>
      </w:r>
      <w:r>
        <w:rPr>
          <w:lang w:val="en" w:eastAsia="en"/>
        </w:rPr>
        <w:tab/>
      </w:r>
      <w:r>
        <w:rPr>
          <w:b/>
          <w:bCs/>
          <w:lang w:val="el" w:eastAsia="el"/>
        </w:rPr>
        <w:t>του άρθρου 92 του ν. 5264/2025 «Νέο Εθνικό Πρόγραμμα Ανάπτυξης, μεταφορά Οργανισμού Πληρωμών και Ελέγχου Κοινοτικών Ενισχύσεων Προσανατολισμού και Εγγυήσεων στην Ανεξάρτητη Αρχή Δημοσίων Εσόδων και λοιπές διατάξεις» (Α΄ 239),</w:t>
      </w:r>
    </w:p>
    <w:p>
      <w:pPr>
        <w:pStyle w:val="StructureList1"/>
        <w:spacing w:before="120" w:after="0"/>
        <w:rPr>
          <w:lang w:val="el" w:eastAsia="el"/>
        </w:rPr>
      </w:pPr>
      <w:r>
        <w:rPr>
          <w:lang w:val="el" w:eastAsia="el"/>
        </w:rPr>
        <w:t>γ)</w:t>
      </w:r>
      <w:r>
        <w:rPr>
          <w:lang w:val="en" w:eastAsia="en"/>
        </w:rPr>
        <w:tab/>
      </w:r>
      <w:r>
        <w:rPr>
          <w:b/>
          <w:bCs/>
          <w:lang w:val="el" w:eastAsia="el"/>
        </w:rPr>
        <w:t>του ν. 4172/2013 «Φορολογία εισοδήματος, επείγοντα μέτρα εφαρμογής του ν. 4046/2012, του ν. 4093/2012 και του ν. 4127/2013 και άλλες διατάξεις» (Α΄167), εφεξής ΚΦΕ,</w:t>
      </w:r>
    </w:p>
    <w:p>
      <w:pPr>
        <w:pStyle w:val="StructureList1"/>
        <w:spacing w:before="120" w:after="0"/>
        <w:rPr>
          <w:lang w:val="el" w:eastAsia="el"/>
        </w:rPr>
      </w:pPr>
      <w:r>
        <w:rPr>
          <w:lang w:val="el" w:eastAsia="el"/>
        </w:rPr>
        <w:t>δ)</w:t>
      </w:r>
      <w:r>
        <w:rPr>
          <w:lang w:val="en" w:eastAsia="en"/>
        </w:rPr>
        <w:tab/>
      </w:r>
      <w:r>
        <w:rPr>
          <w:b/>
          <w:bCs/>
          <w:lang w:val="el" w:eastAsia="el"/>
        </w:rPr>
        <w:t>του ν. 5104/2024 «Κώδικας Φορολογικής Διαδικασίας» (Α΄58),</w:t>
      </w:r>
    </w:p>
    <w:p>
      <w:pPr>
        <w:pStyle w:val="StructureList1"/>
        <w:spacing w:before="120" w:after="0"/>
        <w:rPr>
          <w:lang w:val="el" w:eastAsia="el"/>
        </w:rPr>
      </w:pPr>
      <w:r>
        <w:rPr>
          <w:lang w:val="el" w:eastAsia="el"/>
        </w:rPr>
        <w:t>ε)</w:t>
      </w:r>
      <w:r>
        <w:rPr>
          <w:lang w:val="en" w:eastAsia="en"/>
        </w:rPr>
        <w:tab/>
      </w:r>
      <w:r>
        <w:rPr>
          <w:b/>
          <w:bCs/>
          <w:lang w:val="el" w:eastAsia="el"/>
        </w:rPr>
        <w:t>του Κώδικα Είσπραξης Δημοσίων Εσόδων (ν. 4978/2022, Α΄190) και στ) του ν. 4270/2014 «Αρχές δημοσιονομικής διαχείρισης και εποπτείας (ενσωμάτωση της Οδηγίας 2011/85/ΕΕ) -δημόσιο λογιστικό και άλλες διατάξεις» (Α΄143).</w:t>
      </w:r>
    </w:p>
    <w:p>
      <w:pPr>
        <w:spacing w:before="240" w:after="240"/>
        <w:rPr>
          <w:lang w:val="el" w:eastAsia="el"/>
        </w:rPr>
      </w:pPr>
      <w:r>
        <w:rPr>
          <w:lang w:val="el" w:eastAsia="el"/>
        </w:rPr>
        <w:t xml:space="preserve">2.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3. </w:t>
      </w:r>
      <w:r>
        <w:rPr>
          <w:b/>
          <w:bCs/>
          <w:lang w:val="el" w:eastAsia="el"/>
        </w:rPr>
        <w:t>α) Το π.δ. 77/2023 «Σύσταση Υπουργείου και μετονομασία Υπουργείων - Σύσταση, κατάργηση και μετονομασία Γενικών και Ειδικών Γραμματέων-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β)</w:t>
      </w:r>
      <w:r>
        <w:rPr>
          <w:lang w:val="en" w:eastAsia="en"/>
        </w:rPr>
        <w:tab/>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 xml:space="preserve">4. </w:t>
      </w:r>
      <w:r>
        <w:rPr>
          <w:b/>
          <w:bCs/>
          <w:lang w:val="el" w:eastAsia="el"/>
        </w:rPr>
        <w:t>Το π.δ. 27/2025 «Διορισμός Υπουργών, Αναπληρωτή Υπουργού, Υφυπουργών και Αντιπροέδρου της Κυβέρνησης» (Α΄44).</w:t>
      </w:r>
    </w:p>
    <w:p>
      <w:pPr>
        <w:spacing w:before="240" w:after="240"/>
        <w:rPr>
          <w:lang w:val="el" w:eastAsia="el"/>
        </w:rPr>
      </w:pPr>
      <w:r>
        <w:rPr>
          <w:lang w:val="el" w:eastAsia="el"/>
        </w:rPr>
        <w:t xml:space="preserve">5. </w:t>
      </w:r>
      <w:r>
        <w:rPr>
          <w:b/>
          <w:bCs/>
          <w:lang w:val="el" w:eastAsia="el"/>
        </w:rPr>
        <w:t>Το π.δ. 79/2023 «Διορισμός Υπουργών, Αναπληρωτών Υπουργών και Υφυπουργών» (Α' 131) 6. Την υπό στοιχεία 102928 ΕΞ2023/10.07.2023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 xml:space="preserve">7. </w:t>
      </w:r>
      <w:r>
        <w:rPr>
          <w:b/>
          <w:bCs/>
          <w:lang w:val="el" w:eastAsia="el"/>
        </w:rPr>
        <w:t>Την υπό στοιχεία 47542 ΕΞ2025/19.03.2025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lang w:val="el" w:eastAsia="el"/>
        </w:rPr>
        <w:t xml:space="preserve">8.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την υπ’ αρ. 39/3/30-11-2017 (Υ.Ο.Δ.Δ. 689) απόφαση του Συμβουλίου Διοίκησης της Ανεξάρτητης Αρχής Δημοσίων Εσόδων (ΑΑΔΕ), την υπό στοιχεία 5294ΕΞ2020/17.1.2020 (Υ.Ο.Δ.Δ. 27) απόφαση του Υπουργού Οικονομικών καθώς και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 (ΑΑΔΕ).</w:t>
      </w:r>
    </w:p>
    <w:p>
      <w:pPr>
        <w:spacing w:before="240" w:after="240"/>
        <w:rPr>
          <w:lang w:val="el" w:eastAsia="el"/>
        </w:rPr>
      </w:pPr>
      <w:r>
        <w:rPr>
          <w:lang w:val="el" w:eastAsia="el"/>
        </w:rPr>
        <w:t xml:space="preserve">9. </w:t>
      </w:r>
      <w:r>
        <w:rPr>
          <w:b/>
          <w:bCs/>
          <w:lang w:val="el" w:eastAsia="el"/>
        </w:rPr>
        <w:t>Το Κεφάλαιο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 άρθρο 7, την παρ. 1 του άρθρου 14 και το άρθρο 41 αυτού.</w:t>
      </w:r>
    </w:p>
    <w:p>
      <w:pPr>
        <w:spacing w:before="240" w:after="240"/>
        <w:rPr>
          <w:lang w:val="el" w:eastAsia="el"/>
        </w:rPr>
      </w:pPr>
      <w:r>
        <w:rPr>
          <w:lang w:val="el" w:eastAsia="el"/>
        </w:rPr>
        <w:t xml:space="preserve">10. </w:t>
      </w:r>
      <w:r>
        <w:rPr>
          <w:b/>
          <w:bCs/>
          <w:lang w:val="el" w:eastAsia="el"/>
        </w:rPr>
        <w:t>Την υπό στοιχεία Δ.ΟΡΓ. Α 1125859 ΕΞ 2020/ 23-10-2020 απόφαση του Διοικητή της Ανεξάρτητης Αρχής Δημοσίων Εσόδων «Οργανισμός της Ανεξάρτητης Αρχής Δημοσίων Εσόδων» (Β' 4738).</w:t>
      </w:r>
    </w:p>
    <w:p>
      <w:pPr>
        <w:spacing w:before="240" w:after="240"/>
        <w:rPr>
          <w:lang w:val="el" w:eastAsia="el"/>
        </w:rPr>
      </w:pPr>
      <w:r>
        <w:rPr>
          <w:lang w:val="el" w:eastAsia="el"/>
        </w:rPr>
        <w:t xml:space="preserve">11. </w:t>
      </w:r>
      <w:r>
        <w:rPr>
          <w:b/>
          <w:bCs/>
          <w:lang w:val="el" w:eastAsia="el"/>
        </w:rPr>
        <w:t>Την υπό στοιχεία Α. 1132/19.9.2025 κοινή απόφαση των Υφυπουργών Εθνικής Οικονομίας και Οικονομικών «Καθορισμός της διαδικασίας, των εξαιρέσεων από τις προϋποθέσεις, των διασταυρώσεων και των παραδοχών που διενεργούνται, και κάθε άλλης αναγκαίας λεπτομέρειας για την καταβολή επιδότησης με τη μορφή επιστροφής ποσού ενοικίου του άρθρου 70 του ν. 5217/2025 (Α΄120)» (Β΄5018).</w:t>
      </w:r>
    </w:p>
    <w:p>
      <w:pPr>
        <w:spacing w:before="240" w:after="240"/>
        <w:rPr>
          <w:lang w:val="el" w:eastAsia="el"/>
        </w:rPr>
      </w:pPr>
      <w:r>
        <w:rPr>
          <w:lang w:val="el" w:eastAsia="el"/>
        </w:rPr>
        <w:t xml:space="preserve">12. </w:t>
      </w:r>
      <w:r>
        <w:rPr>
          <w:b/>
          <w:bCs/>
          <w:lang w:val="el" w:eastAsia="el"/>
        </w:rPr>
        <w:t>Την από 24/12/2025 εισήγηση του Διοικητή της ΑΑΔΕ.</w:t>
      </w:r>
    </w:p>
    <w:p>
      <w:pPr>
        <w:spacing w:before="240" w:after="240"/>
        <w:rPr>
          <w:lang w:val="el" w:eastAsia="el"/>
        </w:rPr>
      </w:pPr>
      <w:r>
        <w:rPr>
          <w:lang w:val="el" w:eastAsia="el"/>
        </w:rPr>
        <w:t xml:space="preserve">13. </w:t>
      </w:r>
      <w:r>
        <w:rPr>
          <w:b/>
          <w:bCs/>
          <w:lang w:val="el" w:eastAsia="el"/>
        </w:rPr>
        <w:t>Την ανάγκη εξορθολογισμού της διαδικασίας ελέγχου των στοιχείων της δήλωσης φορολογίας εισοδήματος του μισθωτή, με σκοπό τη χορήγηση της επιδότησης με τη μορφή επιστροφής ποσού ενοικίου.</w:t>
      </w:r>
    </w:p>
    <w:p>
      <w:pPr>
        <w:spacing w:before="240" w:after="240"/>
        <w:rPr>
          <w:lang w:val="el" w:eastAsia="el"/>
        </w:rPr>
      </w:pPr>
      <w:r>
        <w:rPr>
          <w:lang w:val="el" w:eastAsia="el"/>
        </w:rPr>
        <w:t xml:space="preserve">14. </w:t>
      </w:r>
      <w:r>
        <w:rPr>
          <w:b/>
          <w:bCs/>
          <w:lang w:val="el" w:eastAsia="el"/>
        </w:rPr>
        <w:t>Την υπό στοιχεία 2/42870/ΔΠΓΚ/12.6.2025 εισήγηση δημοσιονομικών επιπτώσεων της Γενικής Διεύθυνσης Προϋπολογισμού του Γενικού Λογιστηρίου επί του άρθρου 70 του σχεδίου νόμου του Υπουργείου Ανάπτυξης σχετικά με «Διασφάλιση δημοσιονομικής ισορροπίας: Μεταρρύθμιση πλαισίου δημοσιονομικής διαχείρισης – Τροποποίηση ν. 4270/2024 για την ενσωμάτωση της Οδηγίας (ΕΕ) 2024/1265 του Συμβουλίου της 29ης Απριλίου 2024 για την τροποποίηση της Οδηγίας 2011/85/ΕΕ σχετικά με τις απαιτήσεις για τα δημοσιονομικά πλαίσια των κρατών μελών και λοιπές διατάξεις».</w:t>
      </w:r>
    </w:p>
    <w:p>
      <w:pPr>
        <w:spacing w:before="240" w:after="240"/>
        <w:rPr>
          <w:lang w:val="el" w:eastAsia="el"/>
        </w:rPr>
      </w:pPr>
      <w:r>
        <w:rPr>
          <w:lang w:val="el" w:eastAsia="el"/>
        </w:rPr>
        <w:t xml:space="preserve">15. </w:t>
      </w:r>
      <w:r>
        <w:rPr>
          <w:b/>
          <w:bCs/>
          <w:lang w:val="el" w:eastAsia="el"/>
        </w:rPr>
        <w:t>Το γεγονός ότι, από τις διατάξεις της παρούσας απόφασης, δεν προκαλείται επιπλέον δαπάνη σε βάρος του κρατικού προϋπολογισμού.</w:t>
      </w:r>
    </w:p>
    <w:p>
      <w:pPr>
        <w:spacing w:before="240" w:after="240"/>
        <w:rPr>
          <w:lang w:val="el" w:eastAsia="el"/>
        </w:rPr>
      </w:pPr>
      <w:r>
        <w:rPr>
          <w:lang w:val="el" w:eastAsia="el"/>
        </w:rPr>
        <w:t xml:space="preserve">16. </w:t>
      </w:r>
      <w:r>
        <w:rPr>
          <w:b/>
          <w:bCs/>
          <w:lang w:val="el" w:eastAsia="el"/>
        </w:rPr>
        <w:t>Το γεγονός ότι με τις διατάξεις της παρούσας απόφασης τροποποιείται η διοικητική διαδικασία με επίσημο τίτλο « Επιδότηση με τη μορφή επιστροφής ποσού ενοικίου» και Μοναδικό Αριθμό Καταχώρισης (Μ.Α.Κ.) στο ΕΜΔΔ «Μίτος» 315782,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b/>
          <w:bCs/>
          <w:lang w:val="el" w:eastAsia="el"/>
        </w:rPr>
        <w:t>Τροποποιούμε την υπό στοιχεία Α. 1132/19.9.2025 κοινή απόφαση των Υφυπουργών Εθνικής Οικονομίας και Οικονομικών «Καθορισμός της διαδικασίας, των εξαιρέσεων από τις προϋποθέσεις, των διασταυρώσεων και των παραδοχών που διενεργούνται, και κάθε άλλης αναγκαίας λεπτομέρειας για την καταβολή επιδότησης με τη μορφή επιστροφής ποσού ενοικίου του άρθρου 70 του ν. 5217/2025 (Α΄120)» (Β΄5018), ως εξής: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Στο άρθρο 6 προστίθεται παράγραφος 4 ως εξής:</w:t>
      </w:r>
    </w:p>
    <w:p>
      <w:pPr>
        <w:spacing w:before="240" w:after="240"/>
        <w:rPr>
          <w:lang w:val="el" w:eastAsia="el"/>
        </w:rPr>
      </w:pPr>
      <w:r>
        <w:rPr>
          <w:b/>
          <w:bCs/>
          <w:lang w:val="el" w:eastAsia="el"/>
        </w:rPr>
        <w:t>«4. Για την πρώτη εφαρμογή της παρούσας και σε περίπτωση που έχει υποβληθεί ή τροποποιηθεί η δήλωση φορολογίας εισοδήματος του μισθωτή, για το φορολογικό έτος 2024, μετά την 30/9/2025:</w:t>
      </w:r>
    </w:p>
    <w:p>
      <w:pPr>
        <w:spacing w:before="240" w:after="240"/>
        <w:rPr>
          <w:lang w:val="el" w:eastAsia="el"/>
        </w:rPr>
      </w:pPr>
      <w:r>
        <w:rPr>
          <w:b/>
          <w:bCs/>
          <w:lang w:val="el" w:eastAsia="el"/>
        </w:rPr>
        <w:t>α) για δηλώσεις που έχουν υποβληθεί ή τροποποιηθεί από 1/10/2025 έως 12/12/2025, υπολογίζεται εκ νέου το ποσό της ενίσχυσης και το δικαιούμενο ποσό ή τυχόν θετική διαφορά ποσού που προκύπτει σε σχέση με καταβολή που έχει ήδη διενεργηθεί, καταβάλλεται έως 30/12/2025,</w:t>
      </w:r>
    </w:p>
    <w:p>
      <w:pPr>
        <w:spacing w:before="240" w:after="240"/>
        <w:rPr>
          <w:lang w:val="el" w:eastAsia="el"/>
        </w:rPr>
      </w:pPr>
      <w:r>
        <w:rPr>
          <w:b/>
          <w:bCs/>
          <w:lang w:val="el" w:eastAsia="el"/>
        </w:rPr>
        <w:t>β) για δηλώσεις που έχουν υποβληθεί ή τροποποιηθεί από 13/12/2025 έως 30/12/2025, υπολογίζεται εκ νέου το ποσό της ενίσχυσης και το δικαιούμενο ποσό ή τυχόν θετική διαφορά ποσού που προκύπτει σε σχέση με καταβολή που έχει ήδη διενεργηθεί, καταβάλλεται έως 15/01/2026.».</w:t>
      </w:r>
    </w:p>
    <w:p>
      <w:pPr>
        <w:pStyle w:val="Heading6"/>
        <w:spacing w:before="240" w:after="240"/>
        <w:rPr>
          <w:lang w:val="el" w:eastAsia="el"/>
        </w:rPr>
      </w:pPr>
      <w:r>
        <w:rPr>
          <w:rStyle w:val="article-num"/>
          <w:b/>
          <w:bCs/>
          <w:lang w:val="el" w:eastAsia="el"/>
        </w:rPr>
        <w:t xml:space="preserve">Άρθρο </w:t>
      </w:r>
    </w:p>
    <w:p>
      <w:pPr>
        <w:spacing w:before="240" w:after="240"/>
        <w:rPr>
          <w:lang w:val="el" w:eastAsia="el"/>
        </w:rPr>
      </w:pPr>
      <w:r>
        <w:rPr>
          <w:b/>
          <w:bCs/>
          <w:lang w:val="el" w:eastAsia="el"/>
        </w:rPr>
        <w:t>2Έναρξη ισχύος</w:t>
      </w:r>
    </w:p>
    <w:p>
      <w:pPr>
        <w:spacing w:before="240" w:after="240"/>
        <w:rPr>
          <w:lang w:val="el" w:eastAsia="el"/>
        </w:rPr>
      </w:pPr>
      <w:r>
        <w:rPr>
          <w:b/>
          <w:bCs/>
          <w:lang w:val="el" w:eastAsia="el"/>
        </w:rPr>
        <w:t>Η παρούσα απόφαση ισχύει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b/>
          <w:bCs/>
          <w:lang w:val="el" w:eastAsia="el"/>
        </w:rPr>
        <w:t>ΟΙ ΥΦΥΠΟΥΡΓΟΙ</w:t>
      </w:r>
    </w:p>
    <w:p>
      <w:pPr>
        <w:spacing w:before="240" w:after="240"/>
        <w:rPr>
          <w:lang w:val="el" w:eastAsia="el"/>
        </w:rPr>
      </w:pPr>
      <w:r>
        <w:rPr>
          <w:b/>
          <w:bCs/>
          <w:lang w:val="el" w:eastAsia="el"/>
        </w:rPr>
        <w:t>ΕΘΝΙΚΗΣ ΟΙΚΟΝΟΜΙΑΣ ΚΑΙ ΟΙΚΟΝΟΜΙΚΩΝ</w:t>
      </w:r>
    </w:p>
    <w:p>
      <w:pPr>
        <w:spacing w:before="240" w:after="240"/>
        <w:rPr>
          <w:lang w:val="el" w:eastAsia="el"/>
        </w:rPr>
      </w:pPr>
      <w:r>
        <w:rPr>
          <w:b/>
          <w:bCs/>
          <w:lang w:val="el" w:eastAsia="el"/>
        </w:rPr>
        <w:t>ΑΘΑΝΑΣΙΟΣ ΠΕΤΡΑΛΙΑΣ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2.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Γενικής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Γ΄(εκτός του αριθμού 2 αυτού), ΣΤ΄, Ζ’ (εκτός των αριθ. 2, 5 και 6 αυτού), Η’ (εκτός των αριθ. 4, 10 και 11 αυτού), Θ’, Ι’, ΙΒ’, ΙΓ’, ΙΔ’, ΙΕ’, ΙΣΤ’, ΙΖ’, ΙΗ’, ΙΘ’, Κ’, ΚΑ’, ΚΒ’ και ΚΓ’</w:t>
      </w:r>
    </w:p>
    <w:p>
      <w:pPr>
        <w:spacing w:before="240" w:after="240"/>
        <w:rPr>
          <w:lang w:val="el" w:eastAsia="el"/>
        </w:rPr>
      </w:pPr>
      <w:r>
        <w:rPr>
          <w:lang w:val="el" w:eastAsia="el"/>
        </w:rPr>
        <w:t xml:space="preserve">5.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6. </w:t>
      </w:r>
      <w:r>
        <w:rPr>
          <w:b/>
          <w:bCs/>
          <w:lang w:val="el" w:eastAsia="el"/>
        </w:rPr>
        <w:t>ΔΤΔ - Εγκεκριμένοι Οικονομικοί Φορείς</w:t>
      </w:r>
    </w:p>
    <w:p>
      <w:pPr>
        <w:spacing w:before="240" w:after="240"/>
        <w:rPr>
          <w:lang w:val="el" w:eastAsia="el"/>
        </w:rPr>
      </w:pPr>
      <w:r>
        <w:rPr>
          <w:lang w:val="el" w:eastAsia="el"/>
        </w:rPr>
        <w:t xml:space="preserve">7. </w:t>
      </w:r>
      <w:r>
        <w:rPr>
          <w:b/>
          <w:bCs/>
          <w:lang w:val="el" w:eastAsia="el"/>
        </w:rPr>
        <w:t>Υπουργείο Ανάπτυξης, Γενική Γραμματεία Εμπορίου, Γενική Δ/νση Αγοράς &amp; Προστασίας Καταναλωτή, Δ/νση Εταιρειών, Πλ. Κάνιγγος, Τ.Κ. 101 81, Αθήνα</w:t>
      </w:r>
    </w:p>
    <w:p>
      <w:pPr>
        <w:spacing w:before="240" w:after="240"/>
        <w:rPr>
          <w:lang w:val="el" w:eastAsia="el"/>
        </w:rPr>
      </w:pPr>
      <w:r>
        <w:rPr>
          <w:lang w:val="el" w:eastAsia="el"/>
        </w:rPr>
        <w:t xml:space="preserve">8. </w:t>
      </w:r>
      <w:r>
        <w:rPr>
          <w:b/>
          <w:bCs/>
          <w:lang w:val="el" w:eastAsia="el"/>
        </w:rPr>
        <w:t>Υπουργείο Εθνικής Οικονομίας και Οικονομικών, Επιτροπή Λογιστικής Τυποποίησης και Ελέγχων (ΕΛΤΕ), Βουλής 7, Τ.Κ.105 62, Αθήνα</w:t>
      </w:r>
    </w:p>
    <w:p>
      <w:pPr>
        <w:spacing w:before="240" w:after="240"/>
        <w:rPr>
          <w:lang w:val="el" w:eastAsia="el"/>
        </w:rPr>
      </w:pPr>
      <w:r>
        <w:rPr>
          <w:lang w:val="el" w:eastAsia="el"/>
        </w:rPr>
        <w:t xml:space="preserve">9. </w:t>
      </w:r>
      <w:r>
        <w:rPr>
          <w:b/>
          <w:bCs/>
          <w:lang w:val="el" w:eastAsia="el"/>
        </w:rPr>
        <w:t>Περιοδικό «Φορολογική Επιθεώρηση»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κου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κου Γενικού Δ/ντή Φορολογίας</w:t>
      </w:r>
    </w:p>
    <w:p>
      <w:pPr>
        <w:spacing w:before="240" w:after="240"/>
        <w:rPr>
          <w:lang w:val="el" w:eastAsia="el"/>
        </w:rPr>
      </w:pPr>
      <w:r>
        <w:rPr>
          <w:lang w:val="el" w:eastAsia="el"/>
        </w:rPr>
        <w:t xml:space="preserve">3. </w:t>
      </w:r>
      <w:r>
        <w:rPr>
          <w:b/>
          <w:bCs/>
          <w:lang w:val="el" w:eastAsia="el"/>
        </w:rPr>
        <w:t>Γραφείο κας Γενικής Δ/ντριας Ηλεκτρονικής Διακυβέρνησης</w:t>
      </w:r>
    </w:p>
    <w:p>
      <w:pPr>
        <w:spacing w:before="240" w:after="240"/>
        <w:rPr>
          <w:lang w:val="el" w:eastAsia="el"/>
        </w:rPr>
      </w:pPr>
      <w:r>
        <w:rPr>
          <w:lang w:val="el" w:eastAsia="el"/>
        </w:rPr>
        <w:t xml:space="preserve">4. </w:t>
      </w:r>
      <w:r>
        <w:rPr>
          <w:b/>
          <w:bCs/>
          <w:lang w:val="el" w:eastAsia="el"/>
        </w:rPr>
        <w:t>Γραφεία κ.κ. Γενικών Διευθυντών</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Διεύθυνση Εφαρμογής Άμεσης Φορολογίας-Τμήμα Α΄</w:t>
      </w:r>
    </w:p>
    <w:p>
      <w:pPr>
        <w:spacing w:before="240" w:after="240"/>
        <w:rPr>
          <w:lang w:val="el" w:eastAsia="el"/>
        </w:rPr>
      </w:pPr>
      <w:r>
        <w:rPr>
          <w:lang w:val="el" w:eastAsia="el"/>
        </w:rPr>
        <w:t xml:space="preserve">7. </w:t>
      </w:r>
      <w:r>
        <w:rPr>
          <w:b/>
          <w:bCs/>
          <w:lang w:val="el" w:eastAsia="el"/>
        </w:rPr>
        <w:t>Διεύθυνση Επιχειρησιακών Διαδικασιών</w:t>
      </w:r>
    </w:p>
    <w:p>
      <w:pPr>
        <w:spacing w:before="240" w:after="240"/>
        <w:rPr>
          <w:lang w:val="el" w:eastAsia="el"/>
        </w:rPr>
      </w:pPr>
      <w:r>
        <w:rPr>
          <w:lang w:val="el" w:eastAsia="el"/>
        </w:rPr>
        <w:t xml:space="preserve">8. </w:t>
      </w:r>
      <w:r>
        <w:rPr>
          <w:b/>
          <w:bCs/>
          <w:lang w:val="el" w:eastAsia="el"/>
        </w:rPr>
        <w:t>Διεύθυνση Ανάπτυξης Φορολογικών Εφαρμογών</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ΑΥΓΕΡΙΝΟΠΟΥΛΟΥ ΠΗΝΕΛΟΠΗ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mailto:dafe@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