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 : 105 62 Αθήνα</w:t>
      </w:r>
    </w:p>
    <w:p>
      <w:pPr>
        <w:spacing w:before="240" w:after="240"/>
        <w:rPr>
          <w:lang w:val="el" w:eastAsia="el"/>
        </w:rPr>
      </w:pPr>
      <w:r>
        <w:rPr>
          <w:b/>
          <w:bCs/>
          <w:lang w:val="el" w:eastAsia="el"/>
        </w:rPr>
        <w:t>Τηλέφωνο : 2103375311,317</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deaf@ aade .gr</w:t>
        </w:r>
      </w:hyperlink>
    </w:p>
    <w:p>
      <w:pPr>
        <w:spacing w:before="240" w:after="240"/>
        <w:rPr>
          <w:lang w:val="el" w:eastAsia="el"/>
        </w:rPr>
      </w:pPr>
      <w:r>
        <w:rPr>
          <w:b/>
          <w:bCs/>
          <w:lang w:val="el" w:eastAsia="el"/>
        </w:rPr>
        <w:t xml:space="preserve">3. </w:t>
      </w:r>
      <w:r>
        <w:rPr>
          <w:b/>
          <w:bCs/>
          <w:lang w:val="el" w:eastAsia="el"/>
        </w:rPr>
        <w:t>ΔΙΕΥΘΥΝΣΗ ΕΦΑΡΜΟΓΗΣ ΦΟΡΟΛΟΓΙΑΣ</w:t>
      </w:r>
    </w:p>
    <w:p>
      <w:pPr>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 : 18346 Μοσχάτο</w:t>
      </w:r>
    </w:p>
    <w:p>
      <w:pPr>
        <w:spacing w:before="240" w:after="240"/>
        <w:rPr>
          <w:lang w:val="el" w:eastAsia="el"/>
        </w:rPr>
      </w:pPr>
      <w:r>
        <w:rPr>
          <w:b/>
          <w:bCs/>
          <w:lang w:val="el" w:eastAsia="el"/>
        </w:rPr>
        <w:t>Τηλέφωνο : 210 4802172</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defk@ aade .gr</w:t>
        </w:r>
      </w:hyperlink>
    </w:p>
    <w:p>
      <w:pPr>
        <w:spacing w:before="240" w:after="240"/>
        <w:rPr>
          <w:lang w:val="el" w:eastAsia="el"/>
        </w:rPr>
      </w:pPr>
      <w:r>
        <w:rPr>
          <w:b/>
          <w:bCs/>
          <w:lang w:val="el" w:eastAsia="el"/>
        </w:rPr>
        <w:t>Θέμα: Κοινοποίηση των διατάξεων του Ν.5015/2023 (ΦΕΚ Α’ 20/02.02.2023)</w:t>
      </w:r>
    </w:p>
    <w:p>
      <w:pPr>
        <w:spacing w:before="240" w:after="240"/>
        <w:rPr>
          <w:lang w:val="el" w:eastAsia="el"/>
        </w:rPr>
      </w:pPr>
      <w:r>
        <w:rPr>
          <w:b/>
          <w:bCs/>
          <w:lang w:val="el" w:eastAsia="el"/>
        </w:rPr>
        <w:t>και συγκεκριμένα: α) του άρθρου 4 της από 22.11.2022 ΕΠΙΜΕΡΟΥΣ ΣΥΜΒΑΣΗΣ</w:t>
      </w:r>
    </w:p>
    <w:p>
      <w:pPr>
        <w:spacing w:before="240" w:after="240"/>
        <w:rPr>
          <w:lang w:val="el" w:eastAsia="el"/>
        </w:rPr>
      </w:pPr>
      <w:r>
        <w:rPr>
          <w:b/>
          <w:bCs/>
          <w:lang w:val="el" w:eastAsia="el"/>
        </w:rPr>
        <w:t>ΔΩΡΕΑΣ - ΕΡΓΟ ΧΙ, ΠΑΡΑΡΤΗΜΑ 13 ΤΗΣ ΑΠΟ 6.9.2018 ΚΥΡΙΑΣ ΣΥΜΒΑΣΗΣ</w:t>
      </w:r>
    </w:p>
    <w:p>
      <w:pPr>
        <w:spacing w:before="240" w:after="240"/>
        <w:rPr>
          <w:lang w:val="el" w:eastAsia="el"/>
        </w:rPr>
      </w:pPr>
      <w:r>
        <w:rPr>
          <w:b/>
          <w:bCs/>
          <w:lang w:val="el" w:eastAsia="el"/>
        </w:rPr>
        <w:t>ΔΩΡΕΑΣ ΜΕΤΑΞΥ ΤΟΥ ΙΔΡΥΜΑΤΟΣ «ΚΟΙΝΩΦΕΛΕΣ ΙΔΡΥΜΑ ΣΤΑΥΡΟΣ Σ. ΝΙΑΡΧΟΣ»</w:t>
      </w:r>
    </w:p>
    <w:p>
      <w:pPr>
        <w:spacing w:before="240" w:after="240"/>
        <w:rPr>
          <w:lang w:val="el" w:eastAsia="el"/>
        </w:rPr>
      </w:pPr>
      <w:r>
        <w:rPr>
          <w:b/>
          <w:bCs/>
          <w:lang w:val="el" w:eastAsia="el"/>
        </w:rPr>
        <w:t>ΚΑΙ ΤΟΥ ΕΛΛΗΝΙΚΟΥ ΔΗΜΟΣΙΟΥ ΓΙΑ ΤΗΝ ΕΝΙΣΧΥΣΗ ΚΑΙ ΑΝΑΒΑΘΜΙΣΗ ΤΩΝ ΥΠΟΔΟΜΩΝ ΣΤΟΝ ΤΟΜΕΑ ΤΗΣ ΥΓΕΙΑΣ που κυρώθηκε με το άρθρο πρώτο του μέρους Α αυτού, και β) του άρθρου δέκατου τέταρτου «Ρύθμιση ζητημάτων σχετικά με το Ινστιτούτο Φαρμακευτικής ’Έρευνας και Τεχνολογίας Αντικατάσταση παρ. 1 άρθρου 22 ν. 2737/1999 και τροποποίηση άρθρου 7 ν. 1965/1991» του μέρους Γ’ αυτού.</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του άρθρου 4 της από 22.11.2022 Επιμέρους Σύμβασης Δωρεάς -έργο ΧΙ, παράρτημα 13 της από 6.9.2018 κύριας σύμβασης δωρεάς μεταξύ του Ιδρύματος «Κοινωφελές Ίδρυμα Στάυρος Σ. Νιάρχος» και του Ελληνικού Δημοσίου για την ενίσχυση και αναβάθμιση των υποδομών στον τομέα της υγείας, η οποία κυρώθηκε με το άρθρο πρώτο του μέρους Α του Ν.5015/2023 (ΦΕΚ Α’ 20/02.02.2023), καθώς και των διατάξεων του άρθρου δέκατου τέταρτου «Ρύθμιση ζητημάτων σχετικά με το Ινστιτούτο Φαρμακευτικής ’Έρευνας και Τεχνολογίας - Αντικατάσταση παρ. 1 άρθρου 22 ν. 2737/1999 και τροποποίηση άρθρου 7 ν. 1965/1991.» του μέρους Γ’ του ίδιου νόμου.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της από 22.11.2022 Επιμέρους Σύμβασης Δωρεάς -έργο ΧΙ, παράρτημα 13 της από 6.9.2018 κύριας σύμβασης δωρεάς μεταξύ του Ιδρύματος «Κοινωφελές Ίδρυμα Στάυρος Σ. Νιάρχος» και του Ελληνικού Δημοσίου για την ενίσχυση και αναβάθμιση των υποδομών στον τομέα της υγείας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δέκατου τέταρτου του μέρους Γ’ «Ρύθμιση ζητημάτων σχετικά με το Ινστιτούτο Φαρμακευτικής ’Έρευνας και Τεχνολογίας - Αντικατάσταση παρ. 1 άρθρου 22 ν. 2737/1999 και τροποποίηση άρθρου 7 ν. 1965/1991»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κατωτέρω διατάξεις :</w:t>
      </w:r>
    </w:p>
    <w:p>
      <w:pPr>
        <w:spacing w:before="240" w:after="240"/>
        <w:rPr>
          <w:lang w:val="el" w:eastAsia="el"/>
        </w:rPr>
      </w:pPr>
      <w:r>
        <w:rPr>
          <w:b/>
          <w:bCs/>
          <w:lang w:val="el" w:eastAsia="el"/>
        </w:rPr>
        <w:t xml:space="preserve">1. </w:t>
      </w:r>
      <w:r>
        <w:rPr>
          <w:b/>
          <w:bCs/>
          <w:lang w:val="el" w:eastAsia="el"/>
        </w:rPr>
        <w:t>Άρθρο 4 της από 22.11.2022 Επιμέρους Σύμβασης Δωρεάς - Έργο ΧΙ, Παράρτημα 13 της από 6.9.2018 κύριας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η οποία κυρώθηκε με το άρθρο πρώτο του μέρους Α του Ν.5015/2023:</w:t>
      </w:r>
    </w:p>
    <w:p>
      <w:pPr>
        <w:spacing w:before="240" w:after="240"/>
        <w:rPr>
          <w:lang w:val="el" w:eastAsia="el"/>
        </w:rPr>
      </w:pPr>
      <w:r>
        <w:rPr>
          <w:b/>
          <w:bCs/>
          <w:lang w:val="el" w:eastAsia="el"/>
        </w:rPr>
        <w:t>«Προϋπολογισμός</w:t>
      </w:r>
    </w:p>
    <w:p>
      <w:pPr>
        <w:spacing w:before="240" w:after="240"/>
        <w:rPr>
          <w:lang w:val="el" w:eastAsia="el"/>
        </w:rPr>
      </w:pPr>
      <w:r>
        <w:rPr>
          <w:b/>
          <w:bCs/>
          <w:lang w:val="el" w:eastAsia="el"/>
        </w:rPr>
        <w:t>Η συνολική δαπάνη ολοκλήρωσης του Έργου υπολογίζεται μέχρι του ποσού των 15.000.000 Ευρώ, το οποίο αφορά το σύνολο του αντικειμένου του επιστημονικού προγράμματος και ειδικότερα αφορά σε καταβολές που θα κάνει είτε το Ίδρυμα, είτε ο Φορέας Υλοποίησης, είτε ο Διαχειριστής του ‘Έργου σε τρίτους. Στο ποσό αυτό συμπεριλαμβάνεται και το κόστος συμβουλευτικών υπηρεσιών του Child Mind Institute για την Επιστημονική συνδρομή που θα παράσχει κατά την προκαταρτική Φάση και πιλοτική φάση υλοποίησης του ‘Έργου. Απόκλιση από το ποσό αυτό εξαρτάται από την απόλυτη και μονομερή κρίση του Ιδρύματος, με την επιφύλαξη του άρθρου 5.2. της Σύμβασης.</w:t>
      </w:r>
    </w:p>
    <w:p>
      <w:pPr>
        <w:spacing w:before="240" w:after="240"/>
        <w:rPr>
          <w:lang w:val="el" w:eastAsia="el"/>
        </w:rPr>
      </w:pPr>
      <w:r>
        <w:rPr>
          <w:b/>
          <w:bCs/>
          <w:lang w:val="el" w:eastAsia="el"/>
        </w:rPr>
        <w:t>Στο ανωτέρω ποσό εφαρμόζεται η απαλλαγή από ΦΠΑ που προβλέπεται στο άρθρο 27 παράγραφος 1 περίπτωση ιστ’ του νόμου 2859/2000, όπως ισχύει.»</w:t>
      </w:r>
    </w:p>
    <w:p>
      <w:pPr>
        <w:spacing w:before="240" w:after="240"/>
        <w:rPr>
          <w:lang w:val="el" w:eastAsia="el"/>
        </w:rPr>
      </w:pPr>
      <w:r>
        <w:rPr>
          <w:b/>
          <w:bCs/>
          <w:lang w:val="el" w:eastAsia="el"/>
        </w:rPr>
        <w:t xml:space="preserve">2. </w:t>
      </w:r>
      <w:r>
        <w:rPr>
          <w:b/>
          <w:bCs/>
          <w:lang w:val="el" w:eastAsia="el"/>
        </w:rPr>
        <w:t>Άρθρο δέκατο τέταρτο «Ρύθμιση ζητημάτων σχετικά με το Ινστιτούτο Φαρμακευτικής ’Έρευνας και Τεχνολογίας - Αντικατάσταση παρ. 1 άρθρου 22 ν. 2737/1999 και τροποποίηση άρθρου 7 ν. 1965/1991»</w:t>
      </w:r>
    </w:p>
    <w:p>
      <w:pPr>
        <w:spacing w:before="240" w:after="240"/>
        <w:rPr>
          <w:lang w:val="el" w:eastAsia="el"/>
        </w:rPr>
      </w:pPr>
      <w:r>
        <w:rPr>
          <w:b/>
          <w:bCs/>
          <w:lang w:val="el" w:eastAsia="el"/>
        </w:rPr>
        <w:t>«1. Στην παρ. 1 του άρθρου 22 του ν. 2737/1999 (Α’ 174), περί ρύθμισης θεμάτων του Ινστιτούτου Φαρμακευτικής Έρευνας και Τεχνολογίας, επέρχονται οι ακόλουθες τροποποιήσεις: α) τα εδάφια πρώτο και δεύτερο αντικαθίστανται, β) τα εδάφια τρίτο, τέταρτο, πέμπτο και όγδοο τροποποιούνται, ώστε να αναφέρεται η ΙΦΕΤ Μ.Α.Ε., και όχι η ΙΦΕΤ Α.Ε., και η παρ. 1 διαμορφώνεται ως εξής:</w:t>
      </w:r>
    </w:p>
    <w:p>
      <w:pPr>
        <w:spacing w:before="240" w:after="240"/>
        <w:rPr>
          <w:lang w:val="el" w:eastAsia="el"/>
        </w:rPr>
      </w:pPr>
      <w:r>
        <w:rPr>
          <w:b/>
          <w:bCs/>
          <w:lang w:val="el" w:eastAsia="el"/>
        </w:rPr>
        <w:t>«1. Το Ινστιτούτο Φαρμακευτικής Έρευνας και Τεχνολογίας, που ιδρύθηκε με την παρ. 1 του άρθρου 7 του ν. 1965/1991 (Α’ 146) και λειτουργεί ως νομικό πρόσωπο ιδιωτικού δικαίου, σύμφωνα με την παρ. 2 του άρθρου 7 του ίδιου νόμου, μετατρέπεται σε ανώνυμη εταιρεία, με την επωνυμία «ΙΝΣΤΙΤΟΥΤΟ ΦΑΡΜΑΚΕΥΤΙΚΗΣ ΕΡΕΥΝΑΣ ΚΑΙ ΤΕΧΝΟΛΟΓΙΑΣ Μονοπρόσωπη ΑΝΩΝΥΜΗ ΕΤΑΙΡΕΙΑ» και διακριτικό τίτλο «IΦΕΤ Μ.Α.Ε.» και έδρα την Παλλήνη Αττικής, η οποία διέπεται από τον ν. 4548/2018 (Α’ 104), τον ν. 4972/2022 (Α’ 181), την παρ. 3 του άρθρου 7 του ν. 1965/1991, το Καταστατικό και τον Εσωτερικό Κανονισμό Λειτουργίας της.</w:t>
      </w:r>
    </w:p>
    <w:p>
      <w:pPr>
        <w:spacing w:before="240" w:after="240"/>
        <w:rPr>
          <w:lang w:val="el" w:eastAsia="el"/>
        </w:rPr>
      </w:pPr>
      <w:r>
        <w:rPr>
          <w:b/>
          <w:bCs/>
          <w:lang w:val="el" w:eastAsia="el"/>
        </w:rPr>
        <w:t>Το καταστατικό συντάσσεται και τροποποιείται με απόφαση της Γενικής Συνέλευσης (Γ.Σ.) των μετόχων της IΦΕΤ Μ.Α.Ε. Η μεταβολή της νομικής μορφής, κατά τα ανωτέρω, συντελείται με τη δημοσίευση του καταστατικού της IΦΕΤ Μ.Α.Ε., σύμφωνα με τις διατάξεις περί ανωνύμων εταιρειών.</w:t>
      </w:r>
    </w:p>
    <w:p>
      <w:pPr>
        <w:spacing w:before="240" w:after="240"/>
        <w:rPr>
          <w:lang w:val="el" w:eastAsia="el"/>
        </w:rPr>
      </w:pPr>
      <w:r>
        <w:rPr>
          <w:b/>
          <w:bCs/>
          <w:lang w:val="el" w:eastAsia="el"/>
        </w:rPr>
        <w:t>Η ΦΑΡΜΕΤΡΙΚΑ Α.Ε. συγχωνεύεται με τη μετατραπείσα σε ανώνυμη εταιρεία «ΙΦΕΤ Μ.Α.Ε.». Το μετοχικό κεφάλαιο της «ΙΦΕΤ Μ.Α.Ε.» αποτελείται από μία ονομαστική μετοχή, η οποία ανήκει στον Ε.Ο.Φ., το Δ.Σ. του οποίου ασκεί τις αρμοδιότητες της Γενικής Συνέλευσης. Η μετατροπή και η συγχώνευση έχουν πλήρη απαλλαγή από φόρους, τέλη και κρατήσεις υπέρ οποιουδήποτε τρίτου. Τα δικαιώματα των συμβολαιογράφων και υποθηκοφυλάκων περιορίζονται στο 1/4 των νομίμων. Η σχέση εργασίας που συνδέει το υπάρχον προσωπικό διατηρείται και μεταξύ αυτού και της «ΙΦΕΤ Μ.Α.Ε.» υπό το ισχύον σήμερα καθεστώς και τους ίδιους όρους.».»</w:t>
      </w:r>
    </w:p>
    <w:p>
      <w:pPr>
        <w:spacing w:before="240" w:after="240"/>
        <w:rPr>
          <w:lang w:val="el" w:eastAsia="el"/>
        </w:rPr>
      </w:pPr>
      <w:r>
        <w:rPr>
          <w:b/>
          <w:bCs/>
          <w:lang w:val="el" w:eastAsia="el"/>
        </w:rPr>
        <w:t>Συνημμένα: Απόσπασμα του άρθρου πρώτου του μέρους Α΄ του Ν.5015/2023 (ΦΕΚ Α’ 20/02.02.2023) και της επιμέρους σύμβασης δωρεάς έργο XI, καθώς και απόσπασμα του μέρους Γ’ του ιδίου νόμου.</w:t>
      </w:r>
    </w:p>
    <w:p>
      <w:pPr>
        <w:spacing w:before="240" w:after="240"/>
        <w:rPr>
          <w:lang w:val="el" w:eastAsia="el"/>
        </w:rPr>
      </w:pPr>
      <w:r>
        <w:rPr>
          <w:b/>
          <w:bCs/>
          <w:lang w:val="el" w:eastAsia="el"/>
        </w:rPr>
        <w:t>Ο ΔΙΟΙΚΗΤΗΣΤΗΣ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των αριθμ. 2 και 3</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9"/>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 .</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10,17 και 18.</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ΙΒ΄.</w:t>
            </w:r>
          </w:p>
          <w:p>
            <w:pPr>
              <w:spacing w:before="240"/>
              <w:rPr>
                <w:b w:val="0"/>
                <w:bCs w:val="0"/>
                <w:i w:val="0"/>
                <w:iCs w:val="0"/>
                <w:smallCaps w:val="0"/>
                <w:color w:val="000000"/>
                <w:lang w:val="el" w:eastAsia="el"/>
              </w:rPr>
            </w:pPr>
            <w:r>
              <w:rPr>
                <w:b/>
                <w:bCs/>
                <w:i w:val="0"/>
                <w:iCs w:val="0"/>
                <w:smallCaps w:val="0"/>
                <w:color w:val="000000"/>
                <w:lang w:val="el" w:eastAsia="el"/>
              </w:rPr>
              <w:t>ΙΣΤ΄. ΄. ΄.</w:t>
            </w:r>
          </w:p>
        </w:tc>
      </w:tr>
    </w:tbl>
    <w:p>
      <w:pPr>
        <w:spacing w:before="240" w:after="240"/>
        <w:rPr>
          <w:lang w:val="el" w:eastAsia="el"/>
        </w:rPr>
      </w:pPr>
      <w:r>
        <w:rPr>
          <w:b/>
          <w:bCs/>
          <w:lang w:val="el" w:eastAsia="el"/>
        </w:rPr>
        <w:t>10. Γραφείο Υπουργού Οικονομικών κ. Χ. Σταïκούρα</w:t>
      </w:r>
    </w:p>
    <w:p>
      <w:pPr>
        <w:spacing w:before="240" w:after="240"/>
        <w:rPr>
          <w:lang w:val="el" w:eastAsia="el"/>
        </w:rPr>
      </w:pPr>
      <w:r>
        <w:rPr>
          <w:b/>
          <w:bCs/>
          <w:lang w:val="el" w:eastAsia="el"/>
        </w:rPr>
        <w:t>11. Γραφείο Υφυπουργού Οικονομικών κ. Α. Βεσυρόπουλου</w:t>
      </w:r>
    </w:p>
    <w:p>
      <w:pPr>
        <w:spacing w:before="240" w:after="240"/>
        <w:rPr>
          <w:lang w:val="el" w:eastAsia="el"/>
        </w:rPr>
      </w:pPr>
      <w:r>
        <w:rPr>
          <w:b/>
          <w:bCs/>
          <w:lang w:val="el" w:eastAsia="el"/>
        </w:rPr>
        <w:t xml:space="preserve">III. </w:t>
      </w: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b/>
          <w:bCs/>
          <w:lang w:val="el" w:eastAsia="el"/>
        </w:rPr>
        <w:t xml:space="preserve">3. </w:t>
      </w:r>
      <w:r>
        <w:rPr>
          <w:b/>
          <w:bCs/>
          <w:lang w:val="el" w:eastAsia="el"/>
        </w:rPr>
        <w:t>Δ/νση Νομικής Υποστήριξης</w:t>
      </w:r>
    </w:p>
    <w:p>
      <w:pPr>
        <w:spacing w:before="240" w:after="240"/>
        <w:rPr>
          <w:lang w:val="el" w:eastAsia="el"/>
        </w:rPr>
      </w:pPr>
      <w:r>
        <w:rPr>
          <w:b/>
          <w:bCs/>
          <w:lang w:val="el" w:eastAsia="el"/>
        </w:rPr>
        <w:t xml:space="preserve">4.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5. </w:t>
      </w:r>
      <w:r>
        <w:rPr>
          <w:b/>
          <w:bCs/>
          <w:lang w:val="el" w:eastAsia="el"/>
        </w:rPr>
        <w:t>Διεύθυνση Εφαρμογής Άμεσης Φορολογίας</w:t>
      </w:r>
    </w:p>
    <w:p>
      <w:pPr>
        <w:spacing w:before="240" w:after="240"/>
        <w:rPr>
          <w:lang w:val="el" w:eastAsia="el"/>
        </w:rPr>
      </w:pPr>
      <w:r>
        <w:rPr>
          <w:b/>
          <w:bCs/>
          <w:lang w:val="el" w:eastAsia="el"/>
        </w:rPr>
        <w:t xml:space="preserve">6. </w:t>
      </w:r>
      <w:r>
        <w:rPr>
          <w:b/>
          <w:bCs/>
          <w:lang w:val="el" w:eastAsia="el"/>
        </w:rPr>
        <w:t>Διεύθυνση Ελέγχων</w:t>
      </w:r>
    </w:p>
    <w:p>
      <w:pPr>
        <w:spacing w:before="240" w:after="240"/>
        <w:rPr>
          <w:lang w:val="el" w:eastAsia="el"/>
        </w:rPr>
      </w:pPr>
      <w:r>
        <w:rPr>
          <w:b/>
          <w:bCs/>
          <w:lang w:val="el" w:eastAsia="el"/>
        </w:rPr>
        <w:t xml:space="preserve">7. </w:t>
      </w:r>
      <w:r>
        <w:rPr>
          <w:b/>
          <w:bCs/>
          <w:lang w:val="el" w:eastAsia="el"/>
        </w:rPr>
        <w:t>Διεύθυνση Εφαρμογής Φορολογίας Κεφαλαίου και Περιουσιολογίου</w:t>
      </w:r>
    </w:p>
    <w:p>
      <w:pPr>
        <w:spacing w:before="240" w:after="240"/>
        <w:rPr>
          <w:lang w:val="el" w:eastAsia="el"/>
        </w:rPr>
      </w:pPr>
      <w:r>
        <w:rPr>
          <w:b/>
          <w:bCs/>
          <w:lang w:val="el" w:eastAsia="el"/>
        </w:rPr>
        <w:t xml:space="preserve">8. </w:t>
      </w:r>
      <w:r>
        <w:rPr>
          <w:b/>
          <w:bCs/>
          <w:lang w:val="el" w:eastAsia="el"/>
        </w:rPr>
        <w:t>Διεύθυνση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efk@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