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ΤΕΛΩΝΕΙΩΝ ΚΑΙ ΕΦΚ</w:t>
      </w:r>
    </w:p>
    <w:p>
      <w:pPr>
        <w:pStyle w:val="PreambelText"/>
        <w:spacing w:before="240" w:after="240"/>
        <w:rPr>
          <w:lang w:val="el" w:eastAsia="el"/>
        </w:rPr>
      </w:pPr>
      <w:r>
        <w:rPr>
          <w:b/>
          <w:bCs/>
          <w:lang w:val="el" w:eastAsia="el"/>
        </w:rPr>
        <w:t>Δ/ΝΣΗ ΕΙΔΙΚΩΝ ΦΟΡΩΝ ΚΑΤΑΝΑΛΩΣΗΣ ΚΑΙ ΦΠΑ</w:t>
      </w:r>
    </w:p>
    <w:p>
      <w:pPr>
        <w:pStyle w:val="Heading1"/>
        <w:spacing w:before="240" w:after="240"/>
        <w:rPr>
          <w:lang w:val="el" w:eastAsia="el"/>
        </w:rPr>
      </w:pPr>
      <w:r>
        <w:rPr>
          <w:b/>
          <w:bCs/>
          <w:lang w:val="el" w:eastAsia="el"/>
        </w:rPr>
        <w:t xml:space="preserve">ΤΜΗΜΑ0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 Μ. Ανδρούτσου</w:t>
      </w:r>
    </w:p>
    <w:p>
      <w:pPr>
        <w:spacing w:before="240" w:after="240"/>
        <w:rPr>
          <w:lang w:val="el" w:eastAsia="el"/>
        </w:rPr>
      </w:pPr>
      <w:r>
        <w:rPr>
          <w:b/>
          <w:bCs/>
          <w:lang w:val="el" w:eastAsia="el"/>
        </w:rPr>
        <w:t xml:space="preserve">210 6987413 </w:t>
      </w:r>
      <w:hyperlink r:id="rId4" w:history="1">
        <w:r>
          <w:rPr>
            <w:rStyle w:val="Hyperlink"/>
            <w:b/>
            <w:bCs/>
            <w:color w:val="0000EE"/>
            <w:u w:color="0000EE"/>
            <w:lang w:val="el" w:eastAsia="el"/>
          </w:rPr>
          <w:t>finexcis@ 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Παροχή οδηγιών για την εφαρμογή των διατάξεων των άρθρων 96 και 106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(Α΄77/28-3-2023).</w:t>
      </w:r>
    </w:p>
    <w:p>
      <w:pPr>
        <w:spacing w:before="240" w:after="240"/>
        <w:rPr>
          <w:lang w:val="el" w:eastAsia="el"/>
        </w:rPr>
      </w:pPr>
      <w:r>
        <w:rPr>
          <w:b/>
          <w:bCs/>
          <w:u w:val="single"/>
          <w:lang w:val="el" w:eastAsia="el"/>
        </w:rPr>
        <w:t>Σας κοινοποιούμε συνημμένα για ενημέρωση και εφαρμογή τις διατάξεις του άρθρου 96 «Διάθεση προϊόντων απόσταξης λόγω άσκησης αποστακτικού δικαιώματος από αμβικούχους - Τροποποίηση υποπαρ. 8 παρ. Ε άρθρου 7 ν. 2969/2001» του ν. 5036/2023, η ισχύς των οποίων, αρχίζει, σύμφωνα με το άρθρο 106 του ιδίου νόμου από τη δημοσίευσή του στην Εφημερίδα της Κυβερνήσεως (28-03-2023), επισημαίνοντας τα ακόλουθα:</w:t>
      </w:r>
    </w:p>
    <w:p>
      <w:pPr>
        <w:spacing w:before="240" w:after="240"/>
        <w:rPr>
          <w:lang w:val="el" w:eastAsia="el"/>
        </w:rPr>
      </w:pPr>
      <w:r>
        <w:rPr>
          <w:u w:val="single"/>
          <w:lang w:val="el" w:eastAsia="el"/>
        </w:rPr>
        <w:t xml:space="preserve">1. </w:t>
      </w:r>
      <w:r>
        <w:rPr>
          <w:b/>
          <w:bCs/>
          <w:u w:val="single"/>
          <w:lang w:val="el" w:eastAsia="el"/>
        </w:rPr>
        <w:t>Σύμφωνα με την παρ. 1 του κοινοποιούμενου άρθρου 96 του ν. 5036/2023 η υποπαρ. 8 της παρ. Ε’ του άρθρου 7 του ν. 2969/2001 (Α’ 281) τροποποιήθηκε: α) στην περ. α’, αα) με την αντικατάσταση του πρώτου εδαφίου, αβ), με την προσθήκη νέου δεύτερου εδαφίου, αγ) με την προσθήκη νομοτεχνικής βελτίωσης στο τρίτο εδάφιο ως προς την παραπομπή στα πρόσωπα του πρώτου εδαφίου, β) στο τρίτο εδάφιο της υποπερ. ββ’ της περ. β’, με την αντικατάσταση της λέξης «πώλησης» με τις λέξεις «διακίνησης προς πώληση», γ) στο τρίτο εδάφιο της περ. γ’, με την προσθήκη των λέξεων «ή του κατόχου αποστακτικού μηχανήματος», δ) στο τέταρτο εδάφιο της περ. γ’, με την αντικατάσταση των λέξεων «του παραγωγού ή των παραγωγών» με τις λέξεις «του διήμερου μικρού αποσταγματοποιού ή του κατόχου αποστακτικού μηχανήματος, κατά περίπτωση».</w:t>
      </w:r>
    </w:p>
    <w:p>
      <w:pPr>
        <w:spacing w:before="240" w:after="240"/>
        <w:rPr>
          <w:lang w:val="el" w:eastAsia="el"/>
        </w:rPr>
      </w:pPr>
      <w:r>
        <w:rPr>
          <w:b/>
          <w:bCs/>
          <w:u w:val="single"/>
          <w:lang w:val="el" w:eastAsia="el"/>
        </w:rPr>
        <w:t>Πιο συγκεκριμένα στην υποπαρ. 8 της παρ. Ε΄ του άρθρου 7 του ν.2969/2001:</w:t>
      </w:r>
    </w:p>
    <w:p>
      <w:pPr>
        <w:spacing w:before="240" w:after="240"/>
        <w:rPr>
          <w:lang w:val="el" w:eastAsia="el"/>
        </w:rPr>
      </w:pPr>
      <w:r>
        <w:rPr>
          <w:u w:val="single"/>
          <w:lang w:val="el" w:eastAsia="el"/>
        </w:rPr>
        <w:t xml:space="preserve">✔ </w:t>
      </w:r>
      <w:r>
        <w:rPr>
          <w:b/>
          <w:bCs/>
          <w:u w:val="single"/>
          <w:lang w:val="el" w:eastAsia="el"/>
        </w:rPr>
        <w:t>αντικαθίσταται το πρώτο εδάφιο της περ. α΄ και από την ημερομηνία έναρξης ισχύος των εν λόγω διατάξεων (28-03-2023, σύμφωνα με το άρθρο 106) παρέχεται πλέον η δυνατότητα στα πρόσωπα που κατέχουν προϊόν απόσταξης διήμερων μικρών αποσταγματοποιών, το οποίο δεν προέρχεται από δική τους παραγωγή αλλά συνιστά αμοιβή για τη διάθεση του αποστακτικού τους μηχανήματος και τη χρήση αυτού από τα δικαιούχα απόσταξης πρόσωπα (αμβικούχοι) να το διαθέτουν.</w:t>
      </w:r>
    </w:p>
    <w:p>
      <w:pPr>
        <w:spacing w:before="240" w:after="240"/>
        <w:rPr>
          <w:lang w:val="el" w:eastAsia="el"/>
        </w:rPr>
      </w:pPr>
      <w:r>
        <w:rPr>
          <w:u w:val="single"/>
          <w:lang w:val="el" w:eastAsia="el"/>
        </w:rPr>
        <w:t xml:space="preserve">^ </w:t>
      </w:r>
      <w:r>
        <w:rPr>
          <w:b/>
          <w:bCs/>
          <w:u w:val="single"/>
          <w:lang w:val="el" w:eastAsia="el"/>
        </w:rPr>
        <w:t>Προστίθεται νέο δεύτερο εδάφιο με το οποίο καθορίζεται ότι η διάθεση του προϊόντος από τα πρόσωπα του πρώτου εδαφίου (δικαιούχα παραγωγής πρόσωπα και αμβικούχοι) πραγματοποιείται με την έκδοση λογιστικών στοιχείων κατά τα ειδικότερα οριζόμενα στις διατάξεις του ν, 4308/2014.</w:t>
      </w:r>
    </w:p>
    <w:p>
      <w:pPr>
        <w:spacing w:before="240" w:after="240"/>
        <w:rPr>
          <w:lang w:val="el" w:eastAsia="el"/>
        </w:rPr>
      </w:pPr>
      <w:r>
        <w:rPr>
          <w:u w:val="single"/>
          <w:lang w:val="el" w:eastAsia="el"/>
        </w:rPr>
        <w:t xml:space="preserve">^ </w:t>
      </w:r>
      <w:r>
        <w:rPr>
          <w:b/>
          <w:bCs/>
          <w:u w:val="single"/>
          <w:lang w:val="el" w:eastAsia="el"/>
        </w:rPr>
        <w:t>Τροποποιείται το τρίτο εδάφιο και πλέον καθορίζεται ότι τα πρόσωπα του πρώτου εδαφίου ήτοι τα δικαιούχα παραγωγής πρόσωπα και οι αμβικούχοι, έχουν υποχρέωση τήρησης και ενημέρωσης λογιστικών αρχείων.</w:t>
      </w:r>
    </w:p>
    <w:p>
      <w:pPr>
        <w:spacing w:before="240" w:after="240"/>
        <w:rPr>
          <w:lang w:val="el" w:eastAsia="el"/>
        </w:rPr>
      </w:pPr>
      <w:r>
        <w:rPr>
          <w:u w:val="single"/>
          <w:lang w:val="el" w:eastAsia="el"/>
        </w:rPr>
        <w:t xml:space="preserve">^ </w:t>
      </w:r>
      <w:r>
        <w:rPr>
          <w:b/>
          <w:bCs/>
          <w:u w:val="single"/>
          <w:lang w:val="el" w:eastAsia="el"/>
        </w:rPr>
        <w:t>Στο τρίτο εδάφιο της υποπερ. ββ της περ. β αντικαθίσταται η λέξη «πώλησης» με τις λέξεις «διακίνησης προς πώληση» και πλέον με την εν λόγω διάταξη καθορίζεται ότι σε περίπτωση διακίνησης προς πώληση του προϊόντος απόσταξης από τα πρόσωπα της υποπερ. βα΄(αγρότες ειδικού καθεστώτος) το προϊόν πρέπει να συνοδεύεται πέραν του αντιγράφου της άδειας απόσταξης και του αποδεικτικού είσπραξης και από τη δήλωση διακίνησης (υπόδειγμα 16 της υπό στοιχεία Α.1102/2023 (Β΄4073) Α.Υ.Ο.</w:t>
      </w:r>
    </w:p>
    <w:p>
      <w:pPr>
        <w:spacing w:before="240" w:after="240"/>
        <w:rPr>
          <w:lang w:val="el" w:eastAsia="el"/>
        </w:rPr>
      </w:pPr>
      <w:r>
        <w:rPr>
          <w:u w:val="single"/>
          <w:lang w:val="el" w:eastAsia="el"/>
        </w:rPr>
        <w:t xml:space="preserve">^ </w:t>
      </w:r>
      <w:r>
        <w:rPr>
          <w:b/>
          <w:bCs/>
          <w:u w:val="single"/>
          <w:lang w:val="el" w:eastAsia="el"/>
        </w:rPr>
        <w:t>Στο τρίτο εδάφιο της περ. Υ προστίθενται οι λέξεις «ή του κατόχου αποστακτικού μηχανήματος» στην υποχρέωση αναγραφής των στοιχείων και των εν λόγω προσώπων σε κάθε διακίνηση του κατεχόμενου από αυτά προϊόντος απόσταξης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w:t>
      </w:r>
    </w:p>
    <w:p>
      <w:pPr>
        <w:spacing w:before="240" w:after="240"/>
        <w:rPr>
          <w:lang w:val="el" w:eastAsia="el"/>
        </w:rPr>
      </w:pPr>
      <w:r>
        <w:rPr>
          <w:u w:val="single"/>
          <w:lang w:val="el" w:eastAsia="el"/>
        </w:rPr>
        <w:t xml:space="preserve">^ </w:t>
      </w:r>
      <w:r>
        <w:rPr>
          <w:b/>
          <w:bCs/>
          <w:u w:val="single"/>
          <w:lang w:val="el" w:eastAsia="el"/>
        </w:rPr>
        <w:t>Στο τέταρτο εδάφιο της περ. Υ αντικαθίστανται οι λέξεις «του παραγωγού ή των παραγωγών» με τις λέξεις «του διήμερου μικρού αποσταγματοποιού ή του κατόχου του αποστακτικού μηχανήματος, κατά περίπτωση» και πλέον οι επιχειρήσεις που διαθέτουν προϊόν απόσταξης διήμερων μικρών αποσταγματοποιών το οποίο προμηθεύονται από αμβικούχους έχουν υποχρέωση να αναγράφουν στην αναρτημένη πινακίδα το ονοματεπώνυμο του κατόχου του άμβικα καθώς και το σχετικό λογιστικό στοιχείο.</w:t>
      </w:r>
    </w:p>
    <w:p>
      <w:pPr>
        <w:spacing w:before="240" w:after="240"/>
        <w:rPr>
          <w:lang w:val="el" w:eastAsia="el"/>
        </w:rPr>
      </w:pPr>
      <w:r>
        <w:rPr>
          <w:u w:val="single"/>
          <w:lang w:val="el" w:eastAsia="el"/>
        </w:rPr>
        <w:t xml:space="preserve">2. </w:t>
      </w:r>
      <w:r>
        <w:rPr>
          <w:b/>
          <w:bCs/>
          <w:u w:val="single"/>
          <w:lang w:val="el" w:eastAsia="el"/>
        </w:rPr>
        <w:t>Σύμφωνα με την παρ. 2 του κοινοποιούμενου άρθρου τα πρόσωπα που έχουν στην κατοχή τους αποστακτικά μηχανήματα (αμβικούχοι), τα οποία χρησιμοποιούνται από τα πρόσωπα της παρ. 5 του άρθρου 5 του ν. 2969/2001 (διήμεροι μικροί αποσταγματοποιοί) και κατά την έναρξη ισχύος του άρθρου αυτού (28-03-2023) κατέχουν προϊόν απόσταξης διήμερων μικρών αποσταγματοποιών, το οποίο δεν προέρχεται από δική τους παραγωγή, αλλά αποτελεί αμοιβή για τη διάθεση του αποστακτικού μηχανήματός τους και τη χρήση αυτού από διήμερους μικρούς αποσταγματοποιούς (αποστακτικό δικαίωμα), δύνανται να το διαθέτουν σύμφωνα με την υποπαρ. 8 της παρ. Ε του άρθρου 7 του ν. 2969/2001, εφόσον, πριν από τη διάθεση του προϊόντος και το αργότερο μέσα σε τρεις (3) μήνες από την ημερομηνία έναρξης ισχύος της παρ. 1 (28-06-2023), υποβάλουν στο αρμόδιο τελωνείο δήλωση του αποθέματός τους.</w:t>
      </w:r>
    </w:p>
    <w:p>
      <w:pPr>
        <w:spacing w:before="240" w:after="240"/>
        <w:rPr>
          <w:lang w:val="el" w:eastAsia="el"/>
        </w:rPr>
      </w:pPr>
      <w:r>
        <w:rPr>
          <w:b/>
          <w:bCs/>
          <w:u w:val="single"/>
          <w:lang w:val="el" w:eastAsia="el"/>
        </w:rPr>
        <w:t>Δεδομένου ότι αποθέματα που κατέχονται από τα ανωτέρω πρόσωπα αποτελούν προϊόν το οποίο προέρχεται από παραγωγή διάφορων διήμερων μικρών αποσταγματοποιών και ενδεχομένως έχει αποθηκευτεί σε κοινούς περιέκτες, στην υποβαλλόμενη δήλωση τα αποθέματα αυτά θα πρέπει να δηλώνονται διακριτά, ανά αλκοολικό τίτλο του προϊόντος, όπως αυτός έχει διαμορφωθεί μετά την αποθήκευσή του στους κοινούς περιέκτες και πρόκειται να διατεθεί καθώς και τα λίτρα ένυδρα.</w:t>
      </w:r>
    </w:p>
    <w:p>
      <w:pPr>
        <w:spacing w:before="240" w:after="240"/>
        <w:rPr>
          <w:lang w:val="el" w:eastAsia="el"/>
        </w:rPr>
      </w:pPr>
      <w:r>
        <w:rPr>
          <w:b/>
          <w:bCs/>
          <w:u w:val="single"/>
          <w:lang w:val="el" w:eastAsia="el"/>
        </w:rPr>
        <w:t>Υπενθυμίζεται ότι για τη μετατροπή του αποθέματος μετρούμενο σε χιλιόγραμμα, σε λίτρα άνυδρα, πολλαπλασιάζουμε την ποσότητα του προϊόντος επί τον συντελεστή ανύδρου αιθ. αλκοόλης στον συγκεκριμένο αλκοολικό τίτλο και διαιρούμε με την πυκνότητα καθαρής αιθ. αλκοόλης (στους 20</w:t>
      </w:r>
      <w:r>
        <w:rPr>
          <w:b/>
          <w:bCs/>
          <w:sz w:val="30"/>
          <w:szCs w:val="30"/>
          <w:u w:val="single"/>
          <w:vertAlign w:val="superscript"/>
          <w:lang w:val="el" w:eastAsia="el"/>
        </w:rPr>
        <w:t>0</w:t>
      </w:r>
      <w:r>
        <w:rPr>
          <w:b/>
          <w:bCs/>
          <w:u w:val="single"/>
          <w:lang w:val="el" w:eastAsia="el"/>
        </w:rPr>
        <w:t xml:space="preserve"> C), σύμφωνα με τον πίνακα του ΠΑΡΑΡΤΗΜΑΤΟΣ II της υπό στοιχεία Ε.2061/12-08-2022 Εγκυκλίου (ΑΔΑ: 600Α46ΜΠ3Ζ-ΜΟΖ) και τον συμπληρωματικό αυτού όμοιο, ο οποίος απεστάλη με το υπό στοιχεία ΔΕΦΚΦ Β 1108884 ΕΞ 2022/27-10-2022 έγγραφο.</w:t>
      </w:r>
    </w:p>
    <w:p>
      <w:pPr>
        <w:spacing w:before="240" w:after="240"/>
        <w:rPr>
          <w:lang w:val="el" w:eastAsia="el"/>
        </w:rPr>
      </w:pPr>
      <w:r>
        <w:rPr>
          <w:b/>
          <w:bCs/>
          <w:u w:val="single"/>
          <w:lang w:val="el" w:eastAsia="el"/>
        </w:rPr>
        <w:t>Εφόσον δε, το προϊόν μετράται σε λίτρα (λίτρα ένυδρα) η ποσότητα άνυδρης αιθυλικής αλκοόλης προκύπτει από την ποσότητα προϊόντος μετρούμενη σε λίτρα (ένυδρα) πολλαπλασιαζόμενη με τον αλκοολικό τίτλο και διαιρούμενη με το 100.</w:t>
      </w:r>
    </w:p>
    <w:p>
      <w:pPr>
        <w:spacing w:before="240" w:after="240"/>
        <w:rPr>
          <w:lang w:val="el" w:eastAsia="el"/>
        </w:rPr>
      </w:pPr>
      <w:r>
        <w:rPr>
          <w:b/>
          <w:bCs/>
          <w:u w:val="single"/>
          <w:lang w:val="el" w:eastAsia="el"/>
        </w:rPr>
        <w:t>Συνημμένα: απόσπασμα του ΦΕΚ Α΄77/28.03.2023 (άρθρα 96 και 106 του ν. 5036/2023).</w:t>
      </w:r>
    </w:p>
    <w:p>
      <w:pPr>
        <w:spacing w:before="240" w:after="240"/>
        <w:rPr>
          <w:lang w:val="el" w:eastAsia="el"/>
        </w:rPr>
      </w:pPr>
      <w:r>
        <w:rPr>
          <w:b/>
          <w:bCs/>
          <w:u w:val="single"/>
          <w:lang w:val="el" w:eastAsia="el"/>
        </w:rPr>
        <w:t>Ο ΠΡΟΪΣΤΑΜΕΝΟΣ</w:t>
      </w:r>
    </w:p>
    <w:p>
      <w:pPr>
        <w:spacing w:before="240" w:after="240"/>
        <w:rPr>
          <w:lang w:val="el" w:eastAsia="el"/>
        </w:rPr>
      </w:pPr>
      <w:r>
        <w:rPr>
          <w:b/>
          <w:bCs/>
          <w:u w:val="single"/>
          <w:lang w:val="el" w:eastAsia="el"/>
        </w:rPr>
        <w:t>ΤΗΣ ΓΕΝΙΚΗΣ ΔΙΕΥΘΥΝΣΗΣ ΤΕΛΩΝΕΙΩΝ &amp; ΕΦΚ</w:t>
      </w:r>
    </w:p>
    <w:p>
      <w:pPr>
        <w:spacing w:before="240" w:after="240"/>
        <w:rPr>
          <w:lang w:val="el" w:eastAsia="el"/>
        </w:rPr>
      </w:pPr>
      <w:r>
        <w:rPr>
          <w:b/>
          <w:bCs/>
          <w:u w:val="single"/>
          <w:lang w:val="el" w:eastAsia="el"/>
        </w:rPr>
        <w:t>α.α.</w:t>
      </w:r>
    </w:p>
    <w:p>
      <w:pPr>
        <w:spacing w:before="240" w:after="240"/>
        <w:rPr>
          <w:lang w:val="el" w:eastAsia="el"/>
        </w:rPr>
      </w:pPr>
      <w:r>
        <w:rPr>
          <w:b/>
          <w:bCs/>
          <w:u w:val="single"/>
          <w:lang w:val="el" w:eastAsia="el"/>
        </w:rPr>
        <w:t>ΣΟΦΙΑ ΠΑΠΑΓΙΑΝΝΗ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Τελωνεία Α΄, Β΄, Γ΄τάξης</w:t>
      </w:r>
    </w:p>
    <w:p>
      <w:pPr>
        <w:spacing w:before="240" w:after="240"/>
        <w:rPr>
          <w:lang w:val="el" w:eastAsia="el"/>
        </w:rPr>
      </w:pPr>
      <w:r>
        <w:rPr>
          <w:u w:val="single"/>
          <w:lang w:val="el" w:eastAsia="el"/>
        </w:rPr>
        <w:t xml:space="preserve">2. </w:t>
      </w:r>
      <w:r>
        <w:rPr>
          <w:b/>
          <w:bCs/>
          <w:u w:val="single"/>
          <w:lang w:val="el" w:eastAsia="el"/>
        </w:rPr>
        <w:t>Διεύθυνση Επιχειρησιακών Διαδικασιών (ΔΙ.ΕΠΙ.ΔΙ.) - Τμήμα Ε΄</w:t>
      </w:r>
    </w:p>
    <w:p>
      <w:pPr>
        <w:spacing w:before="240" w:after="240"/>
        <w:rPr>
          <w:lang w:val="el" w:eastAsia="el"/>
        </w:rPr>
      </w:pPr>
      <w:r>
        <w:rPr>
          <w:u w:val="single"/>
          <w:lang w:val="el" w:eastAsia="el"/>
        </w:rPr>
        <w:t xml:space="preserve">3. </w:t>
      </w:r>
      <w:r>
        <w:rPr>
          <w:b/>
          <w:bCs/>
          <w:u w:val="single"/>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6"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Γενική Δ/νση Γενικού Χημείου Κράτους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Γεν. Δ/ντή Γενικού Χημείου Κράτους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Αλκοόλης και Τροφίμων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Χημικές υπηρεσίες</w:t>
      </w:r>
    </w:p>
    <w:p>
      <w:pPr>
        <w:spacing w:before="240" w:after="240"/>
        <w:rPr>
          <w:lang w:val="el" w:eastAsia="el"/>
        </w:rPr>
      </w:pPr>
      <w:r>
        <w:rPr>
          <w:b/>
          <w:bCs/>
          <w:u w:val="single"/>
          <w:lang w:val="el" w:eastAsia="el"/>
        </w:rPr>
        <w:t xml:space="preserve">4. </w:t>
      </w:r>
      <w:r>
        <w:rPr>
          <w:b/>
          <w:bCs/>
          <w:u w:val="single"/>
          <w:lang w:val="el" w:eastAsia="el"/>
        </w:rPr>
        <w:t>Γενική Δ/νση Ηλεκτρονικής Διακυβέρνησης (ΓΔΗΛΕΔ)</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Γεν. Δ/ντη Ηλεκτρονικής Διακυβέρνησης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Aνάπτυξης Tελωνειακών, Eλεγκτικών και Eπιχειρησιακών Eφαρμογών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Επιχειρησιακών Διαδικασιών</w:t>
      </w:r>
    </w:p>
    <w:p>
      <w:pPr>
        <w:spacing w:before="240" w:after="240"/>
        <w:rPr>
          <w:lang w:val="el" w:eastAsia="el"/>
        </w:rPr>
      </w:pPr>
      <w:r>
        <w:rPr>
          <w:b/>
          <w:bCs/>
          <w:u w:val="single"/>
          <w:lang w:val="el" w:eastAsia="el"/>
        </w:rPr>
        <w:t xml:space="preserve">5. </w:t>
      </w:r>
      <w:r>
        <w:rPr>
          <w:b/>
          <w:bCs/>
          <w:u w:val="single"/>
          <w:lang w:val="el" w:eastAsia="el"/>
        </w:rPr>
        <w:t>Συντονιστικό Επιχειρησιακό Κέντρο (Σ.Ε.Κ.)</w:t>
      </w:r>
    </w:p>
    <w:p>
      <w:pPr>
        <w:spacing w:before="240" w:after="240"/>
        <w:rPr>
          <w:lang w:val="el" w:eastAsia="el"/>
        </w:rPr>
      </w:pPr>
      <w:r>
        <w:rPr>
          <w:b/>
          <w:bCs/>
          <w:u w:val="single"/>
          <w:lang w:val="el" w:eastAsia="el"/>
        </w:rPr>
        <w:t xml:space="preserve">6. </w:t>
      </w:r>
      <w:r>
        <w:rPr>
          <w:b/>
          <w:bCs/>
          <w:u w:val="single"/>
          <w:lang w:val="el" w:eastAsia="el"/>
        </w:rPr>
        <w:t>Υπηρεσίες Ερευνών και Διασφάλισης Δημοσίων Εσόδων (Υ.Ε.Δ.Δ.Ε.)</w:t>
      </w:r>
    </w:p>
    <w:p>
      <w:pPr>
        <w:spacing w:before="240" w:after="240"/>
        <w:rPr>
          <w:lang w:val="el" w:eastAsia="el"/>
        </w:rPr>
      </w:pPr>
      <w:r>
        <w:rPr>
          <w:b/>
          <w:bCs/>
          <w:u w:val="single"/>
          <w:lang w:val="el" w:eastAsia="el"/>
        </w:rPr>
        <w:t xml:space="preserve">7. </w:t>
      </w:r>
      <w:r>
        <w:rPr>
          <w:b/>
          <w:bCs/>
          <w:u w:val="single"/>
          <w:lang w:val="el" w:eastAsia="el"/>
        </w:rPr>
        <w:t>Δ/νση Φορολογικής και Τελωνειακής Ακαδημίας</w:t>
      </w:r>
    </w:p>
    <w:p>
      <w:pPr>
        <w:spacing w:before="240" w:after="240"/>
        <w:rPr>
          <w:lang w:val="el" w:eastAsia="el"/>
        </w:rPr>
      </w:pPr>
      <w:r>
        <w:rPr>
          <w:b/>
          <w:bCs/>
          <w:u w:val="single"/>
          <w:lang w:val="el" w:eastAsia="el"/>
        </w:rPr>
        <w:t xml:space="preserve">8. </w:t>
      </w:r>
      <w:r>
        <w:rPr>
          <w:b/>
          <w:bCs/>
          <w:u w:val="single"/>
          <w:lang w:val="el" w:eastAsia="el"/>
        </w:rPr>
        <w:t>Δ/νση Εσωτερικού Ελέγχου</w:t>
      </w:r>
    </w:p>
    <w:p>
      <w:pPr>
        <w:spacing w:before="240" w:after="240"/>
        <w:rPr>
          <w:lang w:val="el" w:eastAsia="el"/>
        </w:rPr>
      </w:pPr>
      <w:r>
        <w:rPr>
          <w:b/>
          <w:bCs/>
          <w:u w:val="single"/>
          <w:lang w:val="el" w:eastAsia="el"/>
        </w:rPr>
        <w:t xml:space="preserve">9. </w:t>
      </w:r>
      <w:r>
        <w:rPr>
          <w:b/>
          <w:bCs/>
          <w:u w:val="single"/>
          <w:lang w:val="el" w:eastAsia="el"/>
        </w:rPr>
        <w:t>Αυτοτελές Τμήμα Διεθνών Τελωνειακών Σχέσεων</w:t>
      </w:r>
    </w:p>
    <w:p>
      <w:pPr>
        <w:spacing w:before="240" w:after="240"/>
        <w:rPr>
          <w:lang w:val="el" w:eastAsia="el"/>
        </w:rPr>
      </w:pPr>
      <w:r>
        <w:rPr>
          <w:b/>
          <w:bCs/>
          <w:u w:val="single"/>
          <w:lang w:val="el" w:eastAsia="el"/>
        </w:rPr>
        <w:t xml:space="preserve">10. </w:t>
      </w:r>
      <w:r>
        <w:rPr>
          <w:b/>
          <w:bCs/>
          <w:u w:val="single"/>
          <w:lang w:val="el" w:eastAsia="el"/>
        </w:rPr>
        <w:t>Διεύθυνση Νομικής Υποστήριξης Α.Α.Δ.Ε.</w:t>
      </w:r>
    </w:p>
    <w:p>
      <w:pPr>
        <w:spacing w:before="240" w:after="240"/>
        <w:rPr>
          <w:lang w:val="el" w:eastAsia="el"/>
        </w:rPr>
      </w:pPr>
      <w:r>
        <w:rPr>
          <w:b/>
          <w:bCs/>
          <w:u w:val="single"/>
          <w:lang w:val="el" w:eastAsia="el"/>
        </w:rPr>
        <w:t xml:space="preserve">11. </w:t>
      </w:r>
      <w:r>
        <w:rPr>
          <w:b/>
          <w:bCs/>
          <w:u w:val="single"/>
          <w:lang w:val="el" w:eastAsia="el"/>
        </w:rPr>
        <w:t>Δ/νση Επικοινωνίας ΑΑΔΕ</w:t>
      </w:r>
    </w:p>
    <w:p>
      <w:pPr>
        <w:spacing w:before="240" w:after="240"/>
        <w:rPr>
          <w:lang w:val="el" w:eastAsia="el"/>
        </w:rPr>
      </w:pPr>
      <w:r>
        <w:rPr>
          <w:b/>
          <w:bCs/>
          <w:u w:val="single"/>
          <w:lang w:val="el" w:eastAsia="el"/>
        </w:rPr>
        <w:t>Ελεγκτικές Υπηρεσίες Τελωνείων (ΕΛ.Υ.Τ.)</w:t>
      </w:r>
    </w:p>
    <w:p>
      <w:pPr>
        <w:spacing w:before="240" w:after="240"/>
        <w:rPr>
          <w:lang w:val="el" w:eastAsia="el"/>
        </w:rPr>
      </w:pPr>
      <w:r>
        <w:rPr>
          <w:b/>
          <w:bCs/>
          <w:u w:val="single"/>
          <w:lang w:val="el" w:eastAsia="el"/>
        </w:rPr>
        <w:t xml:space="preserve">12. </w:t>
      </w:r>
      <w:r>
        <w:rPr>
          <w:b/>
          <w:bCs/>
          <w:u w:val="single"/>
          <w:lang w:val="el" w:eastAsia="el"/>
        </w:rPr>
        <w:t>Ελληνική Στατιστική Αρχή - Πειραιώς 46 ΤΚ 18510 – Πειραιάς</w:t>
      </w:r>
    </w:p>
    <w:p>
      <w:pPr>
        <w:spacing w:before="240" w:after="240"/>
        <w:rPr>
          <w:lang w:val="el" w:eastAsia="el"/>
        </w:rPr>
      </w:pPr>
      <w:r>
        <w:rPr>
          <w:b/>
          <w:bCs/>
          <w:u w:val="single"/>
          <w:lang w:val="el" w:eastAsia="el"/>
        </w:rPr>
        <w:t xml:space="preserve">13. </w:t>
      </w:r>
      <w:r>
        <w:rPr>
          <w:b/>
          <w:bCs/>
          <w:u w:val="single"/>
          <w:lang w:val="el" w:eastAsia="el"/>
        </w:rPr>
        <w:t>Ομοσπονδία Εκτελωνιστών Ελλάδας (Με την παράκληση να ενημερώσει τα μέλη του)</w:t>
      </w:r>
    </w:p>
    <w:p>
      <w:pPr>
        <w:spacing w:before="240" w:after="240"/>
        <w:rPr>
          <w:lang w:val="el" w:eastAsia="el"/>
        </w:rPr>
      </w:pPr>
      <w:r>
        <w:rPr>
          <w:b/>
          <w:bCs/>
          <w:u w:val="single"/>
          <w:lang w:val="el" w:eastAsia="el"/>
        </w:rPr>
        <w:t>Τσαμαδού 38 – Τ.Κ. 18531 – Πειραιάς</w:t>
      </w:r>
    </w:p>
    <w:p>
      <w:pPr>
        <w:spacing w:before="240" w:after="240"/>
        <w:rPr>
          <w:lang w:val="el" w:eastAsia="el"/>
        </w:rPr>
      </w:pPr>
      <w:r>
        <w:rPr>
          <w:b/>
          <w:bCs/>
          <w:u w:val="single"/>
          <w:lang w:val="el" w:eastAsia="el"/>
        </w:rPr>
        <w:t xml:space="preserve">14. </w:t>
      </w:r>
      <w:r>
        <w:rPr>
          <w:b/>
          <w:bCs/>
          <w:u w:val="single"/>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u w:val="single"/>
          <w:lang w:val="el" w:eastAsia="el"/>
        </w:rPr>
        <w:t>Κουντουριώτου 13 – Τ.Κ. 54626 – Θεσσαλονίκη</w:t>
      </w:r>
    </w:p>
    <w:p>
      <w:pPr>
        <w:spacing w:before="240" w:after="240"/>
        <w:rPr>
          <w:lang w:val="el" w:eastAsia="el"/>
        </w:rPr>
      </w:pPr>
      <w:r>
        <w:rPr>
          <w:b/>
          <w:bCs/>
          <w:u w:val="single"/>
          <w:lang w:val="el" w:eastAsia="el"/>
        </w:rPr>
        <w:t xml:space="preserve">15. </w:t>
      </w:r>
      <w:r>
        <w:rPr>
          <w:b/>
          <w:bCs/>
          <w:u w:val="single"/>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u w:val="single"/>
          <w:lang w:val="el" w:eastAsia="el"/>
        </w:rPr>
        <w:t xml:space="preserve">16. </w:t>
      </w:r>
      <w:r>
        <w:rPr>
          <w:b/>
          <w:bCs/>
          <w:u w:val="single"/>
          <w:lang w:val="el" w:eastAsia="el"/>
        </w:rPr>
        <w:t>Ομοσπονδία Συλλόγων Αμβικούχων Αμπελοκαλλιεργητών Ελλάδας</w:t>
      </w:r>
    </w:p>
    <w:p>
      <w:pPr>
        <w:spacing w:before="240" w:after="240"/>
        <w:rPr>
          <w:lang w:val="el" w:eastAsia="el"/>
        </w:rPr>
      </w:pPr>
      <w:r>
        <w:rPr>
          <w:b/>
          <w:bCs/>
          <w:u w:val="single"/>
          <w:lang w:val="el" w:eastAsia="el"/>
        </w:rPr>
        <w:t>(με την παράκληση να ενημερώσουν τα μέλη τους)</w:t>
      </w:r>
    </w:p>
    <w:p>
      <w:pPr>
        <w:spacing w:before="240" w:after="240"/>
        <w:rPr>
          <w:lang w:val="el" w:eastAsia="el"/>
        </w:rPr>
      </w:pPr>
      <w:r>
        <w:rPr>
          <w:b/>
          <w:bCs/>
          <w:u w:val="single"/>
          <w:lang w:val="el" w:eastAsia="el"/>
        </w:rPr>
        <w:t>Καραϊσκάκη 8, Αγχίαλος Θεσ/νίκης Τ.Κ. 57011</w:t>
      </w:r>
    </w:p>
    <w:p>
      <w:pPr>
        <w:spacing w:before="240" w:after="240"/>
        <w:rPr>
          <w:lang w:val="el" w:eastAsia="el"/>
        </w:rPr>
      </w:pPr>
      <w:r>
        <w:rPr>
          <w:b/>
          <w:bCs/>
          <w:u w:val="single"/>
          <w:lang w:val="el" w:eastAsia="el"/>
        </w:rPr>
        <w:t>e-mail:</w:t>
      </w:r>
      <w:hyperlink r:id="rId7" w:history="1">
        <w:r>
          <w:rPr>
            <w:rStyle w:val="Hyperlink"/>
            <w:b/>
            <w:bCs/>
            <w:color w:val="0000EE"/>
            <w:u w:color="0000EE"/>
            <w:lang w:val="el" w:eastAsia="el"/>
          </w:rPr>
          <w:t>info@oaae.gr</w:t>
        </w:r>
        <w:r>
          <w:rPr>
            <w:rStyle w:val="Hyperlink"/>
            <w:b/>
            <w:bCs/>
            <w:color w:val="0000EE"/>
            <w:u w:color="0000EE"/>
            <w:lang w:val="el" w:eastAsia="el"/>
          </w:rPr>
          <w:t>,</w:t>
        </w:r>
      </w:hyperlink>
      <w:hyperlink r:id="rId8" w:history="1">
        <w:r>
          <w:rPr>
            <w:rStyle w:val="Hyperlink"/>
            <w:b/>
            <w:bCs/>
            <w:color w:val="0000EE"/>
            <w:u w:color="0000EE"/>
            <w:lang w:val="el" w:eastAsia="el"/>
          </w:rPr>
          <w:t>omospoamvik@gmail.com</w:t>
        </w:r>
      </w:hyperlink>
    </w:p>
    <w:p>
      <w:pPr>
        <w:spacing w:before="240" w:after="240"/>
        <w:rPr>
          <w:lang w:val="el" w:eastAsia="el"/>
        </w:rPr>
      </w:pPr>
      <w:r>
        <w:rPr>
          <w:b/>
          <w:bCs/>
          <w:u w:val="single"/>
          <w:lang w:val="el" w:eastAsia="el"/>
        </w:rPr>
        <w:t xml:space="preserve">17. </w:t>
      </w:r>
      <w:r>
        <w:rPr>
          <w:b/>
          <w:bCs/>
          <w:u w:val="single"/>
          <w:lang w:val="el" w:eastAsia="el"/>
        </w:rPr>
        <w:t>Σύλλογος Παραδοσιακών Αποσταγματοποιών Τσικουδιάς</w:t>
      </w:r>
    </w:p>
    <w:p>
      <w:pPr>
        <w:spacing w:before="240" w:after="240"/>
        <w:rPr>
          <w:lang w:val="el" w:eastAsia="el"/>
        </w:rPr>
      </w:pPr>
      <w:r>
        <w:rPr>
          <w:b/>
          <w:bCs/>
          <w:u w:val="single"/>
          <w:lang w:val="el" w:eastAsia="el"/>
        </w:rPr>
        <w:t>Ν. Ηρακλείου Κρήτης (Σ.Π.Α.Τ.Ν.Η.)</w:t>
      </w:r>
    </w:p>
    <w:p>
      <w:pPr>
        <w:spacing w:before="240" w:after="240"/>
        <w:rPr>
          <w:lang w:val="el" w:eastAsia="el"/>
        </w:rPr>
      </w:pPr>
      <w:r>
        <w:rPr>
          <w:b/>
          <w:bCs/>
          <w:u w:val="single"/>
          <w:lang w:val="el" w:eastAsia="el"/>
        </w:rPr>
        <w:t>(με την παράκληση να ενημερώσουν τα μέλη τους)</w:t>
      </w:r>
    </w:p>
    <w:p>
      <w:pPr>
        <w:spacing w:before="240" w:after="240"/>
        <w:rPr>
          <w:lang w:val="el" w:eastAsia="el"/>
        </w:rPr>
      </w:pPr>
      <w:r>
        <w:rPr>
          <w:b/>
          <w:bCs/>
          <w:u w:val="single"/>
          <w:lang w:val="el" w:eastAsia="el"/>
        </w:rPr>
        <w:t>Λεωφόρος Μαρτύρων 146, 710 00 Ηράκλειο</w:t>
      </w:r>
    </w:p>
    <w:p>
      <w:pPr>
        <w:spacing w:before="240" w:after="240"/>
        <w:rPr>
          <w:lang w:val="el" w:eastAsia="el"/>
        </w:rPr>
      </w:pPr>
      <w:r>
        <w:rPr>
          <w:b/>
          <w:bCs/>
          <w:u w:val="single"/>
          <w:lang w:val="el" w:eastAsia="el"/>
        </w:rPr>
        <w:t>e-mail:</w:t>
      </w:r>
      <w:hyperlink r:id="rId9" w:history="1">
        <w:r>
          <w:rPr>
            <w:rStyle w:val="Hyperlink"/>
            <w:b/>
            <w:bCs/>
            <w:color w:val="0000EE"/>
            <w:u w:color="0000EE"/>
            <w:lang w:val="el" w:eastAsia="el"/>
          </w:rPr>
          <w:t>oacni.crta@ gmail.com</w:t>
        </w:r>
      </w:hyperlink>
    </w:p>
    <w:p>
      <w:pPr>
        <w:spacing w:before="240" w:after="240"/>
        <w:rPr>
          <w:lang w:val="el" w:eastAsia="el"/>
        </w:rPr>
      </w:pPr>
      <w:r>
        <w:rPr>
          <w:b/>
          <w:bCs/>
          <w:u w:val="single"/>
          <w:lang w:val="el" w:eastAsia="el"/>
        </w:rPr>
        <w:t xml:space="preserve">18. </w:t>
      </w:r>
      <w:r>
        <w:rPr>
          <w:b/>
          <w:bCs/>
          <w:u w:val="single"/>
          <w:lang w:val="el" w:eastAsia="el"/>
        </w:rPr>
        <w:t>Σύλλογος Διήμερων Αποσταγματοποιών και μικρών Αμπελουργών Θεσπρωτίας</w:t>
      </w:r>
    </w:p>
    <w:p>
      <w:pPr>
        <w:spacing w:before="240" w:after="240"/>
        <w:rPr>
          <w:lang w:val="el" w:eastAsia="el"/>
        </w:rPr>
      </w:pPr>
      <w:r>
        <w:rPr>
          <w:b/>
          <w:bCs/>
          <w:u w:val="single"/>
          <w:lang w:val="el" w:eastAsia="el"/>
        </w:rPr>
        <w:t>1</w:t>
      </w:r>
      <w:r>
        <w:rPr>
          <w:b/>
          <w:bCs/>
          <w:sz w:val="30"/>
          <w:szCs w:val="30"/>
          <w:u w:val="single"/>
          <w:vertAlign w:val="superscript"/>
          <w:lang w:val="el" w:eastAsia="el"/>
        </w:rPr>
        <w:t>ο</w:t>
      </w:r>
      <w:r>
        <w:rPr>
          <w:b/>
          <w:bCs/>
          <w:u w:val="single"/>
          <w:lang w:val="el" w:eastAsia="el"/>
        </w:rPr>
        <w:t xml:space="preserve"> χιλ. Ν. Σελυκείας -Σαγιάδας</w:t>
      </w:r>
    </w:p>
    <w:p>
      <w:pPr>
        <w:spacing w:before="240" w:after="240"/>
        <w:rPr>
          <w:lang w:val="el" w:eastAsia="el"/>
        </w:rPr>
      </w:pPr>
      <w:r>
        <w:rPr>
          <w:b/>
          <w:bCs/>
          <w:u w:val="single"/>
          <w:lang w:val="el" w:eastAsia="el"/>
        </w:rPr>
        <w:t>46100 Ηγουμενίτσα</w:t>
      </w:r>
    </w:p>
    <w:p>
      <w:pPr>
        <w:spacing w:before="240" w:after="240"/>
        <w:rPr>
          <w:lang w:val="el" w:eastAsia="el"/>
        </w:rPr>
      </w:pPr>
      <w:r>
        <w:rPr>
          <w:b/>
          <w:bCs/>
          <w:u w:val="single"/>
          <w:lang w:val="el" w:eastAsia="el"/>
        </w:rPr>
        <w:t>(διά της πληρεξουσίου δικηγόρου)</w:t>
      </w:r>
    </w:p>
    <w:p>
      <w:pPr>
        <w:spacing w:before="240" w:after="240"/>
        <w:rPr>
          <w:lang w:val="el" w:eastAsia="el"/>
        </w:rPr>
      </w:pPr>
      <w:r>
        <w:rPr>
          <w:b/>
          <w:bCs/>
          <w:u w:val="single"/>
          <w:lang w:val="el" w:eastAsia="el"/>
        </w:rPr>
        <w:t>e-mail :</w:t>
      </w:r>
      <w:hyperlink r:id="rId10" w:history="1">
        <w:r>
          <w:rPr>
            <w:rStyle w:val="Hyperlink"/>
            <w:b/>
            <w:bCs/>
            <w:color w:val="0000EE"/>
            <w:u w:color="0000EE"/>
            <w:lang w:val="el" w:eastAsia="el"/>
          </w:rPr>
          <w:t>info@theodoraliontou.gr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Γενική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Γ.Δ.Τ. και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theodoraliontou.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info@oaae.gr" TargetMode="External" /><Relationship Id="rId8" Type="http://schemas.openxmlformats.org/officeDocument/2006/relationships/hyperlink" Target="mailto:omospoamvik@gmail.com" TargetMode="External" /><Relationship Id="rId9" Type="http://schemas.openxmlformats.org/officeDocument/2006/relationships/hyperlink" Target="mailto:oacni.crta@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