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ΨΔΝΠ46ΜΠ3Ζ-ΦΥΡ</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4. </w:t>
      </w:r>
      <w:r>
        <w:rPr>
          <w:b/>
          <w:bCs/>
          <w:lang w:val="el" w:eastAsia="el"/>
        </w:rPr>
        <w:t>Δ/ΝΣΗ ΕΦΑΡΜΟΓΗΣ ΦΟΡΟΛΟΓΙΑΣ ΚΕΦΑΛΑΙΟΥ &amp;</w:t>
      </w:r>
    </w:p>
    <w:p>
      <w:pPr>
        <w:pStyle w:val="Title"/>
        <w:spacing w:before="120" w:after="360"/>
        <w:rPr>
          <w:lang w:val="el" w:eastAsia="el"/>
        </w:rPr>
      </w:pPr>
      <w:r>
        <w:rPr>
          <w:lang w:val="el" w:eastAsia="el"/>
        </w:rPr>
        <w:t xml:space="preserve">5. </w:t>
      </w:r>
      <w:r>
        <w:rPr>
          <w:b/>
          <w:bCs/>
          <w:lang w:val="el" w:eastAsia="el"/>
        </w:rPr>
        <w:t>Δ/ΝΣΗ ΔΙΑΔΙΚΑΣΙΩΝ ΕΙΣΠΡΑΞΕΩΝ ΚΑΙ ΕΠΙΣΤΡΟΦΩΝ</w:t>
      </w:r>
    </w:p>
    <w:p>
      <w:pPr>
        <w:pStyle w:val="Title"/>
        <w:spacing w:before="120" w:after="360"/>
        <w:rPr>
          <w:lang w:val="el" w:eastAsia="el"/>
        </w:rPr>
      </w:pPr>
      <w:r>
        <w:rPr>
          <w:b/>
          <w:bCs/>
          <w:lang w:val="el" w:eastAsia="el"/>
        </w:rPr>
        <w:t>Πανεπιστημίου 20</w:t>
      </w:r>
    </w:p>
    <w:p>
      <w:pPr>
        <w:pStyle w:val="Title"/>
        <w:spacing w:before="120" w:after="360"/>
        <w:rPr>
          <w:lang w:val="el" w:eastAsia="el"/>
        </w:rPr>
      </w:pPr>
      <w:r>
        <w:rPr>
          <w:b/>
          <w:bCs/>
          <w:lang w:val="el" w:eastAsia="el"/>
        </w:rPr>
        <w:t>106 72 Αθήνα</w:t>
      </w:r>
    </w:p>
    <w:p>
      <w:pPr>
        <w:pStyle w:val="Title"/>
        <w:spacing w:before="120" w:after="360"/>
        <w:rPr>
          <w:lang w:val="el" w:eastAsia="el"/>
        </w:rPr>
      </w:pPr>
      <w:r>
        <w:rPr>
          <w:b/>
          <w:bCs/>
          <w:lang w:val="el" w:eastAsia="el"/>
        </w:rPr>
        <w:t>210 3635963, 210 3635044</w:t>
      </w:r>
    </w:p>
    <w:p>
      <w:pPr>
        <w:pStyle w:val="Title"/>
        <w:spacing w:before="120" w:after="360"/>
        <w:rPr>
          <w:lang w:val="el" w:eastAsia="el"/>
        </w:rPr>
      </w:pPr>
      <w:hyperlink r:id="rId4" w:history="1">
        <w:r>
          <w:rPr>
            <w:rStyle w:val="Hyperlink"/>
            <w:b/>
            <w:bCs/>
            <w:color w:val="0000EE"/>
            <w:u w:color="0000EE"/>
            <w:lang w:val="el" w:eastAsia="el"/>
          </w:rPr>
          <w:t>dideisep@aade.gr</w:t>
        </w:r>
      </w:hyperlink>
    </w:p>
    <w:p>
      <w:pPr>
        <w:pStyle w:val="Title"/>
        <w:spacing w:before="120" w:after="360"/>
        <w:rPr>
          <w:lang w:val="el" w:eastAsia="el"/>
        </w:rPr>
      </w:pPr>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ΘΕΜΑ: Κοινοποίηση των διατάξεων των άρθρων 3 παρ. 2, 43, 44, 46 παρ. 10, 47 παρ. 7, 52, 53, 56 παρ. 10, 64, 67, 68, 69, 70 και 72 παρ. 5 και 7 του ν. 5045/2023 «Ενίσχυση του εισοδήματος των μισθωτών, των νέων, της οικογένειας και της εργασίας – Συνταξιοδοτικές ρυθμίσεις και άλλες επείγουσες διατάξεις» (Α΄136)</w:t>
      </w:r>
    </w:p>
    <w:p>
      <w:pPr>
        <w:pStyle w:val="enacting"/>
        <w:spacing w:before="120" w:after="0"/>
        <w:rPr>
          <w:lang w:val="el" w:eastAsia="el"/>
        </w:rPr>
      </w:pP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3 παρ. 2, 43, 44, 46 παρ. 10, 47 παρ. 7, 52, 53, 56 παρ. 10, 64, 67, 68, 69, 70 και 72 παρ. 5 και 7 του ν. 5045/2023</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5045/2023: i. της παρ. 2 του άρθρου 3 «Αναπροσαρμογή συντάξεων των προσώπων των περ. α΄, β΄ και ε΄ της παρ. 3 του άρθρου 4 του ν. 4387/2016»</w:t>
      </w:r>
    </w:p>
    <w:p>
      <w:pPr>
        <w:pStyle w:val="PreambelText"/>
        <w:spacing w:before="240" w:after="240"/>
        <w:rPr>
          <w:lang w:val="el" w:eastAsia="el"/>
        </w:rPr>
      </w:pPr>
      <w:r>
        <w:rPr>
          <w:lang w:val="el" w:eastAsia="el"/>
        </w:rPr>
        <w:t xml:space="preserve">ii. </w:t>
      </w:r>
      <w:r>
        <w:rPr>
          <w:b/>
          <w:bCs/>
          <w:lang w:val="el" w:eastAsia="el"/>
        </w:rPr>
        <w:t>του άρθρου 43 «Μείωση φόρου εισοδήματος για φορολογουμένους με εξαρτώμενα τέκνα - Τροποποίηση παρ. 1 άρθρου 16 Κώδικα Φορολογίας Εισοδήματος»</w:t>
      </w:r>
    </w:p>
    <w:p>
      <w:pPr>
        <w:pStyle w:val="PreambelText"/>
        <w:spacing w:before="240" w:after="240"/>
        <w:rPr>
          <w:lang w:val="el" w:eastAsia="el"/>
        </w:rPr>
      </w:pPr>
      <w:r>
        <w:rPr>
          <w:lang w:val="el" w:eastAsia="el"/>
        </w:rPr>
        <w:t xml:space="preserve">iii. </w:t>
      </w:r>
      <w:r>
        <w:rPr>
          <w:b/>
          <w:bCs/>
          <w:lang w:val="el" w:eastAsia="el"/>
        </w:rPr>
        <w:t>του άρθρου 44 «Μείωση Ενιαίου Φόρου Ιδιοκτησίας Ακινήτων επί ασφαλισμένων οικοδομών - Προσθήκη παρ. 7Ζ στο άρθρο 3 του ν. 4223/2013»</w:t>
      </w:r>
    </w:p>
    <w:p>
      <w:pPr>
        <w:pStyle w:val="PreambelText"/>
        <w:spacing w:before="240" w:after="240"/>
        <w:rPr>
          <w:lang w:val="el" w:eastAsia="el"/>
        </w:rPr>
      </w:pPr>
      <w:r>
        <w:rPr>
          <w:lang w:val="el" w:eastAsia="el"/>
        </w:rPr>
        <w:t xml:space="preserve">iv. </w:t>
      </w:r>
      <w:r>
        <w:rPr>
          <w:b/>
          <w:bCs/>
          <w:lang w:val="el" w:eastAsia="el"/>
        </w:rPr>
        <w:t>της παρ. 10 του άρθρου 46 «Χορήγηση οικονομικής ενίσχυσης από τον κρατικό προϋπολογισμό με σκοπό την κάλυψη μέρους του αυξημένου κόστους των νοικοκυριών λόγω της σημαντικής αύξησης του δείκτη τιμών καταναλωτή»</w:t>
      </w:r>
    </w:p>
    <w:p>
      <w:pPr>
        <w:pStyle w:val="PreambelText"/>
        <w:spacing w:before="240" w:after="240"/>
        <w:rPr>
          <w:lang w:val="el" w:eastAsia="el"/>
        </w:rPr>
      </w:pPr>
      <w:r>
        <w:rPr>
          <w:lang w:val="el" w:eastAsia="el"/>
        </w:rPr>
        <w:t xml:space="preserve">v. </w:t>
      </w:r>
      <w:r>
        <w:rPr>
          <w:b/>
          <w:bCs/>
          <w:lang w:val="el" w:eastAsia="el"/>
        </w:rPr>
        <w:t>της παρ. 7 του άρθρου 47 «Υποστηρικτικά μέτρα των νέων ηλικίας δεκαοκτώ και δεκαεννέα ετών»</w:t>
      </w:r>
    </w:p>
    <w:p>
      <w:pPr>
        <w:pStyle w:val="PreambelText"/>
        <w:spacing w:before="240" w:after="240"/>
        <w:rPr>
          <w:lang w:val="el" w:eastAsia="el"/>
        </w:rPr>
      </w:pPr>
      <w:r>
        <w:rPr>
          <w:lang w:val="el" w:eastAsia="el"/>
        </w:rPr>
        <w:t xml:space="preserve">vi. </w:t>
      </w:r>
      <w:r>
        <w:rPr>
          <w:b/>
          <w:bCs/>
          <w:lang w:val="el" w:eastAsia="el"/>
        </w:rPr>
        <w:t>του άρθρου 52 «Επέκταση της απαλλαγής των τόκων των κρατικών ομολόγων και εντόκων γραμματίων του Ελληνικού Δημοσίου από τη φορολογία εισοδήματος - Τροποποίηση παρ. 5 άρθρου 47 και παρ. 9 άρθρου 64 Κώδικα Φορολογίας Εισοδήματος»</w:t>
      </w:r>
    </w:p>
    <w:p>
      <w:pPr>
        <w:pStyle w:val="PreambelText"/>
        <w:spacing w:before="240" w:after="240"/>
        <w:rPr>
          <w:lang w:val="el" w:eastAsia="el"/>
        </w:rPr>
      </w:pPr>
      <w:r>
        <w:rPr>
          <w:lang w:val="el" w:eastAsia="el"/>
        </w:rPr>
        <w:t xml:space="preserve">vii. </w:t>
      </w:r>
      <w:r>
        <w:rPr>
          <w:b/>
          <w:bCs/>
          <w:lang w:val="el" w:eastAsia="el"/>
        </w:rPr>
        <w:t>του άρθρου 53 «Χρήση ψηφιακής υπογραφής κατά τους ελέγχους της Ανεξάρτητης Αρχής Δημοσίων Εσόδων - Προσθήκη περ. ι) στο άρθρο 3, τροποποίηση άρθρου 5 και προσθήκη παρ. 3 στο άρθρο 6 του ν. 4987/2022»</w:t>
      </w:r>
    </w:p>
    <w:p>
      <w:pPr>
        <w:pStyle w:val="PreambelText"/>
        <w:spacing w:before="240" w:after="240"/>
        <w:rPr>
          <w:lang w:val="el" w:eastAsia="el"/>
        </w:rPr>
      </w:pPr>
      <w:r>
        <w:rPr>
          <w:lang w:val="el" w:eastAsia="el"/>
        </w:rPr>
        <w:t xml:space="preserve">viii. </w:t>
      </w:r>
      <w:r>
        <w:rPr>
          <w:b/>
          <w:bCs/>
          <w:lang w:val="el" w:eastAsia="el"/>
        </w:rPr>
        <w:t>της παρ. 10 του άρθρου 56 «Χορήγηση οικονομικής ενίσχυσης για τη στήριξη του τουρισμού της βόρειας Εύβοιας»</w:t>
      </w:r>
    </w:p>
    <w:p>
      <w:pPr>
        <w:pStyle w:val="PreambelText"/>
        <w:spacing w:before="240" w:after="240"/>
        <w:rPr>
          <w:lang w:val="el" w:eastAsia="el"/>
        </w:rPr>
      </w:pPr>
      <w:r>
        <w:rPr>
          <w:lang w:val="el" w:eastAsia="el"/>
        </w:rPr>
        <w:t xml:space="preserve">ix. </w:t>
      </w:r>
      <w:r>
        <w:rPr>
          <w:b/>
          <w:bCs/>
          <w:lang w:val="el" w:eastAsia="el"/>
        </w:rPr>
        <w:t>του άρθρου 64 «Μεταβίβαση μετοχών της Εταιρείας Υδρεύσεως και Αποχετεύσεως Πρωτευούσης και της Εταιρείας Ύδρευσης και Αποχέτευσης Θεσσαλονίκης από την Ελληνική Εταιρεία Συμμετοχών και Περιουσίας στο Ελληνικό Δημόσιο»</w:t>
      </w:r>
    </w:p>
    <w:p>
      <w:pPr>
        <w:pStyle w:val="PreambelText"/>
        <w:spacing w:before="240" w:after="240"/>
        <w:rPr>
          <w:lang w:val="el" w:eastAsia="el"/>
        </w:rPr>
      </w:pPr>
      <w:r>
        <w:rPr>
          <w:lang w:val="el" w:eastAsia="el"/>
        </w:rPr>
        <w:t xml:space="preserve">x. </w:t>
      </w:r>
      <w:r>
        <w:rPr>
          <w:b/>
          <w:bCs/>
          <w:lang w:val="el" w:eastAsia="el"/>
        </w:rPr>
        <w:t>του άρθρου 67 «Απαλλαγή ταχυδρομικών υπηρεσιών από Φόρο Προστιθέμενης Αξίας - Αντικατάσταση περ. α παρ. 1 άρθρου 22 Κώδικα Φόρου Προστιθέμενης Αξίας»</w:t>
      </w:r>
    </w:p>
    <w:p>
      <w:pPr>
        <w:pStyle w:val="PreambelText"/>
        <w:spacing w:before="240" w:after="240"/>
        <w:rPr>
          <w:lang w:val="el" w:eastAsia="el"/>
        </w:rPr>
      </w:pPr>
      <w:r>
        <w:rPr>
          <w:lang w:val="el" w:eastAsia="el"/>
        </w:rPr>
        <w:t xml:space="preserve">xi. </w:t>
      </w:r>
      <w:r>
        <w:rPr>
          <w:b/>
          <w:bCs/>
          <w:lang w:val="el" w:eastAsia="el"/>
        </w:rPr>
        <w:t>του άρθρου 68 «Παράταση της προθεσμίας υποβολής των δηλώσεων φορολογίας εισοδήματος φορολογικού έτους 2022 φυσικών προσώπων και νομικών προσώπων και νομικών οντοτήτων - Τροποποίηση παρ. 85 και 86 άρθρου 72 Κώδικα Φορολογίας Εισοδήματος»</w:t>
      </w:r>
    </w:p>
    <w:p>
      <w:pPr>
        <w:pStyle w:val="PreambelText"/>
        <w:spacing w:before="240" w:after="240"/>
        <w:rPr>
          <w:lang w:val="el" w:eastAsia="el"/>
        </w:rPr>
      </w:pPr>
      <w:r>
        <w:rPr>
          <w:lang w:val="el" w:eastAsia="el"/>
        </w:rPr>
        <w:t xml:space="preserve">xii. </w:t>
      </w:r>
      <w:r>
        <w:rPr>
          <w:b/>
          <w:bCs/>
          <w:lang w:val="el" w:eastAsia="el"/>
        </w:rPr>
        <w:t>του άρθρου 69 «Απαλλαγή από τον Ενιαίο Φόρο Ιδιοκτησίας Ακινήτων 2023, 2024 και 2025 για τα κτίσματα μετά του αναλογούντος οικοπέδου που ευρίσκονται σε πληγείσες περιοχές από τις πυρκαγιές Ιουλίου 2023 - Προσθήκη παρ. 7H στο άρθρο 3 του ν. 4223/2013»</w:t>
      </w:r>
    </w:p>
    <w:p>
      <w:pPr>
        <w:pStyle w:val="PreambelText"/>
        <w:spacing w:before="240" w:after="240"/>
        <w:rPr>
          <w:lang w:val="el" w:eastAsia="el"/>
        </w:rPr>
      </w:pPr>
      <w:r>
        <w:rPr>
          <w:lang w:val="el" w:eastAsia="el"/>
        </w:rPr>
        <w:t xml:space="preserve">xiii. </w:t>
      </w:r>
      <w:r>
        <w:rPr>
          <w:b/>
          <w:bCs/>
          <w:lang w:val="el" w:eastAsia="el"/>
        </w:rPr>
        <w:t>του άρθρου 70 «Έκτακτα και επείγοντα μέτρα για την προστασία των θέσεων εργασίας σε περιοχές που πλήττονται από πυρκαγιές ή άλλες φυσικές καταστροφές — Προσθήκη άρθρου 6Α στον ν. 4797/2021»</w:t>
      </w:r>
    </w:p>
    <w:p>
      <w:pPr>
        <w:pStyle w:val="PreambelText"/>
        <w:spacing w:before="240" w:after="240"/>
        <w:rPr>
          <w:lang w:val="el" w:eastAsia="el"/>
        </w:rPr>
      </w:pPr>
      <w:r>
        <w:rPr>
          <w:lang w:val="el" w:eastAsia="el"/>
        </w:rPr>
        <w:t xml:space="preserve">xiv. </w:t>
      </w:r>
      <w:r>
        <w:rPr>
          <w:b/>
          <w:bCs/>
          <w:lang w:val="el" w:eastAsia="el"/>
        </w:rPr>
        <w:t>των παρ. 5 και 7 του άρθρου 72 «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i. </w:t>
      </w:r>
      <w:r>
        <w:rPr>
          <w:b/>
          <w:bCs/>
          <w:lang w:val="el" w:eastAsia="el"/>
        </w:rPr>
        <w:t>Η παρ. 2 του άρθρου 3 αφορά σε φυσικά πρόσωπα για τα οποία κατά την εφαρμογή της παρ. 1 του ίδιου άρθρου προκύπτει προσωπική διαφορά και στα οποία καταβάλλεται εφάπαξ οικονομική ενίσχυση ποσού τριακοσίων (300) ευρώ, καθώς και τα φυσικά πρόσωπα για τα οποία κατά την αναπροσαρμογή της παρ. 1 του ίδιου</w:t>
      </w:r>
    </w:p>
    <w:p>
      <w:pPr>
        <w:pStyle w:val="PreambelText"/>
        <w:spacing w:before="240" w:after="240"/>
        <w:rPr>
          <w:lang w:val="el" w:eastAsia="el"/>
        </w:rPr>
      </w:pPr>
      <w:r>
        <w:rPr>
          <w:b/>
          <w:bCs/>
          <w:lang w:val="el" w:eastAsia="el"/>
        </w:rPr>
        <w:t>άρθρου προκύπτει, από την 1η Ιανουαρίου 2017 έως την 31η Δεκεμβρίου 2022, ποσό αναδρομικών που υπολείπεται των τριακοσίων (300) ευρώ, και στα οποία καταβάλλεται εφάπαξ οικονομική ενίσχυση μέχρι τη συμπλήρωση του ποσού αυτού.</w:t>
      </w:r>
    </w:p>
    <w:p>
      <w:pPr>
        <w:pStyle w:val="PreambelText"/>
        <w:spacing w:before="240" w:after="240"/>
        <w:rPr>
          <w:lang w:val="el" w:eastAsia="el"/>
        </w:rPr>
      </w:pPr>
      <w:r>
        <w:rPr>
          <w:lang w:val="el" w:eastAsia="el"/>
        </w:rPr>
        <w:t xml:space="preserve">ii. </w:t>
      </w:r>
      <w:r>
        <w:rPr>
          <w:b/>
          <w:bCs/>
          <w:lang w:val="el" w:eastAsia="el"/>
        </w:rPr>
        <w:t>Το άρθρο 43 αφορά σε φυσικά πρόσωπα με εξαρτώμενα τέκνα που αποκτούν εισόδημα από μισθωτή εργασία και συντάξεις.</w:t>
      </w:r>
    </w:p>
    <w:p>
      <w:pPr>
        <w:pStyle w:val="PreambelText"/>
        <w:spacing w:before="240" w:after="240"/>
        <w:rPr>
          <w:lang w:val="el" w:eastAsia="el"/>
        </w:rPr>
      </w:pPr>
      <w:r>
        <w:rPr>
          <w:lang w:val="el" w:eastAsia="el"/>
        </w:rPr>
        <w:t xml:space="preserve">iii. </w:t>
      </w:r>
      <w:r>
        <w:rPr>
          <w:b/>
          <w:bCs/>
          <w:lang w:val="el" w:eastAsia="el"/>
        </w:rPr>
        <w:t>Το άρθρο 44 αφορά σε φυσικά πρόσωπα που ασφαλίζουν την κατοικία τους για φυσικές καταστροφές.</w:t>
      </w:r>
    </w:p>
    <w:p>
      <w:pPr>
        <w:pStyle w:val="PreambelText"/>
        <w:spacing w:before="240" w:after="240"/>
        <w:rPr>
          <w:lang w:val="el" w:eastAsia="el"/>
        </w:rPr>
      </w:pPr>
      <w:r>
        <w:rPr>
          <w:lang w:val="el" w:eastAsia="el"/>
        </w:rPr>
        <w:t xml:space="preserve">iv. </w:t>
      </w:r>
      <w:r>
        <w:rPr>
          <w:b/>
          <w:bCs/>
          <w:lang w:val="el" w:eastAsia="el"/>
        </w:rPr>
        <w:t>Η παρ. 10 του άρθρου 46 αφορά σε φυσικά πρόσωπα που λαμβάνουν την οικονομική ενίσχυση της παρ. 1 του ίδιου άρθρου.</w:t>
      </w:r>
    </w:p>
    <w:p>
      <w:pPr>
        <w:pStyle w:val="PreambelText"/>
        <w:spacing w:before="240" w:after="240"/>
        <w:rPr>
          <w:lang w:val="el" w:eastAsia="el"/>
        </w:rPr>
      </w:pPr>
      <w:r>
        <w:rPr>
          <w:lang w:val="el" w:eastAsia="el"/>
        </w:rPr>
        <w:t xml:space="preserve">v. </w:t>
      </w:r>
      <w:r>
        <w:rPr>
          <w:b/>
          <w:bCs/>
          <w:lang w:val="el" w:eastAsia="el"/>
        </w:rPr>
        <w:t>Η παρ. 7 του άρθρου 47 αφορά σε φυσικά πρόσωπα που λαμβάνουν την οικονομική διευκόλυνση της παρ. 1 του ίδιου άρθρου.</w:t>
      </w:r>
    </w:p>
    <w:p>
      <w:pPr>
        <w:pStyle w:val="PreambelText"/>
        <w:spacing w:before="240" w:after="240"/>
        <w:rPr>
          <w:lang w:val="el" w:eastAsia="el"/>
        </w:rPr>
      </w:pPr>
      <w:r>
        <w:rPr>
          <w:lang w:val="el" w:eastAsia="el"/>
        </w:rPr>
        <w:t xml:space="preserve">vi. </w:t>
      </w:r>
      <w:r>
        <w:rPr>
          <w:b/>
          <w:bCs/>
          <w:lang w:val="el" w:eastAsia="el"/>
        </w:rPr>
        <w:t>Το άρθρο 52 αφορά σε νομικά πρόσωπα/οντότητες που αποκτούν εισόδημα από τόκους κρατικών ομολόγων και εντόκων γραμματίων του Ελληνικού Δημοσίου.</w:t>
      </w:r>
    </w:p>
    <w:p>
      <w:pPr>
        <w:pStyle w:val="PreambelText"/>
        <w:spacing w:before="240" w:after="240"/>
        <w:rPr>
          <w:lang w:val="el" w:eastAsia="el"/>
        </w:rPr>
      </w:pPr>
      <w:r>
        <w:rPr>
          <w:lang w:val="el" w:eastAsia="el"/>
        </w:rPr>
        <w:t xml:space="preserve">vii. </w:t>
      </w:r>
      <w:r>
        <w:rPr>
          <w:b/>
          <w:bCs/>
          <w:lang w:val="el" w:eastAsia="el"/>
        </w:rPr>
        <w:t>Το άρθρο 53 αφορά σε φυσικά και νομικά πρόσωπα/οντότητες καθώς και τις Υπηρεσίες της Φορολογικής Διοίκησης.</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3 παρ. 2, 43, 44, 46 παρ. 10, 47 παρ. 7, 52, 53, 56 παρ. 10, 64, 67, 68, 69, 70 και 72 παρ. 5 και 7 του ν. 5045/2023 (Α΄136), ως εξής: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«Αναπροσαρμογή συντάξεων των προσώπων των περ. α΄, β΄ και ε΄ της παρ. 3 του άρθρου 4 του ν. 4387/2016»</w:t>
      </w:r>
    </w:p>
    <w:p>
      <w:pPr>
        <w:spacing w:before="240" w:after="240"/>
        <w:rPr>
          <w:lang w:val="el" w:eastAsia="el"/>
        </w:rPr>
      </w:pPr>
      <w:r>
        <w:rPr>
          <w:b/>
          <w:bCs/>
          <w:lang w:val="el" w:eastAsia="el"/>
        </w:rPr>
        <w:t>Με τη διάταξη της περ. β) της παρ. 2 του άρθρου 3, ορίζεται ότι η εφάπαξ οικονομική ενίσχυση που καταβάλλεται κατ’ εφαρμογή της περ. α) της ίδιας παραγράφου, είναι αφορολόγητη, δεν κληρονομείται, δεν υπόκειται σε οποιαδήποτε κράτηση, δεν υπολογίζεται στα εισοδηματικά όρια για την καταβολή οποιασδήποτε παροχής κοινωνικού ή προνοιακού χαρακτήρα, δεν κατάσχεται στα χέρια του Δημοσίου ή τρίτων, κατά παρέκκλιση κάθε γενικής ή ειδικής διάταξης, δεν συμψηφίζεται με βεβαιωμένες οφειλές προς το Δημόσιο ή χρηματοδοτικά ή πιστωτικά ιδρύματα και καταβάλλεται ανεξαρτήτως της καταβολής κάθε άλλης σύνταξης ή μισθού.</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«Μείωση φόρου εισοδήματος για φορολογουμένους με εξαρτώμενα τέκνα - Τροποποίηση παρ. 1 άρθρου 16 Κώδικα Φορολογίας Εισοδήματος»</w:t>
      </w:r>
    </w:p>
    <w:p>
      <w:pPr>
        <w:spacing w:before="240" w:after="240"/>
        <w:rPr>
          <w:lang w:val="el" w:eastAsia="el"/>
        </w:rPr>
      </w:pPr>
      <w:r>
        <w:rPr>
          <w:b/>
          <w:bCs/>
          <w:lang w:val="el" w:eastAsia="el"/>
        </w:rPr>
        <w:t>Σύμφωνα με τη διάταξη του άρθρου 43, το δεύτερο εδάφιο της παρ. 1 του άρθρου 16 του Κώδικα Φορολογίας Εισοδήματος (ν. 4172/2013, Α΄ 167) τροποποιείται, ώστε να αυξηθούν τα ποσά μείωσης φόρου σε φορολογουμένους με εξαρτώμενα τέκνα και η παρ. 1 διαμορφώνεται ως εξής:</w:t>
      </w:r>
    </w:p>
    <w:p>
      <w:pPr>
        <w:spacing w:before="240" w:after="240"/>
        <w:rPr>
          <w:lang w:val="el" w:eastAsia="el"/>
        </w:rPr>
      </w:pPr>
      <w:r>
        <w:rPr>
          <w:b/>
          <w:bCs/>
          <w:lang w:val="el" w:eastAsia="el"/>
        </w:rPr>
        <w:t>«1.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«Μείωση Ενιαίου Φόρου Ιδιοκτησίας Ακινήτων επί ασφαλισμένων οικοδομών - Προσθήκη παρ. 7Ζ στο άρθρο 3 του ν. 4223/2013»</w:t>
      </w:r>
    </w:p>
    <w:p>
      <w:pPr>
        <w:spacing w:before="240" w:after="240"/>
        <w:rPr>
          <w:lang w:val="el" w:eastAsia="el"/>
        </w:rPr>
      </w:pPr>
      <w:r>
        <w:rPr>
          <w:b/>
          <w:bCs/>
          <w:lang w:val="el" w:eastAsia="el"/>
        </w:rPr>
        <w:t>Με το άρθρο 44 προστίθεται παρ. 7Ζ στο άρθρο 3 του ν. 4223/2013 (Α’ 287), περί απαλλαγών από τον Ενιαίο Φόρο Ιδιοκτησίας Ακινήτων (ΕΝ.Φ.Ι.Α.), ως εξής:</w:t>
      </w:r>
    </w:p>
    <w:p>
      <w:pPr>
        <w:spacing w:before="240" w:after="240"/>
        <w:rPr>
          <w:lang w:val="el" w:eastAsia="el"/>
        </w:rPr>
      </w:pPr>
      <w:r>
        <w:rPr>
          <w:b/>
          <w:bCs/>
          <w:lang w:val="el" w:eastAsia="el"/>
        </w:rPr>
        <w:t>«7Ζ. Για τα έτη 2024 και επόμενα,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Προϋπόθεση για την εφαρμογή του παρόντος είναι η ασφάλιση να αφορά το προηγούμενο έτος με διάρκεια τουλάχιστον τριών (3) μηνών. Αν η διάρκεια της ασφάλισης του πρώτου εδαφίου είναι μικρότερη του ενός (1) έτους, η μείωση του ΕΝ.Φ.Ι.Α. προσαρμόζεται αναλογικά.</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«Χορήγηση οικονομικής ενίσχυσης από τον κρατικό προϋπολογισμό με σκοπό την κάλυψη μέρους του αυξημένου κόστους των νοικοκυριών λόγω της σημαντικής αύξησης του δείκτη τιμών καταναλωτή»</w:t>
      </w:r>
    </w:p>
    <w:p>
      <w:pPr>
        <w:spacing w:before="240" w:after="240"/>
        <w:rPr>
          <w:lang w:val="el" w:eastAsia="el"/>
        </w:rPr>
      </w:pPr>
      <w:r>
        <w:rPr>
          <w:b/>
          <w:bCs/>
          <w:lang w:val="el" w:eastAsia="el"/>
        </w:rPr>
        <w:t>Με τη διάταξη της παρ. 10 του άρθρου 46, ορίζεται ότι η οικονομική ενίσχυση της παρ. 4 του ίδιου άρθρου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«Υποστηρικτικά μέτρα των νέων ηλικίας δεκαοκτώ (18) και δεκαεννέα (19) ετών»</w:t>
      </w:r>
    </w:p>
    <w:p>
      <w:pPr>
        <w:spacing w:before="240" w:after="240"/>
        <w:rPr>
          <w:lang w:val="el" w:eastAsia="el"/>
        </w:rPr>
      </w:pPr>
      <w:r>
        <w:rPr>
          <w:b/>
          <w:bCs/>
          <w:lang w:val="el" w:eastAsia="el"/>
        </w:rPr>
        <w:t>Με τη διάταξη της παρ. 7 του άρθρου 47 ορίζεται ότι η οικονομική διευκόλυνση που παρέχεται με τη διάταξη της παρ. 1 του ίδιου άρθρου,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«Επέκταση της απαλλαγής των τόκων των κρατικών ομολόγων και εντόκων γραμματίων του Ελληνικού Δημοσίου από τη φορολογία εισοδήματος - Τροποποίηση παρ. 5 άρθρου 47 και παρ. 9 άρθρου 64 Κώδικα Φορολογίας Εισοδήματος»</w:t>
      </w:r>
    </w:p>
    <w:p>
      <w:pPr>
        <w:spacing w:before="240" w:after="240"/>
        <w:rPr>
          <w:lang w:val="el" w:eastAsia="el"/>
        </w:rPr>
      </w:pPr>
      <w:r>
        <w:rPr>
          <w:b/>
          <w:bCs/>
          <w:lang w:val="el" w:eastAsia="el"/>
        </w:rPr>
        <w:t>Σύμφωνα με τις διατάξεις της παρ. 1 του άρθρου 52, το πρώτο εδάφιο της παρ. 5 του άρθρου 47 του Κώδικα Φορολογίας Εισοδήματος (ν. 4172/2013, Α’ 167), περί φορολόγησης των κερδών από επιχειρηματική δραστηριότητα, τροποποιείται, προκειμένου η απαλλαγή από τον φόρο εισοδήματος των τόκων ομολογιακών δανείων και εντόκων γραμματίων του ελληνικού δημοσίου που ισχύει για τα φυσικά πρόσωπα να επεκταθεί σε όλα τα νομικά πρόσωπα και τις νομικές οντότητες που είναι υποκείμενα φόρου εισοδήματος, και διαμορφώνεται ως εξής:</w:t>
      </w:r>
    </w:p>
    <w:p>
      <w:pPr>
        <w:spacing w:before="240" w:after="240"/>
        <w:rPr>
          <w:lang w:val="el" w:eastAsia="el"/>
        </w:rPr>
      </w:pPr>
      <w:r>
        <w:rPr>
          <w:b/>
          <w:bCs/>
          <w:lang w:val="el" w:eastAsia="el"/>
        </w:rPr>
        <w:t>«5. Οι διατάξεις των παρ. 2 και 3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p>
    <w:p>
      <w:pPr>
        <w:spacing w:before="240" w:after="240"/>
        <w:rPr>
          <w:lang w:val="el" w:eastAsia="el"/>
        </w:rPr>
      </w:pPr>
      <w:r>
        <w:rPr>
          <w:b/>
          <w:bCs/>
          <w:lang w:val="el" w:eastAsia="el"/>
        </w:rPr>
        <w:t>Με τις διατάξεις της παρ. 2 του ίδιου άρθρου ορίζεται ότι η παρ. 9 του άρθρου 64 του Κώδικα Φορολογίας Εισοδήματος, περί συντελεστών παρακράτησης φόρου, τροποποιείται, προκειμένου να προσαρμοσθεί στην παρ. 5 του άρθρου 47, όπως αυτή διαμορφώνεται με τον παρόντα, και να απαλειφθεί η αναφορά σε παρακράτηση εισοδήματος από τόκους κρατικών ομολόγων και εντόκων γραμματίων του ελληνικού δημοσίου, και διαμορφώνεται ως εξής:</w:t>
      </w:r>
    </w:p>
    <w:p>
      <w:pPr>
        <w:spacing w:before="240" w:after="240"/>
        <w:rPr>
          <w:lang w:val="el" w:eastAsia="el"/>
        </w:rPr>
      </w:pPr>
      <w:r>
        <w:rPr>
          <w:b/>
          <w:bCs/>
          <w:lang w:val="el" w:eastAsia="el"/>
        </w:rPr>
        <w:t>«9.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1».</w:t>
      </w:r>
    </w:p>
    <w:p>
      <w:pPr>
        <w:spacing w:before="240" w:after="240"/>
        <w:rPr>
          <w:lang w:val="el" w:eastAsia="el"/>
        </w:rPr>
      </w:pPr>
      <w:r>
        <w:rPr>
          <w:b/>
          <w:bCs/>
          <w:lang w:val="el" w:eastAsia="el"/>
        </w:rPr>
        <w:t>Περαιτέρω, με τις διατάξεις της παρ. 3 του ίδιου άρθρου ορίζεται ότι η έκδοση και η διάθεση ομολογιακών δανείων και εντόκων γραμματίων του ελληνικού δημοσίου, καθώς και κάθε σχετική ή παρεπόμενη σύμβαση ή πράξη, οι προσωρινοί και οριστικοί τίτλοι ομολόγων ή εντόκων γραμματίων του ελληνικού δημοσίου, η κυκλοφορία αυτών, η εξόφληση του κεφαλαίου και τόκων από ομόλογα και έντοκα γραμμάτια του ελληνικού δημοσίου και εν γένει η άσκηση δικαιωμάτων που απορρέουν από αυτά, η μεταβίβαση ομολόγων ή εντόκων γραμματίων του ελληνικού δημοσίου εντός ή εκτός οργανωμένης αγοράς η χρηματιστηρίου ή άλλου τόπου διαπραγμάτευσης απαλλάσσονται από κάθε φόρο, τέλος, ανταποδοτικό ή μη, τέλος χαρτοσήμου ή οποιοδήποτε άλλο τέλος υπέρ του Δημοσίου, εισφορά, περιλαμβανομένης και της εισφοράς του ν. 128/1975 (Α’ 178), προμήθεια, δικαίωμα ή άλλη επιβάρυνση υπέρ του Δημοσίου ή τρίτων, με την επιφύλαξη των διατάξεων που αφορούν Κεντρικά Αποθετήρια Τίτλων, εφαρμοζομένων του Κώδικα Φόρου Προστιθέμενης Αξίας (ν. 2859/2000, Α’ 248) και του Κώδικα Φορολογίας Εισοδήματος (ν. 4172/2013, Α’ 167).</w:t>
      </w:r>
    </w:p>
    <w:p>
      <w:pPr>
        <w:spacing w:before="240" w:after="240"/>
        <w:rPr>
          <w:lang w:val="el" w:eastAsia="el"/>
        </w:rPr>
      </w:pPr>
      <w:r>
        <w:rPr>
          <w:b/>
          <w:bCs/>
          <w:lang w:val="el" w:eastAsia="el"/>
        </w:rPr>
        <w:t>Με τις διατάξεις της παρ. 4 του ίδιου άρθρου ορίζεται ότι το παρόν δεν εφαρμόζεται για τα πιστωτικά ιδρύματα της περ. 1 της παρ. 1 του άρθρου 3 του ν. 4261/2014 (Α’ 107).</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«Χρήση ψηφιακής υπογραφής κατά τους ελέγχους της Ανεξάρτητης Αρχής Δημοσίων Εσόδων - Προσθήκη περ. ι) στο άρθρο 3, τροποποίηση άρθρου 5 και προσθήκη παρ. 3 στο άρθρο 6 του ν. 4987/2022»</w:t>
      </w:r>
    </w:p>
    <w:p>
      <w:pPr>
        <w:spacing w:before="240" w:after="240"/>
        <w:rPr>
          <w:lang w:val="el" w:eastAsia="el"/>
        </w:rPr>
      </w:pPr>
      <w:r>
        <w:rPr>
          <w:b/>
          <w:bCs/>
          <w:lang w:val="el" w:eastAsia="el"/>
        </w:rPr>
        <w:t>Με τη διάταξη της παρ. 1 του άρθρου 53 προστίθεται στο άρθρο 3 του Κώδικα Φορολογικής Διαδικασίας (ν. 4987/2022, Α’ 206), περί ορισμών, περ. ι) ως εξής: «ι) 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p>
    <w:p>
      <w:pPr>
        <w:spacing w:before="240" w:after="240"/>
        <w:rPr>
          <w:lang w:val="el" w:eastAsia="el"/>
        </w:rPr>
      </w:pPr>
      <w:r>
        <w:rPr>
          <w:b/>
          <w:bCs/>
          <w:lang w:val="el" w:eastAsia="el"/>
        </w:rPr>
        <w:t>Με τη διάταξη της παρ. 2 του άρθρου 53 προστίθενται στην παρ. 6 του άρθρου 5 του Κώδικα Φορολογικής Διαδικασίας, περί κοινοποίησης πράξεων και λοιπών εγγράφων, νέα εδάφια, δεύτερο και τρίτο, και η παρ. 6 διαμορφώνεται ως εξής:</w:t>
      </w:r>
    </w:p>
    <w:p>
      <w:pPr>
        <w:spacing w:before="240" w:after="240"/>
        <w:rPr>
          <w:lang w:val="el" w:eastAsia="el"/>
        </w:rPr>
      </w:pPr>
      <w:r>
        <w:rPr>
          <w:b/>
          <w:bCs/>
          <w:lang w:val="el" w:eastAsia="el"/>
        </w:rPr>
        <w:t>«6.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τους στον λογαριασμό του προσώπου το οποίο αφορά η κοινοποίηση και την ηλεκτρονική ειδοποίησή του στη δηλωθείσα διεύθυνση ηλεκτρονικού ταχυδρομείου του, εφόσον δεν προκύπτει προγενέστερος χρόνος παραλαβής της. 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του Κώδικα. 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b/>
          <w:bCs/>
          <w:lang w:val="el" w:eastAsia="el"/>
        </w:rPr>
        <w:t>Με τη διάταξη της παρ. 3 του άρθρου 53 προστίθεται στο άρθρο 6 του Κώδικα Φορολογικής Διαδικασίας παρ. 3 ως εξής:</w:t>
      </w:r>
    </w:p>
    <w:p>
      <w:pPr>
        <w:spacing w:before="240" w:after="240"/>
        <w:rPr>
          <w:lang w:val="el" w:eastAsia="el"/>
        </w:rPr>
      </w:pPr>
      <w:r>
        <w:rPr>
          <w:b/>
          <w:bCs/>
          <w:lang w:val="el" w:eastAsia="el"/>
        </w:rPr>
        <w:t>«3.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ισχύουν τα προβλεπόμενα στο άρθρο 11 του Κώδικα Διοικητικής Διαδικασίας (ν. 2690/1999, Α’ 45).»</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«Χορήγηση οικονομικής ενίσχυσης για τη στήριξη του τουρισμού της βόρειας Εύβοιας»</w:t>
      </w:r>
    </w:p>
    <w:p>
      <w:pPr>
        <w:spacing w:before="240" w:after="240"/>
        <w:rPr>
          <w:lang w:val="el" w:eastAsia="el"/>
        </w:rPr>
      </w:pPr>
      <w:r>
        <w:rPr>
          <w:b/>
          <w:bCs/>
          <w:lang w:val="el" w:eastAsia="el"/>
        </w:rPr>
        <w:t>Με τη διάταξη της παρ. 10 του άρθρου 56 ορίζεται ότι η οικονομική ενίσχυση που παρέχεται με την παρ. 1 του ίδιου άρθρου,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«Μεταβίβαση μετοχών της Εταιρείας Υδρεύσεως και Αποχετεύσεως Πρωτευούσης και της Εταιρείας Ύδρευσης και Αποχέτευσης Θεσσαλονίκης από την Ελληνική Εταιρεία Συμμετοχών και Περιουσίας στο Ελληνικό Δημόσιο»</w:t>
      </w:r>
    </w:p>
    <w:p>
      <w:pPr>
        <w:spacing w:before="240" w:after="240"/>
        <w:rPr>
          <w:lang w:val="el" w:eastAsia="el"/>
        </w:rPr>
      </w:pPr>
      <w:r>
        <w:rPr>
          <w:b/>
          <w:bCs/>
          <w:lang w:val="el" w:eastAsia="el"/>
        </w:rPr>
        <w:t>Σύμφωνα με τις διατάξεις των α’ και β’ εδαφίων της παρ. 1 του άρθρου 64 το σύνολο των μετοχών κυριότητας της Ελληνικής Εταιρείας Συμμετοχών και Περιουσίας (Ε.Ε.ΣΥ.Π. Α.Ε.) στην Εταιρεία Υδρεύσεως και Αποχετεύσεως Πρωτευούσης (Ε.Υ.Δ.Α.Π. Α.Ε.) και στην Εταιρεία Ύδρευσης και Αποχέτευσης Θεσσαλονίκης (Ε.Υ.Α.Θ. Α.Ε.) μεταβιβάζεται στο Ελληνικό Δημόσιο. Η μεταβίβαση αυτή απαλλάσσεται από κάθε φόρο, τέλος ή δικαίωμα υπέρ τρίτων.</w:t>
      </w:r>
    </w:p>
    <w:p>
      <w:pPr>
        <w:spacing w:before="240" w:after="240"/>
        <w:rPr>
          <w:lang w:val="el" w:eastAsia="el"/>
        </w:rPr>
      </w:pPr>
      <w:r>
        <w:rPr>
          <w:b/>
          <w:bCs/>
          <w:lang w:val="el" w:eastAsia="el"/>
        </w:rPr>
        <w:t>Με τις διατάξεις της παρ. 3 του ίδιου άρθρου ορίζεται ότι από τη δημοσίευση του παρόντος καταργείται κάθε αντίθετη διάταξη.</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«Απαλλαγή ταχυδρομικών υπηρεσιών από Φόρο Προστιθέμενης Αξίας - Αντικατάσταση περ. α) παρ. 1 άρθρου 22 Κώδικα Φόρου Προστιθέμενης Αξίας»</w:t>
      </w:r>
    </w:p>
    <w:p>
      <w:pPr>
        <w:spacing w:before="240" w:after="240"/>
        <w:rPr>
          <w:lang w:val="el" w:eastAsia="el"/>
        </w:rPr>
      </w:pPr>
      <w:r>
        <w:rPr>
          <w:b/>
          <w:bCs/>
          <w:lang w:val="el" w:eastAsia="el"/>
        </w:rPr>
        <w:t>Με το άρθρο 67 αντικαθίσταται η περ. α) της παρ. 1 του άρθρου 22 του Κώδικα ΦΠΑ (ν. 2859/2000) ως εξής:</w:t>
      </w:r>
    </w:p>
    <w:p>
      <w:pPr>
        <w:spacing w:before="240" w:after="240"/>
        <w:rPr>
          <w:lang w:val="el" w:eastAsia="el"/>
        </w:rPr>
      </w:pPr>
      <w:r>
        <w:rPr>
          <w:b/>
          <w:bCs/>
          <w:lang w:val="el" w:eastAsia="el"/>
        </w:rPr>
        <w:t>«α) 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«Παράταση της προθεσμίας υποβολής των δηλώσεων φορολογίας εισοδήματος φορολογικού έτους 2022 φυσικών προσώπων και νομικών προσώπων και νομικών οντοτήτων - Τροποποίηση παρ. 85 και 86 άρθρου 72 Κώδικα Φορολογίας Εισοδήματος»</w:t>
      </w:r>
    </w:p>
    <w:p>
      <w:pPr>
        <w:spacing w:before="240" w:after="240"/>
        <w:rPr>
          <w:lang w:val="el" w:eastAsia="el"/>
        </w:rPr>
      </w:pPr>
      <w:r>
        <w:rPr>
          <w:b/>
          <w:bCs/>
          <w:lang w:val="el" w:eastAsia="el"/>
        </w:rPr>
        <w:t>Με τις διατάξεις της παρ. 1 του άρθρου 68 αντικαθίσταται η παρ. 85 του άρθρου 72 του Κώδικα Φορολογίας Εισοδήματος (ν. 4172/2013, Α’ 167), περί δηλώσεων φορολογίας εισοδήματος, ως εξής:</w:t>
      </w:r>
    </w:p>
    <w:p>
      <w:pPr>
        <w:spacing w:before="240" w:after="240"/>
        <w:rPr>
          <w:lang w:val="el" w:eastAsia="el"/>
        </w:rPr>
      </w:pPr>
      <w:r>
        <w:rPr>
          <w:b/>
          <w:bCs/>
          <w:lang w:val="el" w:eastAsia="el"/>
        </w:rPr>
        <w:t>«85.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Με τις διατάξεις της παρ. 2 του άρθρου 68 προστίθενται επί της παρ. 86 του άρθρου 72 του Κώδικα Φορολογίας Εισοδήματος, περί δηλώσεων φορολογίας εισοδήματος, νέα εδάφια πρώτο και δεύτερο, στο προτελευταίο εδάφιο διαγράφεται η φράση «με βάση την εμπρόθεσμη δήλωση», και η παρ. 86 διαμορφώνεται ως εξής:</w:t>
      </w:r>
    </w:p>
    <w:p>
      <w:pPr>
        <w:spacing w:before="240" w:after="240"/>
        <w:rPr>
          <w:lang w:val="el" w:eastAsia="el"/>
        </w:rPr>
      </w:pPr>
      <w:r>
        <w:rPr>
          <w:b/>
          <w:bCs/>
          <w:lang w:val="el" w:eastAsia="el"/>
        </w:rPr>
        <w:t>«86.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w:t>
      </w:r>
      <w:r>
        <w:rPr>
          <w:b/>
          <w:bCs/>
          <w:sz w:val="30"/>
          <w:szCs w:val="30"/>
          <w:vertAlign w:val="superscript"/>
          <w:lang w:val="el" w:eastAsia="el"/>
        </w:rPr>
        <w:t>η</w:t>
      </w:r>
      <w:r>
        <w:rPr>
          <w:b/>
          <w:bCs/>
          <w:lang w:val="el" w:eastAsia="el"/>
        </w:rPr>
        <w:t xml:space="preserve">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«Απαλλαγή από τον Ενιαίο Φόρο Ιδιοκτησίας Ακινήτων 2023, 2024 και 2025 για τα κτίσματα μετά του αναλογούντος οικοπέδου που ευρίσκονται σε πληγείσες περιοχές από τις πυρκαγιές Ιουλίου 2023 - Προσθήκη παρ. 7H στο άρθρο 3 του ν. 4223/2013»</w:t>
      </w:r>
    </w:p>
    <w:p>
      <w:pPr>
        <w:spacing w:before="240" w:after="240"/>
        <w:rPr>
          <w:lang w:val="el" w:eastAsia="el"/>
        </w:rPr>
      </w:pPr>
      <w:r>
        <w:rPr>
          <w:b/>
          <w:bCs/>
          <w:lang w:val="el" w:eastAsia="el"/>
        </w:rPr>
        <w:t>Με το άρθρο 69 προστίθεται παρ. 7Η στο άρθρο 3 του ν. 4223/2013 (Α’ 287), περί των απαλλαγών από τον Ενιαίο Φόρο Ιδιοκτησίας Ακινήτων (ΕΝ.Φ.Ι.Α.), προκειμένου να απαλλαγούν από την υποχρέωση καταβολής ΕΝ.Φ.Ι.Α. για τα έτη 2023, 2024 και 2025 τα κτίσματα μετά του αναλογούντος οικοπέδου που ευρίσκονται σε πληγείσες περιοχές από τις πυρκαγιές του Ιουλίου 2023, ως εξής:</w:t>
      </w:r>
    </w:p>
    <w:p>
      <w:pPr>
        <w:spacing w:before="240" w:after="240"/>
        <w:rPr>
          <w:lang w:val="el" w:eastAsia="el"/>
        </w:rPr>
      </w:pPr>
      <w:r>
        <w:rPr>
          <w:b/>
          <w:bCs/>
          <w:lang w:val="el" w:eastAsia="el"/>
        </w:rPr>
        <w:t>«7Η. Ειδικά για τα έτη 2023, 2024 και 2025 απαλλάσσονται τα κτίσματα μετά του αναλογούντος οικοπέδου που ευρίσκονται σε περιοχές που επλήγησαν από τις πυρκαγιές που εκδηλώθηκαν τον μήνα Ιούλιο του 2023 έως και την 25η Ιουλίου 2023 και για τις οποίες εκδίδονται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κτήριο έχει χαρακτηριστεί επικίνδυνο ή ακατάλληλο για χρήση, ή Πρωτοκόλλου Αυτοψίας Επικινδύνως Ετοιμόρροπου Κτηρίου της Γενικής Γραμματείας Αποκατάστασης Φυσικών Καταστροφών και Κρατικής Αρωγής του Υπουργείου Κλιματικής Κρίσης και Πολιτικής Προστασίας, που εκδίδονται έως την 31η.1.2024,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τα έτη 2023 και 2024 στη Φορολογική Διοίκηση από τον δικαιούχο αυτής, η οποία ισχύει και για το επόμενο έτος.».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«‘Έκτακτα και επείγοντα μέτρα για την προστασία των θέσεων εργασίας σε περιοχές που πλήττονται από πυρκαγιές ή άλλες φυσικές καταστροφές — Προσθήκη άρθρου 6Α στον ν. 4797/2021»</w:t>
      </w:r>
    </w:p>
    <w:p>
      <w:pPr>
        <w:spacing w:before="240" w:after="240"/>
        <w:rPr>
          <w:lang w:val="el" w:eastAsia="el"/>
        </w:rPr>
      </w:pPr>
      <w:r>
        <w:rPr>
          <w:b/>
          <w:bCs/>
          <w:lang w:val="el" w:eastAsia="el"/>
        </w:rPr>
        <w:t>Σύμφωνα με τις διατάξεις της παρ. 1 του άρθρου 70, στον ν. 4797/2021 (Α’ 66) προστίθεται άρθρο 6Α, με την διάταξη της παρ. 6 του οποίου ορίζεται ότι η αποζημίωση των παρ. 4 και 5 του ίδιου άρθρου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της.</w:t>
      </w:r>
    </w:p>
    <w:p>
      <w:pPr>
        <w:spacing w:before="240" w:after="240"/>
        <w:rPr>
          <w:lang w:val="el" w:eastAsia="el"/>
        </w:rPr>
      </w:pPr>
      <w:r>
        <w:rPr>
          <w:b/>
          <w:bCs/>
          <w:lang w:val="el" w:eastAsia="el"/>
        </w:rPr>
        <w:t>Με τη διάταξη της παρ. 2 του άρθρου 70 ορίζεται ότι η ισχύς της παρ. 1 άρχεται τη 17η Ιουλίου 2023.</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5 του άρθρου 72, η ισχύς του άρθρου 43 αρχίζει από το φορολογικό έτος 2024.</w:t>
      </w:r>
    </w:p>
    <w:p>
      <w:pPr>
        <w:spacing w:before="240" w:after="240"/>
        <w:rPr>
          <w:lang w:val="el" w:eastAsia="el"/>
        </w:rPr>
      </w:pPr>
      <w:r>
        <w:rPr>
          <w:b/>
          <w:bCs/>
          <w:lang w:val="el" w:eastAsia="el"/>
        </w:rPr>
        <w:t>Περαιτέρω, με την παρ. 7 του άρθρου 72 ορίζεται ότι υπό την επιφύλαξη των παρ. 1 έως 6 και αν δεν ορίζεται ειδικότερα, η έναρξη ισχύος του παρόντος αρχίζει από τη δημοσίευση του νόμου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ΕΣΟΔΩΝκ.α.α.</w:t>
      </w:r>
    </w:p>
    <w:p>
      <w:pPr>
        <w:spacing w:before="240" w:after="240"/>
        <w:rPr>
          <w:lang w:val="el" w:eastAsia="el"/>
        </w:rPr>
      </w:pPr>
      <w:r>
        <w:rPr>
          <w:b/>
          <w:bCs/>
          <w:lang w:val="el" w:eastAsia="el"/>
        </w:rPr>
        <w:t>ΓΕΩΡΓΙΟΣ ΦΑΚΟΣ</w:t>
      </w:r>
    </w:p>
    <w:p>
      <w:pPr>
        <w:spacing w:before="240" w:after="240"/>
        <w:rPr>
          <w:lang w:val="el" w:eastAsia="el"/>
        </w:rPr>
      </w:pPr>
      <w:r>
        <w:rPr>
          <w:b/>
          <w:bCs/>
          <w:lang w:val="el" w:eastAsia="el"/>
        </w:rPr>
        <w:t>(ΔΔΑΔ Γ 1021773 ΕΞ 2023)</w:t>
      </w:r>
    </w:p>
    <w:p>
      <w:pPr>
        <w:spacing w:before="240" w:after="240"/>
        <w:rPr>
          <w:lang w:val="el" w:eastAsia="el"/>
        </w:rPr>
      </w:pPr>
      <w:r>
        <w:rPr>
          <w:b/>
          <w:bCs/>
          <w:lang w:val="el" w:eastAsia="el"/>
        </w:rPr>
        <w:t>Συνημμένα: απόσπασμα ΦΕΚ Α΄136/29.7.2023: άρθρα 3, 43, 44, 46, 47, 52, 53, 56, 64, 67, 68, 69,</w:t>
      </w:r>
    </w:p>
    <w:p>
      <w:pPr>
        <w:spacing w:before="240" w:after="240"/>
        <w:rPr>
          <w:lang w:val="el" w:eastAsia="el"/>
        </w:rPr>
      </w:pPr>
      <w:r>
        <w:rPr>
          <w:b/>
          <w:bCs/>
          <w:lang w:val="el" w:eastAsia="el"/>
        </w:rPr>
        <w:t>70 και 72 του ν. 5045/2023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Α΄(πλην των αποδεκτών προς ενέργεια), Β΄ και Δ΄</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Τύπου και Δημοσίων Σχέσεων</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Υπουργού Εθνικής Οικονομίας και Οικονομικών κ. Χατζηδάκη</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Υφυπουργού Εθνικής Οικονομίας και Οικονομικών κ. Θεοχάρη</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Προγραμματισμού και Αξιολόγησης Ελέγχων και Ερευνών</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Προϊσταμένου Γενικής Διεύθυνσης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Ελεγκτικών Διαδικασιών</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9.</w:t>
      </w:r>
      <w:r>
        <w:rPr>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