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Μοσχάτο, 29/07/2025</w:t>
      </w:r>
    </w:p>
    <w:p>
      <w:pPr>
        <w:pStyle w:val="PreambelText"/>
        <w:spacing w:before="240" w:after="240"/>
        <w:rPr>
          <w:lang w:val="el" w:eastAsia="el"/>
        </w:rPr>
      </w:pPr>
      <w:r>
        <w:rPr>
          <w:lang w:val="el" w:eastAsia="el"/>
        </w:rPr>
        <w:t>Α. Π.: Εισερχ. Ο3040</w:t>
      </w:r>
    </w:p>
    <w:p>
      <w:pPr>
        <w:pStyle w:val="PreambelText"/>
        <w:spacing w:before="240" w:after="240"/>
        <w:rPr>
          <w:lang w:val="el" w:eastAsia="el"/>
        </w:rPr>
      </w:pPr>
      <w:r>
        <w:rPr>
          <w:lang w:val="el" w:eastAsia="el"/>
        </w:rPr>
        <w:t>Α. Π. Αποστολέα: Ο3040</w:t>
      </w:r>
    </w:p>
    <w:p>
      <w:pPr>
        <w:pStyle w:val="PreambelText"/>
        <w:spacing w:before="240" w:after="240"/>
        <w:rPr>
          <w:lang w:val="el" w:eastAsia="el"/>
        </w:rPr>
      </w:pPr>
      <w:r>
        <w:rPr>
          <w:lang w:val="el" w:eastAsia="el"/>
        </w:rPr>
        <w:t>Ημ/νία Αποστολής: 29/07/2025</w:t>
      </w:r>
    </w:p>
    <w:p>
      <w:pPr>
        <w:pStyle w:val="PreambelText"/>
        <w:spacing w:before="240" w:after="240"/>
        <w:rPr>
          <w:lang w:val="el" w:eastAsia="el"/>
        </w:rPr>
      </w:pPr>
      <w:r>
        <w:rPr>
          <w:b/>
          <w:bCs/>
          <w:lang w:val="el" w:eastAsia="el"/>
        </w:rPr>
        <w:t>ΓΕΝΙΚΗ ΔΙΕΥΘΥΝΣΗ ΦΟΡΟΛΟΓΙΑΣ</w:t>
      </w:r>
    </w:p>
    <w:p>
      <w:pPr>
        <w:pStyle w:val="PreambelText"/>
        <w:spacing w:before="240" w:after="240"/>
        <w:rPr>
          <w:lang w:val="el" w:eastAsia="el"/>
        </w:rPr>
      </w:pPr>
      <w:r>
        <w:rPr>
          <w:lang w:val="el" w:eastAsia="el"/>
        </w:rPr>
        <w:t xml:space="preserve">1. </w:t>
      </w:r>
      <w:r>
        <w:rPr>
          <w:b/>
          <w:bCs/>
          <w:lang w:val="el" w:eastAsia="el"/>
        </w:rPr>
        <w:t>ΔΙΕΥΘΥΝΣΗ ΔΙΑΔΙΚΑΣΙΩΝ ΕΙΣΠΡΑΞΕΩΝ ΚΑΙ</w:t>
      </w:r>
    </w:p>
    <w:p>
      <w:pPr>
        <w:pStyle w:val="PreambelText"/>
        <w:spacing w:before="240" w:after="240"/>
        <w:rPr>
          <w:lang w:val="el" w:eastAsia="el"/>
        </w:rPr>
      </w:pPr>
      <w:r>
        <w:rPr>
          <w:b/>
          <w:bCs/>
          <w:lang w:val="el" w:eastAsia="el"/>
        </w:rPr>
        <w:t>ΕΠΙΣΤΡΟΦΩΝ (ΔΙ.Δ.ΕΙΣ.ΕΠ.)</w:t>
      </w:r>
    </w:p>
    <w:p>
      <w:pPr>
        <w:pStyle w:val="PreambelText"/>
        <w:spacing w:before="240" w:after="240"/>
        <w:rPr>
          <w:lang w:val="el" w:eastAsia="el"/>
        </w:rPr>
      </w:pPr>
      <w:r>
        <w:rPr>
          <w:b/>
          <w:bCs/>
          <w:lang w:val="el" w:eastAsia="el"/>
        </w:rPr>
        <w:t>: Πειραιώς 180</w:t>
      </w:r>
    </w:p>
    <w:p>
      <w:pPr>
        <w:pStyle w:val="PreambelText"/>
        <w:spacing w:before="240" w:after="240"/>
        <w:rPr>
          <w:lang w:val="el" w:eastAsia="el"/>
        </w:rPr>
      </w:pPr>
      <w:r>
        <w:rPr>
          <w:b/>
          <w:bCs/>
          <w:lang w:val="el" w:eastAsia="el"/>
        </w:rPr>
        <w:t>: 17778, Ταύρος</w:t>
      </w:r>
    </w:p>
    <w:p>
      <w:pPr>
        <w:pStyle w:val="PreambelText"/>
        <w:spacing w:before="240" w:after="240"/>
        <w:rPr>
          <w:lang w:val="el" w:eastAsia="el"/>
        </w:rPr>
      </w:pPr>
      <w:r>
        <w:rPr>
          <w:b/>
          <w:bCs/>
          <w:lang w:val="el" w:eastAsia="el"/>
        </w:rPr>
        <w:t>: 2131410207</w:t>
      </w:r>
    </w:p>
    <w:p>
      <w:pPr>
        <w:pStyle w:val="PreambelText"/>
        <w:spacing w:before="240" w:after="240"/>
        <w:rPr>
          <w:lang w:val="el" w:eastAsia="el"/>
        </w:rPr>
      </w:pPr>
      <w:r>
        <w:rPr>
          <w:b/>
          <w:bCs/>
          <w:lang w:val="el" w:eastAsia="el"/>
        </w:rPr>
        <w:t xml:space="preserve">: </w:t>
      </w:r>
      <w:hyperlink r:id="rId4" w:history="1">
        <w:r>
          <w:rPr>
            <w:rStyle w:val="Hyperlink"/>
            <w:b/>
            <w:bCs/>
            <w:color w:val="0000EE"/>
            <w:u w:color="0000EE"/>
            <w:lang w:val="el" w:eastAsia="el"/>
          </w:rPr>
          <w:t>dideisep@aade.gr</w:t>
        </w:r>
      </w:hyperlink>
    </w:p>
    <w:p>
      <w:pPr>
        <w:pStyle w:val="PreambelText"/>
        <w:spacing w:before="240" w:after="240"/>
        <w:rPr>
          <w:lang w:val="el" w:eastAsia="el"/>
        </w:rPr>
      </w:pPr>
      <w:r>
        <w:rPr>
          <w:lang w:val="el" w:eastAsia="el"/>
        </w:rPr>
        <w:t xml:space="preserve">2. </w:t>
      </w:r>
      <w:r>
        <w:rPr>
          <w:b/>
          <w:bCs/>
          <w:lang w:val="el" w:eastAsia="el"/>
        </w:rPr>
        <w:t>ΔΙΕΥΘΥΝΣΗ ΕΦΑΡΜΟΓΗΣ ΑΜΕΣΗΣ ΦΟΡΟΛΟΓΙΑΣ (Δ.Ε.Α.Φ.)</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Ταχ. Δ/νση : Πειραιώς 180</w:t>
      </w:r>
    </w:p>
    <w:p>
      <w:pPr>
        <w:spacing w:before="240" w:after="240"/>
        <w:rPr>
          <w:lang w:val="el" w:eastAsia="el"/>
        </w:rPr>
      </w:pPr>
      <w:r>
        <w:rPr>
          <w:b/>
          <w:bCs/>
          <w:lang w:val="el" w:eastAsia="el"/>
        </w:rPr>
        <w:t>Ταχ. Κώδικας : 177 78, Ταύρος</w:t>
      </w:r>
    </w:p>
    <w:p>
      <w:pPr>
        <w:spacing w:before="240" w:after="240"/>
        <w:rPr>
          <w:lang w:val="el" w:eastAsia="el"/>
        </w:rPr>
      </w:pPr>
      <w:r>
        <w:rPr>
          <w:b/>
          <w:bCs/>
          <w:lang w:val="el" w:eastAsia="el"/>
        </w:rPr>
        <w:t>Email :</w:t>
      </w:r>
      <w:hyperlink r:id="rId5" w:history="1">
        <w:r>
          <w:rPr>
            <w:rStyle w:val="Hyperlink"/>
            <w:b/>
            <w:bCs/>
            <w:color w:val="0000EE"/>
            <w:u w:color="0000EE"/>
            <w:lang w:val="el" w:eastAsia="el"/>
          </w:rPr>
          <w:t>deaf@aade.gr</w:t>
        </w:r>
      </w:hyperlink>
    </w:p>
    <w:p>
      <w:pPr>
        <w:spacing w:before="240" w:after="240"/>
        <w:rPr>
          <w:lang w:val="el" w:eastAsia="el"/>
        </w:rPr>
      </w:pPr>
      <w:r>
        <w:rPr>
          <w:b/>
          <w:bCs/>
          <w:lang w:val="el" w:eastAsia="el"/>
        </w:rPr>
        <w:t xml:space="preserve">3. </w:t>
      </w:r>
      <w:r>
        <w:rPr>
          <w:b/>
          <w:bCs/>
          <w:lang w:val="el" w:eastAsia="el"/>
        </w:rPr>
        <w:t>ΔΙΕΥΘΥΝΣΗ ΕΦΑΡΜΟΓΗΣ ΕΜΜΕΣΗΣ ΦΟΡΟΛΟΓΙΑΣ (Δ.Ε.Ε.Φ.)</w:t>
      </w:r>
    </w:p>
    <w:p>
      <w:pPr>
        <w:spacing w:before="240" w:after="240"/>
        <w:rPr>
          <w:lang w:val="el" w:eastAsia="el"/>
        </w:rPr>
      </w:pPr>
      <w:r>
        <w:rPr>
          <w:b/>
          <w:bCs/>
          <w:lang w:val="el" w:eastAsia="el"/>
        </w:rPr>
        <w:t>ΤΜΗΜΑΤΑ Α΄&amp; Β΄</w:t>
      </w:r>
    </w:p>
    <w:p>
      <w:pPr>
        <w:spacing w:before="240" w:after="240"/>
        <w:rPr>
          <w:lang w:val="el" w:eastAsia="el"/>
        </w:rPr>
      </w:pPr>
      <w:r>
        <w:rPr>
          <w:b/>
          <w:bCs/>
          <w:lang w:val="el" w:eastAsia="el"/>
        </w:rPr>
        <w:t>Ταχ. Δ/νση : Πειραιώς 180</w:t>
      </w:r>
    </w:p>
    <w:p>
      <w:pPr>
        <w:spacing w:before="240" w:after="240"/>
        <w:rPr>
          <w:lang w:val="el" w:eastAsia="el"/>
        </w:rPr>
      </w:pPr>
      <w:r>
        <w:rPr>
          <w:b/>
          <w:bCs/>
          <w:lang w:val="el" w:eastAsia="el"/>
        </w:rPr>
        <w:t>Ταχ. Κώδικας : 177 78, Ταύρος</w:t>
      </w:r>
    </w:p>
    <w:p>
      <w:pPr>
        <w:spacing w:before="240" w:after="240"/>
        <w:rPr>
          <w:lang w:val="el" w:eastAsia="el"/>
        </w:rPr>
      </w:pPr>
      <w:r>
        <w:rPr>
          <w:b/>
          <w:bCs/>
          <w:lang w:val="el" w:eastAsia="el"/>
        </w:rPr>
        <w:t>Email :</w:t>
      </w:r>
      <w:hyperlink r:id="rId6" w:history="1">
        <w:r>
          <w:rPr>
            <w:rStyle w:val="Hyperlink"/>
            <w:b/>
            <w:bCs/>
            <w:color w:val="0000EE"/>
            <w:u w:color="0000EE"/>
            <w:lang w:val="el" w:eastAsia="el"/>
          </w:rPr>
          <w:t>deef@aade.gr</w:t>
        </w:r>
      </w:hyperlink>
    </w:p>
    <w:p>
      <w:pPr>
        <w:spacing w:before="240" w:after="240"/>
        <w:rPr>
          <w:lang w:val="el" w:eastAsia="el"/>
        </w:rPr>
      </w:pPr>
      <w:r>
        <w:rPr>
          <w:b/>
          <w:bCs/>
          <w:lang w:val="el" w:eastAsia="el"/>
        </w:rPr>
        <w:t>ΘΕΜΑ: Κοινοποίηση των διατάξεων των άρθρων 49, 51, 52 και 59 του ν. 5220/2025 «Αναβάθμιση της ασφάλειας των σιδηροδρόμων, αξιολόγηση προσωπικού σιδηροδρόμων, ενίσχυση εποπτείας σιδηροδρομικού δικτύου, οργανωτική ενίσχυση της Ρυθμιστικής Αρχής Σιδηροδρόμων, του Εθνικού Οργανισμού Διερεύνησης Αεροπορικών και Σιδηροδρομικών Ατυχημάτων και Ασφάλειας Μεταφορών και της εταιρείας “Σιδηρόδρομοι Ελλάδος Μονοπρόσωπη Α.Ε.” και άλλες διατάξεις» (Α΄131/21-7-2025)</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Κοινοποίηση των διατάξεων των άρθρων 49, 51, 52 και 59 του ν. 5220/2025 (Α΄131)</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Κοινοποίηση των διατάξεων των κάτωθι άρθρων του ν. 5220/2025:</w:t>
      </w:r>
    </w:p>
    <w:p>
      <w:pPr>
        <w:spacing w:before="240" w:after="240"/>
        <w:rPr>
          <w:lang w:val="el" w:eastAsia="el"/>
        </w:rPr>
      </w:pPr>
      <w:r>
        <w:rPr>
          <w:b/>
          <w:bCs/>
          <w:lang w:val="el" w:eastAsia="el"/>
        </w:rPr>
        <w:t xml:space="preserve">1. </w:t>
      </w:r>
      <w:r>
        <w:rPr>
          <w:b/>
          <w:bCs/>
          <w:lang w:val="el" w:eastAsia="el"/>
        </w:rPr>
        <w:t>του άρθρου 49: «Αναστολή δεσμεύσεων Οργανισμών Τοπικής Αυτοδιοίκησης έναντι του Οργανισμού Σιδηροδρόμων Ελλάδος Α.Ε. ή των Σιδηρόδρομων Ελλάδος Μ.Α.Ε. – Τροποποίηση άρθρου 78 ν. 4949/2022»</w:t>
      </w:r>
    </w:p>
    <w:p>
      <w:pPr>
        <w:spacing w:before="240" w:after="240"/>
        <w:rPr>
          <w:lang w:val="el" w:eastAsia="el"/>
        </w:rPr>
      </w:pPr>
      <w:r>
        <w:rPr>
          <w:b/>
          <w:bCs/>
          <w:lang w:val="el" w:eastAsia="el"/>
        </w:rPr>
        <w:t xml:space="preserve">2. </w:t>
      </w:r>
      <w:r>
        <w:rPr>
          <w:b/>
          <w:bCs/>
          <w:lang w:val="el" w:eastAsia="el"/>
        </w:rPr>
        <w:t>του άρθρου 51: «Ρύθμιση θεμάτων της σιδηροδρομικής ακίνητης περιουσίας διαχείρισης της εταιρείας ΓΑΙΑΟΣΕ Α.Ε. - Τροποποίηση παρ. 13 άρθρου 6 ν. 3891/2010»</w:t>
      </w:r>
    </w:p>
    <w:p>
      <w:pPr>
        <w:spacing w:before="240" w:after="240"/>
        <w:rPr>
          <w:lang w:val="el" w:eastAsia="el"/>
        </w:rPr>
      </w:pPr>
      <w:r>
        <w:rPr>
          <w:b/>
          <w:bCs/>
          <w:lang w:val="el" w:eastAsia="el"/>
        </w:rPr>
        <w:t xml:space="preserve">3. </w:t>
      </w:r>
      <w:r>
        <w:rPr>
          <w:b/>
          <w:bCs/>
          <w:lang w:val="el" w:eastAsia="el"/>
        </w:rPr>
        <w:t>του άρθρου 52: «Δυνατότητα αγοράς ή μίσθωσης τροχαίου υλικού μέσω αποθεματικού ΓΑΙΑΟΣΕ Α.Ε. - Τροποποίηση παρ. 8 άρθρου 8 ν. 3891/2010»</w:t>
      </w:r>
    </w:p>
    <w:p>
      <w:pPr>
        <w:spacing w:before="240" w:after="240"/>
        <w:rPr>
          <w:lang w:val="el" w:eastAsia="el"/>
        </w:rPr>
      </w:pPr>
      <w:r>
        <w:rPr>
          <w:b/>
          <w:bCs/>
          <w:lang w:val="el" w:eastAsia="el"/>
        </w:rPr>
        <w:t xml:space="preserve">4. </w:t>
      </w:r>
      <w:r>
        <w:rPr>
          <w:b/>
          <w:bCs/>
          <w:lang w:val="el" w:eastAsia="el"/>
        </w:rPr>
        <w:t>του άρθρου 59: «Έναρξη ισχύος»</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 xml:space="preserve">1. </w:t>
      </w:r>
      <w:r>
        <w:rPr>
          <w:b/>
          <w:bCs/>
          <w:lang w:val="el" w:eastAsia="el"/>
        </w:rPr>
        <w:t>Το άρθρο 49 αφορά στην αναστολή δεσμεύσεων Οργανισμών Τοπικής Αυτοδιοίκησης έναντι του Οργανισμού Σιδηροδρόμων Ελλάδος Α.Ε. ή των Σιδηρόδρομων Ελλάδος Μ.Α.Ε.</w:t>
      </w:r>
    </w:p>
    <w:p>
      <w:pPr>
        <w:spacing w:before="240" w:after="240"/>
        <w:rPr>
          <w:lang w:val="el" w:eastAsia="el"/>
        </w:rPr>
      </w:pPr>
      <w:r>
        <w:rPr>
          <w:b/>
          <w:bCs/>
          <w:lang w:val="el" w:eastAsia="el"/>
        </w:rPr>
        <w:t xml:space="preserve">2. </w:t>
      </w:r>
      <w:r>
        <w:rPr>
          <w:b/>
          <w:bCs/>
          <w:lang w:val="el" w:eastAsia="el"/>
        </w:rPr>
        <w:t>Το άρθρο 51 αφορά στη ρύθμιση θεμάτων της σιδηροδρομικής ακίνητης περιουσίας διαχείρισης της εταιρείας ΓΑΙΑΟΣΕ Α.Ε.</w:t>
      </w:r>
    </w:p>
    <w:p>
      <w:pPr>
        <w:spacing w:before="240" w:after="240"/>
        <w:rPr>
          <w:lang w:val="el" w:eastAsia="el"/>
        </w:rPr>
      </w:pPr>
      <w:r>
        <w:rPr>
          <w:b/>
          <w:bCs/>
          <w:lang w:val="el" w:eastAsia="el"/>
        </w:rPr>
        <w:t xml:space="preserve">3. </w:t>
      </w:r>
      <w:r>
        <w:rPr>
          <w:b/>
          <w:bCs/>
          <w:lang w:val="el" w:eastAsia="el"/>
        </w:rPr>
        <w:t>Το άρθρο 52 αφορά στη δυνατότητα αγοράς ή μίσθωσης τροχαίου υλικού μέσω αποθεματικού ΓΑΙΑΟΣΕ Α.Ε.</w:t>
      </w:r>
    </w:p>
    <w:p>
      <w:pPr>
        <w:spacing w:before="240" w:after="240"/>
        <w:rPr>
          <w:lang w:val="el" w:eastAsia="el"/>
        </w:rPr>
      </w:pPr>
      <w:r>
        <w:rPr>
          <w:b/>
          <w:bCs/>
          <w:lang w:val="el" w:eastAsia="el"/>
        </w:rPr>
        <w:t xml:space="preserve">4. </w:t>
      </w:r>
      <w:r>
        <w:rPr>
          <w:b/>
          <w:bCs/>
          <w:lang w:val="el" w:eastAsia="el"/>
        </w:rPr>
        <w:t>To άρθρο 59 αφορά στην έναρξη ισχύος του κοινοποιούμενου νόμου.</w:t>
      </w:r>
    </w:p>
    <w:p>
      <w:pPr>
        <w:spacing w:before="240" w:after="240"/>
        <w:rPr>
          <w:lang w:val="el" w:eastAsia="el"/>
        </w:rPr>
      </w:pPr>
      <w:r>
        <w:rPr>
          <w:b/>
          <w:bCs/>
          <w:lang w:val="el" w:eastAsia="el"/>
        </w:rPr>
        <w:t>Σας κοινοποιούμε συνημμένα, για ενημέρωση και εφαρμογή, τις διατάξεις των άρθρων 49, 51, 52 και 59 του ν. 5220/2025 (Α΄131), ως ακολούθως:</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«Αναστολή δεσμεύσεων Οργανισμών Τοπικής Αυτοδιοίκησης έναντι του Οργανισμού Σιδηροδρόμων Ελλάδος ΑΕ ή των Σιδηρόδρομων Ελλάδος ΜΑΕ– Τροποποίηση άρθρου 78 ν. 4949/2022»</w:t>
      </w:r>
    </w:p>
    <w:p>
      <w:pPr>
        <w:spacing w:before="240" w:after="240"/>
        <w:rPr>
          <w:lang w:val="el" w:eastAsia="el"/>
        </w:rPr>
      </w:pPr>
      <w:r>
        <w:rPr>
          <w:b/>
          <w:bCs/>
          <w:lang w:val="el" w:eastAsia="el"/>
        </w:rPr>
        <w:t>Με το άρθρο 49 του κοινοποιούμενου νόμου επέρχονται στο άρθρο 78 του ν. 4949/2022 (Α΄126), περί παράτασης αναστολής πληρωμών, συμψηφισμού και διαδικασιών είσπραξης χρεών του Οργανισμού Σιδηροδρόμων Ελλάδος (Ο.Σ.Ε.) έναντι του Δημοσίου που προέρχονται από καταπτώσεις εγγυήσεων δανείων, οι ακόλουθες τροποποιήσεις: α) μετά από τις λέξεις «και Οικονομικών (Β’ 1029)» προστίθενται οι λέξεις «και την υπό στοιχεία Α.1127/7.8.2024 απόφαση του Διοικητή της Ανεξάρτητης Αρχής Δημοσίων Εσόδων (Β’ 4598)», β) οι λέξεις «του Οργανισμού Σιδηροδρόμων Ελλάδος» αντικαθίστανται από τις λέξεις «της εταιρείας «Οργανισμός Σιδηροδρόμων Ελλάδος Α.Ε.» ή, κατόπιν της προβλεπόμενης στο άρθρο 4 του ν. 5167/2024 (Α΄ 207) μετονομασίας αυτής, της εταιρείας «Σιδηρόδρομοι Ελλάδος Μ.Α.Ε.»», γ) οι λέξεις «έως την 31 Δεκεμβρίου 2024» αντικαθίστανται από τις λέξεις «έως την 31η Δεκεμβρίου 2029» και, μετά από νομοτεχνικές βελτιώσεις, το άρθρο 78 διαμορφώνεται ως εξής:</w:t>
      </w:r>
    </w:p>
    <w:p>
      <w:pPr>
        <w:spacing w:before="240" w:after="240"/>
        <w:rPr>
          <w:lang w:val="el" w:eastAsia="el"/>
        </w:rPr>
      </w:pPr>
      <w:r>
        <w:rPr>
          <w:b/>
          <w:bCs/>
          <w:lang w:val="el" w:eastAsia="el"/>
        </w:rPr>
        <w:t>«Άρθρο 78</w:t>
      </w:r>
    </w:p>
    <w:p>
      <w:pPr>
        <w:spacing w:before="240" w:after="240"/>
        <w:rPr>
          <w:lang w:val="el" w:eastAsia="el"/>
        </w:rPr>
      </w:pPr>
      <w:r>
        <w:rPr>
          <w:b/>
          <w:bCs/>
          <w:lang w:val="el" w:eastAsia="el"/>
        </w:rPr>
        <w:t>Παράταση αναστολής πληρωμών, συμψηφισμού και διαδικασιών είσπραξης χρεών του Οργανισμού Σιδηροδρόμων Ελλάδος (Ο.Σ.Ε.) έναντι του δημοσίου που προέρχονται από καταπτώσεις εγγυήσεων δανείων</w:t>
      </w:r>
    </w:p>
    <w:p>
      <w:pPr>
        <w:spacing w:before="240" w:after="240"/>
        <w:rPr>
          <w:lang w:val="el" w:eastAsia="el"/>
        </w:rPr>
      </w:pPr>
      <w:r>
        <w:rPr>
          <w:b/>
          <w:bCs/>
          <w:lang w:val="el" w:eastAsia="el"/>
        </w:rPr>
        <w:t>Οι δεσμεύσεις που έχουν επιβληθεί από τους Οργανισμούς Τοπικής Αυτοδιοίκησης, σύμφωνα με την υπ’ αρ. 45081/1997 κοινή απόφαση των Υπουργών Εσωτερικών, Δημόσιας Διοίκησης και Αποκέντρωσης και Οικονομικών (Β’ 1029) και την υπό στοιχεία Α.1127/7.8.2024 απόφαση του Διοικητή της Ανεξάρτητης Αρχής Δημοσίων Εσόδων (Β’ 4598), όσον αφορά στη χορήγηση του αποδεικτικού ενημερότητας της εταιρείας «Οργανισμός Σιδηροδρόμων Ελλάδος Α.Ε.» ή, κατόπιν της προβλεπόμενης στο άρθρο 4 του ν. 5167/2024 (Α’ 207) μετονομασίας αυτής, της εταιρείας «Σιδηρόδρομοι Ελλάδος Μ.Α.Ε.», αναστέλλονται έως την 31η Δεκεμβρίου 2029.».</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«Ρύθμιση θεμάτων της σιδηροδρομικής ακίνητης περιουσίας διαχείρισης της εταιρείας ΓΑΙΑΟΣΕ Α.Ε. - Τροποποίηση παρ. 13 άρθρου 6 ν. 3891/2010»</w:t>
      </w:r>
    </w:p>
    <w:p>
      <w:pPr>
        <w:spacing w:before="240" w:after="240"/>
        <w:rPr>
          <w:lang w:val="el" w:eastAsia="el"/>
        </w:rPr>
      </w:pPr>
      <w:r>
        <w:rPr>
          <w:b/>
          <w:bCs/>
          <w:lang w:val="el" w:eastAsia="el"/>
        </w:rPr>
        <w:t>Με την παρ. 6 του άρθρου 51 του κοινοποιούμενου νόμου ορίζεται ότι η ΓΑΙΑΟΣΕ Α.Ε. δύναται να βεβαιώνει και να εισπράττει τις απαιτήσεις της που προέρχονται από την εκμίσθωση των ακινήτων κυριότητάς της ή ακινήτων τα οποία διαχειρίζεται δυνάμει του άρθρου 6 του ν. 3891/2010 (Α’ 188), κατά τις διατάξεις του Κώδικα Είσπραξης Δημοσίων Εσόδων (ν. 4978/2022, Α΄ 190), με ηλεκτρονικά μέσα, μέσω των υπηρεσιών της διαλειτουργικότητας, σύμφωνα με την υπό στοιχεία Α.1209/2.9.2021 απόφαση του Διοικητή της Ανεξάρτητης Αρχής Δημοσίων Εσόδων «Διαδικασία βεβαίωσης εσόδων υπέρ Δημοσίου και τρίτων και διαδικασία μείωσης εσόδων με ηλεκτρονικά μέσα, μέσω των υπηρεσιών της διαλειτουργικότητας, κατ' εφαρμογή της παρ. 5 του άρθρου 2 του ν.δ. 356/1974 «Κώδικας Είσπραξης Δημοσίων Εσόδων» (Α' 90)» (Β΄ 4053) και το άρθρο 58 του ν. 5100/2024 (Α’ 49).</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«Δυνατότητα αγοράς ή μίσθωσης τροχαίου υλικού μέσω αποθεματικού ΓΑΙΑΟΣΕ Α.Ε. - Τροποποίηση παρ. 8 άρθρου 8 ν. 3891/2010»</w:t>
      </w:r>
    </w:p>
    <w:p>
      <w:pPr>
        <w:spacing w:before="240" w:after="240"/>
        <w:rPr>
          <w:lang w:val="el" w:eastAsia="el"/>
        </w:rPr>
      </w:pPr>
      <w:r>
        <w:rPr>
          <w:b/>
          <w:bCs/>
          <w:lang w:val="el" w:eastAsia="el"/>
        </w:rPr>
        <w:t>Με το άρθρο 52 του κοινοποιούμενου νόμου ορίζεται ότι στην παρ. 8 του άρθρου 8 του ν. 3891/2010 (Α’ 188), περί της μεταβίβασης τροχαίου υλικού, επέρχονται οι ακόλουθες τροποποιήσεις: α) στο τέλος του τέταρτου εδαφίου προστίθενται οι λέξεις «, καθώς και την αγορά ή μίσθωση τροχαίου υλικού», β) στο τέλος του όγδοου εδαφίου προστίθενται οι λέξεις «, καθώς και την αγορά ή μίσθωση τροχαίου υλικού» και, μετά από νομοτεχνικές βελτιώσεις, η παρ. 8 διαμορφώνεται ως εξής: «8. Η ΓΑΙΑΟΣΕ συνάπτει με την ΤΡΑΙΝΟΣΕ σύμβαση εκμίσθωσης διάρκειας έως δέκα (10) ετών για το τροχαίο υλικό της παραγράφου 4 που είναι απαραίτητο για την εκπλήρωση των λειτουργικών αναγκών της ΤΡΑΙΝΟΣΕ. Η σύμβαση συνάπτεται με όρους αγοράς και σε αυτήν προβλέπεται ότι η ΤΡΑΙΝΟΣΕ θα αναλάβει την πραγματοποίηση των εργασιών εκτεταμένης συντήρησης του τροχαίου υλικού που μισθώνει κατά την έναρξη ισχύος της, για την επαναφορά του στη δέουσα λειτουργική κατάσταση, σύμφωνα με τα πορίσματα της τεχνικής και οικονομικής αποτίμησης του τροχαίου υλικού που διενεργήθηκε από το ΤΑΙΠΕΔ, και οι δαπάνες αυτές συμψηφίζονται με οφειλόμενα μισθώματα. Από 1.4.2014 και μέχρι τη θέση σε ισχύ της με ημερομηνία 24 Ιουνίου 2016 Σύμβασης Μίσθωσης Τροχαίου Υλικού μεταξύ ΓΑΙΑΟΣΕ Α.Ε. και ΤΡΑΙΝΟΣΕ Α.Ε. που έχει υπογραφεί δυνάμει του ανωτέρω εδαφίου, η ΓΑΙΑΟΣΕ εισπράττει για λογαριασμό του Ελληνικού Δημοσίου, το μίσθωμα για τη χρήση του τροχαίου υλικού που προβλέπεται στη σύμβαση μίσθωσης τροχαίου υλικού μεταξύ ΟΣΕ και ΤΡΑΙΝΟΣΕ, στην οποία έχει υπεισέλθει το Ελληνικό Δημόσιο δυνάμει της διάταξης της παραγράφου 3 του παρόντος άρθρου. Για το ανωτέρω χρονικό διάστημα, η ΓΑΙΑΟΣΕ παρακρατεί αμοιβή διαχείρισης της σύμβασης στην οποία έχει υπεισέλθει το Ελληνικό Δημόσιο δυνάμει της παραγράφου 3 ίση με δέκα τοις εκατό (10%) του συνολικού μισθώματος πλέον ΦΠΑ και το υπόλοιπο διατηρείται από τη ΓΑΙΑΟΣΕ σε ειδικό αποθεματικό και χρησιμοποιείται από τη ΓΑΙΑΟΣΕ για τη χρηματοδότηση του προγράμματος διαχείρισης στόλου της παραγράφου 5 και τις εργασίες της παραγράφου 6, καθώς και την αγορά ή μίσθωση τροχαίου υλικού. Τυχόν ληξιπρόθεσμες οφειλές της ΤΡΑΙΝΟΣΕ από τη σύμβαση εκμίσθωσης τροχαίου υλικού στην οποία έχει υπεισέλθει το Ελληνικό Δημόσιο δυνάμει της παραγράφου 3, από αναλογία μισθωμάτων ετών 2014, μισθώματα 2015 και αναλογία μισθωμάτων του έτους 2016 της σύμβασης μίσθωσης τροχαίου υλικού μεταξύ ΟΣΕ και ΤΡΑΙΝΟΣΕ στην οποία έχει υπεισέλθει το Ελληνικό Δημόσιο δυνάμει της παρ. 3 του ν. 3891/2010, όπως ισχύει, των οποίων καθυστερεί η καταβολή πλέον των τριάντα (30) ημερών, εισπράττονται, σύμφωνα με τις διατάξεις του Κώδικα Είσπραξης Δημοσίων Εσόδων (ν. 4978/2022, Α’ 190). Στην περίπτωση αυτή, τα αρμόδια όργανα της ΓΑΙΑΟΣΕ αποστέλλουν χρηματικό κατάλογο αμελλητί στην αρμόδια ΔΟΥ, σύμφωνα με τα οριζόμενα στις διατάξεις του άρθρου 2 του Κ.Ε.Δ.Ε. και του άρθρου 55 που π.δ. 16/1989 (Α΄ 6), όπως ισχύουν, για την ενεργοποίηση της διαδικασίας είσπραξης των οφειλομένων ποσών. Με απόφαση του Γενικού Γραμματέα Δημοσίων Εσόδων μπορεί να καθορίζoνται λεπτομέρειες σχετικά με τη διαδικασία ενημέρωσης της Φορολογικής Διοίκησης για την ενεργοποίηση της είσπραξης των ανωτέρω, τα συνοδευτικά έγγραφα που αποστέλλονται από τη ΓΑΙΑΟΣΕ και κάθε άλλη απαραίτητη λεπτομέρεια. Το μέρος των μισθωμάτων που εισπράττονται κατά τα ανωτέρω από τη ΓΑΙΑΟΣΕ, μετά την αφαίρεση της διαχειριστικής αμοιβής της, διατηρείται σε ειδικό αποθεματικό και προορίζεται αποκλειστικά για τη χρηματοδότηση του προγράμματος διαχείρισης στόλου της παραγράφου 5 του παρόντος άρθρου και τις εργασίες των παραγράφων 6 και 8 του παρόντος άρθρου που εκτελεί η ΓΑΙΑΟΣΕ, καθώς και την αγορά ή μίσθωση τροχαίου υλικού. Μέχρι την ολοκλήρωση των εργασιών εκτεταμένης συντήρησης του δευτέρου εδαφίου της παρούσας παραγράφου, το ποσό που αντιστοιχεί στις εργασίες αυτές παρακρατείται από το μέρος του μισθώματος που αποδίδει η ΓΑΙΑΟΣΕ στο Δημόσιο. Μετά την ολοκλήρωση της αποκρατικοποίησης της ΤΡΑΙΝΟΣΕ, τα μισθώματα από τη σύμβαση της παρούσας, αποτελούν έσοδο της ΓΑΙΑΟΣΕ. Με την έναρξη ισχύος της σύμβασης της παρούσας παραγράφου, λύεται αυτοδικαίως η, από 10 Ιουνίου 2013, Σύμβαση Μίσθωσης Τροχαίου Υλικού μεταξύ ΟΣΕ και ΤΡΑΙΝΟΣΕ στην οποία έχει υπεισέλθει το Ελληνικό Δημόσιο δυνάμει της διάταξης της παραγράφου 1 του παρόντος άρθρου. Τα μισθώματα εισπράττονται κατά τα ανωτέρω από τη ΓΑΙΑΟΣΕ, κατά την παρούσα παράγραφο απαλλάσσονται παντός φόρου και τέλους, με την επιφύλαξη των σχετικών διατάξεων του Κώδικα Φόρου Προστιθέμενης Αξίας (ν. 5144/2024, Α’ 162).»</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Σύμφωνα με την παρ. 1 του άρθρου 59 του κοινοποιούμενου νόμου, η ισχύς του αρχίζει από τη δημοσίευσή του στην Εφημερίδα της Κυβερνήσεως (21.07.2025).</w:t>
      </w:r>
    </w:p>
    <w:p>
      <w:pPr>
        <w:spacing w:before="240" w:after="240"/>
        <w:rPr>
          <w:lang w:val="el" w:eastAsia="el"/>
        </w:rPr>
      </w:pPr>
      <w:r>
        <w:rPr>
          <w:b/>
          <w:bCs/>
          <w:lang w:val="el" w:eastAsia="el"/>
        </w:rPr>
        <w:t>Συνημμένα: Απόσπασμα του ΦΕΚ Α΄131/21.7.2025: άρθρα 49, 51, 52 και 59 του ν. 5220/2025</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Ι. ΑΠΟΔΕΚΤΕΣ ΓΙΑ ΕΝΕΡΓΕΙΑ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Αποδέκτες Πίνακα Γ΄</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Διεύθυνση Στρατηγικής Τεχνολογιών Πληροφορικής (με την παράκληση να αναρτηθεί στην ιστοσελίδα της ΑΑΔΕ)</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Ηλεκτρονική Βιβλιοθήκη</w:t>
      </w:r>
    </w:p>
    <w:p>
      <w:pPr>
        <w:spacing w:before="240" w:after="240"/>
        <w:rPr>
          <w:lang w:val="el" w:eastAsia="el"/>
        </w:rPr>
      </w:pPr>
      <w:r>
        <w:rPr>
          <w:b/>
          <w:bCs/>
          <w:lang w:val="el" w:eastAsia="el"/>
        </w:rPr>
        <w:t>ΙΙ. ΑΠΟΔΕΚΤΕΣ ΠΡΟΣ ΚΟΙΝΟΠΟΙΗΣΗ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Αποδέκτες Πίνακα Α΄ (πλην των αποδεκτών προς ενέργεια)</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Αποδέκτες Πίνακα Δ΄</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Κεντρική Υπηρεσία του Νομικού Συμβουλίου του Κράτους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Γραφείο Υφυπουργού Εθνικής Οικονομίας και Οικονομικών</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Γραφείο Γενικού Γραμματέα Φορολογικής Πολιτικής</w:t>
      </w:r>
    </w:p>
    <w:p>
      <w:pPr>
        <w:spacing w:before="240" w:after="240"/>
        <w:rPr>
          <w:lang w:val="el" w:eastAsia="el"/>
        </w:rPr>
      </w:pPr>
      <w:r>
        <w:rPr>
          <w:b/>
          <w:bCs/>
          <w:lang w:val="el" w:eastAsia="el"/>
        </w:rPr>
        <w:t xml:space="preserve">III. </w:t>
      </w:r>
      <w:r>
        <w:rPr>
          <w:b/>
          <w:bCs/>
          <w:lang w:val="el" w:eastAsia="el"/>
        </w:rPr>
        <w:t>ΕΣΩΤΕΡΙΚΗ ΔΙΑΝΟΜΗ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Προϊσταμένου Γενικής Διεύθυνσης Φορολογίας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Νομικής Υποστήριξης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Διεύθυνση Διαδικασιών Εισπράξεων και Επιστροφών</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Διεύθυνση Εφαρμογής Άμεσης Φορολογίας</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Διεύθυνση Εφαρμογής Έμμεσης Φορολογίας</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Κεντρικό Πρωτόκολλο</w:t>
      </w:r>
    </w:p>
    <w:p>
      <w:pPr>
        <w:spacing w:before="240" w:after="240"/>
        <w:rPr>
          <w:lang w:val="el" w:eastAsia="el"/>
        </w:rPr>
      </w:pPr>
      <w:r>
        <w:rPr>
          <w:b/>
          <w:bCs/>
          <w:lang w:val="el" w:eastAsia="el"/>
        </w:rPr>
        <w:t>ΜΠΙΝΤΟΣ ΓΡΗΓΟΡΙΟΣ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hyperlink" Target="mailto:deef@aade.gr" TargetMode="External" /><Relationship Id="rId6" Type="http://schemas.openxmlformats.org/officeDocument/2006/relationships/hyperlink" Target="mailto:deef@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