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Δ/ΝΣΗ ΦΟΡ/ΓΙΑΣ &amp; Δ.Π.</w:t>
      </w:r>
    </w:p>
    <w:p>
      <w:pPr>
        <w:pStyle w:val="Title"/>
        <w:spacing w:before="120" w:after="360"/>
        <w:rPr>
          <w:lang w:val="el" w:eastAsia="el"/>
        </w:rPr>
      </w:pPr>
      <w:r>
        <w:rPr>
          <w:b/>
          <w:bCs/>
          <w:lang w:val="el" w:eastAsia="el"/>
        </w:rPr>
        <w:t>ΔΙΕΥΘΥΝΣΗ 14η ΦΠΑ &amp; Ε.Φ.</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Α/ΙΙ</w:t>
      </w:r>
    </w:p>
    <w:p>
      <w:pPr>
        <w:spacing w:before="240" w:after="240"/>
        <w:rPr>
          <w:lang w:val="el" w:eastAsia="el"/>
        </w:rPr>
      </w:pPr>
      <w:r>
        <w:rPr>
          <w:b/>
          <w:bCs/>
          <w:lang w:val="el" w:eastAsia="el"/>
        </w:rPr>
        <w:t>Αθήνα, 8 Μαρτίου 1995</w:t>
      </w:r>
    </w:p>
    <w:p>
      <w:pPr>
        <w:spacing w:before="240" w:after="240"/>
        <w:rPr>
          <w:lang w:val="el" w:eastAsia="el"/>
        </w:rPr>
      </w:pPr>
      <w:r>
        <w:rPr>
          <w:b/>
          <w:bCs/>
          <w:lang w:val="el" w:eastAsia="el"/>
        </w:rPr>
        <w:t>Αρ.Πρωτ.: 1030141/1349/393/Α0014</w:t>
      </w:r>
    </w:p>
    <w:p>
      <w:pPr>
        <w:spacing w:before="240" w:after="240"/>
        <w:rPr>
          <w:lang w:val="el" w:eastAsia="el"/>
        </w:rPr>
      </w:pPr>
      <w:r>
        <w:rPr>
          <w:b/>
          <w:bCs/>
          <w:lang w:val="el" w:eastAsia="el"/>
        </w:rPr>
        <w:t>ΠΟΛ. 1071</w:t>
      </w:r>
    </w:p>
    <w:p>
      <w:pPr>
        <w:spacing w:before="240" w:after="240"/>
        <w:rPr>
          <w:lang w:val="el" w:eastAsia="el"/>
        </w:rPr>
      </w:pPr>
      <w:r>
        <w:rPr>
          <w:b/>
          <w:bCs/>
          <w:lang w:val="el" w:eastAsia="el"/>
        </w:rPr>
        <w:t>ΘΕΜΑ: Διευκρινίσεις σχετικά με την εφαρμογή των διατάξεων των περιπτώσεων ιγ΄ και ιθ΄ της παραγράφου 1 του άρθρου 18 του Ν. 1642/86.</w:t>
      </w:r>
    </w:p>
    <w:p>
      <w:pPr>
        <w:spacing w:before="240" w:after="240"/>
        <w:rPr>
          <w:lang w:val="el" w:eastAsia="el"/>
        </w:rPr>
      </w:pPr>
      <w:r>
        <w:rPr>
          <w:lang w:val="el" w:eastAsia="el"/>
        </w:rPr>
        <w:t>1. Με την Ε.Δ.Υ.Ο. 1131481/7043/0014/23-12-92 ΠΟΛ. 1282 δόθηκαν οδηγίες για την εφαρμογή των διατάξεων της περίπτ. ιγ΄ της παραγράφου 1 του άρθρου 18, η οποία ορίζει ότι: «απαλλάσσεται από το Φ.Π.Α. η παροχή υπηρεσιών εκπαίδευσης γενικά και οι στενά συνδεόμενες με αυτή πράξεις παράδοσης αγαθών, που παρέχονται από δημόσια εκπαιδευτήρια ή από άλλα πρόσωπα αναγνωρισμένα από την κατά περίπτωση αρμόδια αρχή».</w:t>
      </w:r>
    </w:p>
    <w:p>
      <w:pPr>
        <w:spacing w:before="240" w:after="240"/>
        <w:rPr>
          <w:lang w:val="el" w:eastAsia="el"/>
        </w:rPr>
      </w:pPr>
      <w:r>
        <w:rPr>
          <w:lang w:val="el" w:eastAsia="el"/>
        </w:rPr>
        <w:t>Επισημάνθηκε λοιπόν με το δεύτερο εδάφιο της παραγράφου 4 του άρθρου 18 της ανωτέρω Ε.Δ.Υ.Ο., ότι στην απαλλαγή από το Φ.Π.Α. εμπίπτουν όλες οι παρεχόμενες υπηρεσίες εκπαίδευσης, επιμόρφωσης ή επανακατάρτισης, που παρέχονται από πρόσωπα που είναι αναγνωρισμένα από το Υπουργείο Εθνικής Παιδείας και Θρησκευμάτων, ή από το Υπουργείο Πολιτισμού ή από οποιαδήποτε άλλη αρμόδια αρχή κατά περίπτωση.</w:t>
      </w:r>
    </w:p>
    <w:p>
      <w:pPr>
        <w:spacing w:before="240" w:after="240"/>
        <w:rPr>
          <w:lang w:val="el" w:eastAsia="el"/>
        </w:rPr>
      </w:pPr>
      <w:r>
        <w:rPr>
          <w:lang w:val="el" w:eastAsia="el"/>
        </w:rPr>
        <w:t>Διευκρινίζεται, ότι στην περίπτωση που δεν απαιτείται από το νόμο άδεια της αρμόδιας αρχής για τη λειτουργία ενός φορέα εκπαίδευσης ή όταν δεν καθορίζεται από το νόμο αρμόδια αρχή για την αναγνώριση ενός φορέα ως παρέχοντος ή όχι εκπαίδευση, αρμόδιος να κρίνει με βάση τα πραγματικά περιστατικά, εάν συντρέχει ή όχι περίπτωση απαλλαγής του από το Φ.Π.Α., σύμφωνα με το άρθρο 18 παρ. 1 περίπτ. ιγ΄, είναι ο προϊστάμενος της αρμόδιας Δ.Ο.Υ.</w:t>
      </w:r>
    </w:p>
    <w:p>
      <w:pPr>
        <w:spacing w:before="240" w:after="240"/>
        <w:rPr>
          <w:lang w:val="el" w:eastAsia="el"/>
        </w:rPr>
      </w:pPr>
      <w:r>
        <w:rPr>
          <w:lang w:val="el" w:eastAsia="el"/>
        </w:rPr>
        <w:t>Επισημαίνεται ότι για τη χορήγηση της ανωτέρω απαλλαγής λαμβάνεται υπόψη κυρίως: α) Εάν ο φορέας που αιτείται την απαλλαγή παρέχει πράγματι υπηρεσίες εκπαίδευσης (προσχολική, πρωτοβάθμια, δευτεροβάθμια, τριτοβάθμια, ειδική εκπαίδευση για προβληματικά παιδιά, επαγγελματική εκπαίδευση, επιμόρφωση, ή επανακατάρτιση υπό μορφή σεμιναρίων) και όχι υπηρεσίες εκπαίδευσης ερασιτεχνικού χαρακτήρα, σύμφωνα με το καταστατικό του, (αρχικό ή μετά από τροποποίηση) εάν είναι νομικό πρόσωπο ή με τη δήλωση έναρξης εργασιών ή τη δήλωση μεταβολών που θα έχει υποβληθεί, για το σκοπό αυτό. β) Εάν εκπληροί τις ειδικές υποχρεώσεις, που απορρέουν από τις διατάξεις του Κ.Β.Σ. (ήτοι τηρεί βιβλίο μαθητολογίου στις περιπτώσεις που παρέχει τις υπηρεσίες εκπαίδευσης σε δικές του εγκαταστάσεις, εάν έχει συσταθεί νόμιμα, κλπ).</w:t>
      </w:r>
    </w:p>
    <w:p>
      <w:pPr>
        <w:spacing w:before="240" w:after="240"/>
        <w:rPr>
          <w:lang w:val="el" w:eastAsia="el"/>
        </w:rPr>
      </w:pPr>
      <w:r>
        <w:rPr>
          <w:lang w:val="el" w:eastAsia="el"/>
        </w:rPr>
        <w:t>Κατά τα λοιπά ισχύουν για την εφαρμογή της περίπτ. ιγ΄ της παραγράφου 1 του άρθρου 18 όλα όσα αναφέρονται στις Ε.Δ.Υ.Ο. 1131481/7043/0014/23-12-92 ΠΟΛ. 1282 και Π. 4336/3162/10-7-87 υπ΄αριθμ. 10 .</w:t>
      </w:r>
    </w:p>
    <w:p>
      <w:pPr>
        <w:spacing w:before="240" w:after="240"/>
        <w:rPr>
          <w:lang w:val="el" w:eastAsia="el"/>
        </w:rPr>
      </w:pPr>
      <w:r>
        <w:rPr>
          <w:lang w:val="el" w:eastAsia="el"/>
        </w:rPr>
        <w:t>2. Επίσης για την εφαρμογή της περίπτωσης ιθ΄ της παραγράφου 1 του άρθρου 18 διευκρινίζεται ότι, απαλλάσσονται από το Φ.Π.Α. τα έσοδα από ευκαιριακού χαρακτήρα εκδηλώσεις, που οργανώνουν τα πρόσωπα των περιπτώσεων δ΄, ι΄, ιγ΄, ιε΄, ιστ΄ και ιζ΄ της παραγράφου αυτής για την οικονομική τους ενίσχυση, εφόσον οι εκδηλώσεις αυτές δεν ξεπερνούν τις (2) δύο κατ΄ ανώτατο όριο ανά έτος. Κατά τα λοιπά, ισχύουν οι οδηγίες που δόθηκαν με την Π. 6786/640/7-10-86 Α.Υ.Ο. για τη χορήγηση της ανωτέρω απαλλαγής μόνο από τον αρμόδιο προϊστάμενο της Δ.Ο.Υ. της έδρας του αιτουμένου την απαλλαγή προσώπου.</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Υφυπουργός Οικονομικών</w:t>
      </w:r>
    </w:p>
    <w:p>
      <w:pPr>
        <w:spacing w:before="240" w:after="240"/>
        <w:rPr>
          <w:lang w:val="el" w:eastAsia="el"/>
        </w:rPr>
      </w:pPr>
      <w:r>
        <w:rPr>
          <w:lang w:val="el" w:eastAsia="el"/>
        </w:rPr>
        <w:t>Ο Προϊστάμενος της Γραμματείας</w:t>
      </w:r>
    </w:p>
    <w:p>
      <w:pPr>
        <w:spacing w:before="240" w:after="240"/>
        <w:rPr>
          <w:lang w:val="el" w:eastAsia="el"/>
        </w:rPr>
      </w:pPr>
      <w:r>
        <w:rPr>
          <w:lang w:val="el" w:eastAsia="el"/>
        </w:rPr>
        <w:t>Δημήτριος Γεωργακόπουλος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