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.ΓΕΝ.Δ/ΝΣΗ Δ/ΧΗΣ ΥΠΟΣΤ /ΞΗΣ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ΟΡΓΑΝΩΣΗΣ-ΤΜΗΜΑ 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.ΓΕΝΙΚΟ ΧΗΜΕΙΟ ΤΟΥ ΚΡΑΤΟΥΣ Δ/ΝΣΗ ΠΡΟΣΩΠΙΚΟΥ &amp;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ΤΕΧΝ. ΥΠΟΣΤΗΡΙΞΗΣ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 26.8.1997 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 Πρωί. 1087595/1467/Γ006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 /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Ταχ.Δ/νση ;Λεωχάρους2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Ταχ.Κώδίκας:101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:Γ.Αγγελότΐουλος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; 3222516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ΕΑΧ ; 3230829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ΘΕΜΑ: Κατασκευή νέων του Υπου'ργείου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σφραγίδωγ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Περιφερειακών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ότι. σύμφωνα με τις διατάξεις των ' άρθρων παρ. 6 και 27 του Ν.2503/1977 "Διοίκηση. Οργάνωση, στελέχωση της Περιφέρειας. ρύθμιση θεμάτων για την τοπική αυτοδιοίκηση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άλλες διατάξεις" (ΟΕΚ Α’ 107/31.5.97). του Υπουργείου Οικονομικών δεν καταργούνται αλλά αποτελούν 'Υπηρεσίες του Υπουργείου Οικονομικών, </w:t>
      </w:r>
      <w:r>
        <w:rPr>
          <w:u w:val="single"/>
          <w:lang w:val="el" w:eastAsia="el"/>
        </w:rPr>
        <w:t>υπαγόμενες από 1.9.1997 στο</w:t>
      </w:r>
      <w:r>
        <w:rPr>
          <w:lang w:val="el" w:eastAsia="el"/>
        </w:rPr>
        <w:t xml:space="preserve">/ </w:t>
      </w:r>
      <w:r>
        <w:rPr>
          <w:u w:val="single"/>
          <w:lang w:val="el" w:eastAsia="el"/>
        </w:rPr>
        <w:t>Υπουργό.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Κατόπιν των ανωτέρω Θα πρέπει να φροντίσετε για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της Ελληνική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αναγραφετα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ΚΤΗΜΑΤΙΚΗ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ανάλογα).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Στον εξωτερικό ^κύκλο αυτής, αναγράφονται ο» i^r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-ΔΗΜΟΚΡΑΤΙΑ". λεξεις ΕΛΛΗΝΙΚΗ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Είναι προφανές ότι, αυτό πα προηγούμενες σφραγίδες, είναι κύκλου αυτών και συγκεκριμένα. ΔΙΟΙΚΗΣΗ ΝΟΜΟΥ (ή ΝΟΜΑΡΧΙΑΣ) λέξεις "ΥΠΟΥΡΓΕΙΟ ΟΙΚΟΝΟΜΙΚΩΝ”.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μόνο 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Δντι 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 τις νέες αηό τις ενδείξεις του δεύτερου λέξεων "ΠΕΡΙΦΕΡΕΙΑΚΗ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Θα αναγράφονται 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Τα κάθε φύσης έντυπα που χρησιμοποιούνται από τισ ν -σας, ποέπει Υπηρεσίεςνα προσαρμοστούν ανάλογα, κατά τ’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κσι τις παρακατω ενδείξεις: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ΕΛΛΗΝΙΚΗ ΔΗΜΟΚΡΑΤΙΑ ΥΠΟΥΡΓΕΙΟ ΟΙΚΟΝΟΜΙΚΩΝ' λ0Υ ή ΤΕΛΩΝΕΙΟ ^ ήΓΕΝΙΚΟ (κ.λ.Π.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ΧΗΜΕΙΟ ΚΡΑΤΟΥΣ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ΧΗΜΙΚΗ ΥΠΗΡΕΣΙΑ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•4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ΔΟΥ Αθηνών, Πειραιά προωθούμενη ενοποίηση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Θεσσαλονίκης,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υφισταμένων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κατπσκειιή τοιις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των σφραγίδων τους συγχρόνως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ΔΟΥ, με την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σΓο κάτφ μέρος του δεύτερου κύκλου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που συνιστώνται με θα προβούν στην έναρξη λειτουργίας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^-^ του παρόντος),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θα αναγράφεται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αυτών (βλέπετε παρ.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όπως αυτός αναφέρεται σχετικό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ΐ' .. δηλ. ΛΟΥ Α’ Αθηνών (Α’,β’,Γ’ ^ΟΥ Ε Αθηνών (Ε', 0’)", </w:t>
      </w:r>
      <w:r>
        <w:rPr>
          <w:lang w:val="el" w:eastAsia="el"/>
        </w:rPr>
        <w:t>"δπυ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πλήρης τίτλος της Υπηρεσίας,Προεδρικό Διάταγμα σύστασής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ΔΟΥ Δ’ Αθηνών </w:t>
      </w:r>
      <w:r>
        <w:rPr>
          <w:lang w:val="el" w:eastAsia="el"/>
        </w:rPr>
        <w:t>(δ’.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Ενσήμων και Δικαστικών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 ’ Αθηνών (ΣΤ’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θ’)" και "ΔΟΥ Θ- Τέλος.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Προϊσταμένους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 ι. σπράξεων Αθηνών", </w:t>
      </w:r>
      <w:r>
        <w:rPr>
          <w:lang w:val="el" w:eastAsia="el"/>
        </w:rPr>
        <w:t>"δΟΥ</w:t>
      </w:r>
      <w:r>
        <w:rPr>
          <w:lang w:val="el" w:eastAsia="el"/>
        </w:rPr>
        <w:t xml:space="preserve"> Α*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Θεσσαλονίκης (Θ’, Γ’)"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2’)".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Η’ ) " , ΔΟΥ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αυτό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θα όλων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πρέπει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να καταβληθεί προσπάθεια Περιφερειακών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να τροποποιηθούνπινακίδων (ταμπελών)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αντίγραφο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της Γραμματείας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τους όπου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ανάλογα και ο, ενδείξεις των των κτιρίων που στεγάζονται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Χαρ. Αλαμάνας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