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ΠΟΛ.1072/26.5.2010</w:t>
      </w:r>
      <w:r>
        <w:rPr>
          <w:rStyle w:val="Hyperlink"/>
          <w:color w:val="000000"/>
          <w:sz w:val="20"/>
          <w:szCs w:val="20"/>
          <w:u w:val="none" w:color="0000EE"/>
          <w:vertAlign w:val="superscript"/>
          <w:lang w:val="el" w:eastAsia="el"/>
        </w:rPr>
        <w:footnoteReference w:id="2"/>
      </w:r>
    </w:p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Παράταση του χρόνου διάρκειας της ΑΥΟ ΠΟΛ.1016/1-3-2010 για την διαδικασία και τις προϋποθέσεις επιστροφής ΦΠΑ.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Αθήνα, 26-5-2010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ΕΛΛΗΝΙΚΗ ΔΗΜΟΚΡΑΤΙΑ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ΥΠΟΥΡΓΕΙΟ ΟΙΚΟΝΟΜΙΚΩΝ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ΓΕΝΙΚΗ ΓΡΑΜΜΑΤΕΙΑ ΦΟΡΟΛΟΓΙΚΩΝ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&amp; ΤΕΛΩΝΕΙΑΚΩΝ ΘΕΜΑΤΩΝ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1 ΓΕΝΙΚΗ Δ/ΝΣΗ ΦΟΡΟΛΟΓΙΑΣ</w:t>
      </w:r>
    </w:p>
    <w:p>
      <w:pPr>
        <w:pStyle w:val="PreambelText"/>
        <w:spacing w:before="240" w:after="240"/>
        <w:rPr>
          <w:lang w:val="el" w:eastAsia="el"/>
        </w:rPr>
      </w:pPr>
      <w:r>
        <w:rPr>
          <w:lang w:val="el" w:eastAsia="el"/>
        </w:rPr>
        <w:t>Δ/ΝΣΗ 14η ΦΠΑ</w:t>
      </w:r>
    </w:p>
    <w:p>
      <w:pPr>
        <w:pStyle w:val="Heading1"/>
        <w:spacing w:before="240" w:after="240"/>
        <w:rPr>
          <w:lang w:val="el" w:eastAsia="el"/>
        </w:rPr>
      </w:pPr>
      <w:r>
        <w:rPr>
          <w:rStyle w:val="hierarchy-num"/>
          <w:lang w:val="el" w:eastAsia="el"/>
        </w:rPr>
        <w:t>ΤΜΗΜΑ Α΄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Δ/νση : Σίνα 2-4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Ταχ. Κώδικας: 106 72 ΑΘΗΝΑ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Τηλέφωνο : 210- 3645615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Fax : 210- 3645413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e-mail : dfpa.a1@1992.syzefxis.gov.gr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ΠΟΛ 1072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ΘΕΜΑ: Παράταση του χρόνου διάρκειας της ΑΥΟ ΠΟΛ.1016/1-3-2010 για την διαδικασία και τις προϋποθέσεις επιστροφής ΦΠΑ.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ΑΠΟΦΑΣΗ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ΥΠΟΥΡΓΟΣ ΟΙΚΟΝΟΜΙΚΩΝ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Έχοντας υπόψη: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1. Τις ακόλουθες διατάξεις του Κώδικα ΦΠΑ, όπως κυρώθηκε με το ν. 2859/2000 (ΦΕΚ 248/Α):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α)</w:t>
      </w:r>
      <w:r>
        <w:rPr>
          <w:lang w:val="en" w:eastAsia="en"/>
        </w:rPr>
        <w:tab/>
      </w:r>
      <w:r>
        <w:rPr>
          <w:lang w:val="el" w:eastAsia="el"/>
        </w:rPr>
        <w:t>των παραγράφων 1 και 11 του άρθρου 34,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β)</w:t>
      </w:r>
      <w:r>
        <w:rPr>
          <w:lang w:val="en" w:eastAsia="en"/>
        </w:rPr>
        <w:tab/>
      </w:r>
      <w:r>
        <w:rPr>
          <w:lang w:val="el" w:eastAsia="el"/>
        </w:rPr>
        <w:t>των άρθρων 24, 25, 26, 27 και 28,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γ)</w:t>
      </w:r>
      <w:r>
        <w:rPr>
          <w:lang w:val="en" w:eastAsia="en"/>
        </w:rPr>
        <w:tab/>
      </w:r>
      <w:r>
        <w:rPr>
          <w:lang w:val="el" w:eastAsia="el"/>
        </w:rPr>
        <w:t>των άρθρων 30, 31, και 32,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δ)</w:t>
      </w:r>
      <w:r>
        <w:rPr>
          <w:lang w:val="en" w:eastAsia="en"/>
        </w:rPr>
        <w:tab/>
      </w:r>
      <w:r>
        <w:rPr>
          <w:lang w:val="el" w:eastAsia="el"/>
        </w:rPr>
        <w:t>της παραγράφου 1 του άρθρου 35,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ε)</w:t>
      </w:r>
      <w:r>
        <w:rPr>
          <w:lang w:val="en" w:eastAsia="en"/>
        </w:rPr>
        <w:tab/>
      </w:r>
      <w:r>
        <w:rPr>
          <w:lang w:val="el" w:eastAsia="el"/>
        </w:rPr>
        <w:t>της παραγράφου 2 του άρθρου 38,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στ)</w:t>
      </w:r>
      <w:r>
        <w:rPr>
          <w:lang w:val="en" w:eastAsia="en"/>
        </w:rPr>
        <w:tab/>
      </w:r>
      <w:r>
        <w:rPr>
          <w:lang w:val="el" w:eastAsia="el"/>
        </w:rPr>
        <w:t>των παραγράφων 2 και 3 του άρθρου 64.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2. Την ΑΥΟ ΠΟΛ.1016/1.3.2010 (ΦΕΚ 58Α /269Β)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3. Την ανάγκη αντιμετώπισης καταστρατηγήσεων που έχουν παρατηρηθεί σε περιπτώσεις επιστροφής του ΦΠΑ χωρίς έλεγχο, χωρίς την ύπαρξη του σχετικού δικαιώματος.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4. Τις διατάξεις της παρ. 2 και 3 του άρθρου 2 του Ν.2120/1993 όπως ισχύει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5. Το γεγονός ότι από τις διατάξεις της παρούσας δεν προκαλείται δαπάνη σε βάρος του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κρατικού προϋπολογισμού.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Αποφασίζουμε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Η ισχύς της ΑΥΟ ΠΟΛ.1016/1.3.2010 (ΦΕΚ 58Α /269Β) παρατείνεται μέχρι </w:t>
      </w:r>
      <w:r>
        <w:rPr>
          <w:b/>
          <w:bCs/>
          <w:lang w:val="el" w:eastAsia="el"/>
        </w:rPr>
        <w:t>30-9-2010</w:t>
      </w:r>
      <w:r>
        <w:rPr>
          <w:lang w:val="el" w:eastAsia="el"/>
        </w:rPr>
        <w:t>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Η απόφαση αυτή να δημοσιευθεί στην εφημερίδα της Κυβερνήσεως.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Ο Υπουργός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Γ. Παπακωνσταντίνου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61873" w:rsidP="006C1F18" w14:paraId="208A6F8D" w14:textId="77777777">
      <w:pPr>
        <w:spacing w:line="240" w:lineRule="auto"/>
      </w:pPr>
      <w:r>
        <w:separator/>
      </w:r>
    </w:p>
  </w:footnote>
  <w:footnote w:type="continuationSeparator" w:id="1">
    <w:p w:rsidR="00D61873" w:rsidP="006C1F18" w14:paraId="0F345CB1" w14:textId="77777777">
      <w:pPr>
        <w:spacing w:line="240" w:lineRule="auto"/>
      </w:pPr>
      <w:r>
        <w:continuationSeparator/>
      </w:r>
    </w:p>
  </w:footnote>
  <w:footnote w:id="2">
    <w:p>
      <w:pPr>
        <w:pStyle w:val="Footnotes"/>
        <w:spacing w:before="240" w:after="240"/>
        <w:rPr>
          <w:rStyle w:val="Hyperlink"/>
          <w:color w:val="0000EE"/>
          <w:sz w:val="20"/>
          <w:szCs w:val="20"/>
          <w:u w:val="single" w:color="0000EE"/>
          <w:vertAlign w:val="superscript"/>
          <w:lang w:val="el" w:eastAsia="el"/>
        </w:rPr>
      </w:pPr>
      <w:r>
        <w:rPr>
          <w:rStyle w:val="FootnoteReference"/>
          <w:color w:val="000000"/>
          <w:sz w:val="20"/>
          <w:szCs w:val="20"/>
          <w:u w:val="none" w:color="0000EE"/>
          <w:vertAlign w:val="superscript"/>
          <w:lang w:val="el" w:eastAsia="el"/>
        </w:rPr>
        <w:footnoteRef/>
      </w:r>
      <w:r>
        <w:rPr>
          <w:lang w:val="el" w:eastAsia="el"/>
        </w:rPr>
        <w:t>Αφαίρεση ΠΟΛ. 1108/201002.07.2010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character" w:styleId="FootnoteReference">
    <w:name w:val="footnote reference"/>
    <w:basedOn w:val="DefaultParagraphFont"/>
    <w:rsid w:val="00805BCE"/>
    <w:rPr>
      <w:vertAlign w:val="superscript"/>
    </w:rPr>
  </w:style>
  <w:style w:type="paragraph" w:customStyle="1" w:styleId="footnotes0">
    <w:name w:val="footnotes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rsid w:val="005832BD"/>
    <w:rPr>
      <w:color w:val="0563C1"/>
      <w:u w:val="single"/>
    </w:rPr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preamble">
    <w:name w:val="preamb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hierarchy-num">
    <w:name w:val="hierarchy-num"/>
    <w:basedOn w:val="DefaultParagraphFont"/>
  </w:style>
  <w:style w:type="paragraph" w:customStyle="1" w:styleId="h1">
    <w:name w:val="h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