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ΦΟΡΟΛΟΓΙΚΩΝ</w:t>
      </w:r>
    </w:p>
    <w:p>
      <w:pPr>
        <w:spacing w:before="240" w:after="240"/>
        <w:rPr>
          <w:lang w:val="el" w:eastAsia="el"/>
        </w:rPr>
      </w:pPr>
      <w:r>
        <w:rPr>
          <w:b/>
          <w:bCs/>
          <w:lang w:val="el" w:eastAsia="el"/>
        </w:rPr>
        <w:t>ΚΑΙ ΤΕΛΩΝΕΙΑΚΩΝ ΘΕΜΑΤΩΝ</w:t>
      </w:r>
    </w:p>
    <w:p>
      <w:pPr>
        <w:spacing w:before="240" w:after="240"/>
        <w:rPr>
          <w:lang w:val="el" w:eastAsia="el"/>
        </w:rPr>
      </w:pPr>
      <w:r>
        <w:rPr>
          <w:b/>
          <w:bCs/>
          <w:lang w:val="el" w:eastAsia="el"/>
        </w:rPr>
        <w:t>ΓΕΝΙΚΗ Δ/ΝΣΗ ΦΟΡΟΛΟΓΙΚΩΝ</w:t>
      </w:r>
    </w:p>
    <w:p>
      <w:pPr>
        <w:spacing w:before="240" w:after="240"/>
        <w:rPr>
          <w:lang w:val="el" w:eastAsia="el"/>
        </w:rPr>
      </w:pPr>
      <w:r>
        <w:rPr>
          <w:b/>
          <w:bCs/>
          <w:lang w:val="el" w:eastAsia="el"/>
        </w:rPr>
        <w:t>ΕΛΕΓΧΩΝ</w:t>
      </w:r>
    </w:p>
    <w:p>
      <w:pPr>
        <w:spacing w:before="240" w:after="240"/>
        <w:rPr>
          <w:lang w:val="el" w:eastAsia="el"/>
        </w:rPr>
      </w:pPr>
      <w:r>
        <w:rPr>
          <w:b/>
          <w:bCs/>
          <w:lang w:val="el" w:eastAsia="el"/>
        </w:rPr>
        <w:t>ΔΙΕΥΘΥΝΣΗ ΕΛΕΓΧΟΥ</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Αθήνα, 8 Ιουνίου 2011</w:t>
      </w:r>
    </w:p>
    <w:p>
      <w:pPr>
        <w:spacing w:before="240" w:after="240"/>
        <w:rPr>
          <w:lang w:val="el" w:eastAsia="el"/>
        </w:rPr>
      </w:pPr>
      <w:r>
        <w:rPr>
          <w:b/>
          <w:bCs/>
          <w:lang w:val="el" w:eastAsia="el"/>
        </w:rPr>
        <w:t>ΠΟΛ : 1134</w:t>
      </w:r>
    </w:p>
    <w:p>
      <w:pPr>
        <w:spacing w:before="240" w:after="240"/>
        <w:rPr>
          <w:lang w:val="el" w:eastAsia="el"/>
        </w:rPr>
      </w:pPr>
      <w:r>
        <w:rPr>
          <w:b/>
          <w:bCs/>
          <w:lang w:val="el" w:eastAsia="el"/>
        </w:rPr>
        <w:t>ΠΡΟΣ: Π. Δ.</w:t>
      </w:r>
    </w:p>
    <w:p>
      <w:pPr>
        <w:spacing w:before="240" w:after="240"/>
        <w:rPr>
          <w:lang w:val="el" w:eastAsia="el"/>
        </w:rPr>
      </w:pPr>
      <w:r>
        <w:rPr>
          <w:lang w:val="el" w:eastAsia="el"/>
        </w:rPr>
        <w:t>Ταχ. ∆/νση: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 210 – 3375204</w:t>
      </w:r>
    </w:p>
    <w:p>
      <w:pPr>
        <w:spacing w:before="240" w:after="240"/>
        <w:rPr>
          <w:lang w:val="el" w:eastAsia="el"/>
        </w:rPr>
      </w:pPr>
      <w:r>
        <w:rPr>
          <w:lang w:val="el" w:eastAsia="el"/>
        </w:rPr>
        <w:t>FAX : 210 - 3375416</w:t>
      </w:r>
    </w:p>
    <w:p>
      <w:pPr>
        <w:spacing w:before="240" w:after="240"/>
        <w:rPr>
          <w:lang w:val="el" w:eastAsia="el"/>
        </w:rPr>
      </w:pPr>
      <w:r>
        <w:rPr>
          <w:b/>
          <w:bCs/>
          <w:lang w:val="el" w:eastAsia="el"/>
        </w:rPr>
        <w:t>ΘΕΜΑ: Ελεγκτική αρµοδιότητα για την ορθή απόδοση του επίναυλου και είσπραξη αυτού.</w:t>
      </w:r>
    </w:p>
    <w:p>
      <w:pPr>
        <w:spacing w:before="240" w:after="240"/>
        <w:rPr>
          <w:lang w:val="el" w:eastAsia="el"/>
        </w:rPr>
      </w:pPr>
      <w:r>
        <w:rPr>
          <w:lang w:val="el" w:eastAsia="el"/>
        </w:rPr>
        <w:t>Σχετικά µε το παραπάνω θέµα και σε συνέχεια της ΠΟΛ.1182/2010 παρέχουµε τις παρακάτω οδηγίες.</w:t>
      </w:r>
    </w:p>
    <w:p>
      <w:pPr>
        <w:spacing w:before="240" w:after="240"/>
        <w:rPr>
          <w:lang w:val="el" w:eastAsia="el"/>
        </w:rPr>
      </w:pPr>
      <w:r>
        <w:rPr>
          <w:lang w:val="el" w:eastAsia="el"/>
        </w:rPr>
        <w:t>1. Στο άρθρο δέκατο του ν. 2932/2001 (Φ.Ε.Κ. Α΄ 145) που φέρει τον τίτλο Λογαριασµός Ακτοπλοϊκών Συγκοινωνιών ορίζεται ότι: &lt;&lt; 1. Στο Υπουργείο Εµπορικής Ναυτιλίας συνιστάται και λειτουργεί ειδικός Λογαριασµός Ακτοπλοϊκών Συγκοινωνιών&gt;&gt;, στον οποίο κατατίθενται ή αποδίδονται κατά περίπτωση: α)…….., ζ) ποσοστό τρία τοις εκατό επί του καθαρού ναύλου µεταφοράς επιβατών και οχηµάτων στις τακτικές θαλάσσιες µεταφορικές υπηρεσίες.</w:t>
      </w:r>
    </w:p>
    <w:p>
      <w:pPr>
        <w:spacing w:before="240" w:after="240"/>
        <w:rPr>
          <w:lang w:val="el" w:eastAsia="el"/>
        </w:rPr>
      </w:pPr>
      <w:r>
        <w:rPr>
          <w:lang w:val="el" w:eastAsia="el"/>
        </w:rPr>
        <w:t>2. Περαιτέρω µε την αριθ.3350/01/04/05.02.2004 Κ.Υ.Α. των Υπουργών Οικονοµίας και Οικονοµικών Εµπορικής Ναυτιλίας και Αιγαίου: &lt;&lt;ρύθµιση θεµάτων Ειδικού Λογαριασµού Ακτοπλοϊκών Συγκοινωνιών&gt;&gt; (Φ.Ε.Κ. Β΄ 310) ορίζονται τα εξής για το ως άνω θέµα: Ο πλοιοκτήτης κάθε δροµολογηµένου πλοίου, υποχρεούται να εισπράττει ποσοστό 3% επί του καθαρού ναύλου µεταφοράς επιβατών και οχηµάτων στις τακτικές θαλάσσιες µεταφορές και να αποδίδει αυτό στην αρµόδια ∆.Ο.Υ. στον ειδικό Κωδικό Αριθµό Εσόδου (Κ.Α.Ε.) ταυτόχρονα µε την απόδοση του φόρου προστιθέµενης αξίας (Φ.Π.Α.) υπέρ του ειδικού Λογαριασµού Ακτοπλοϊκών Συγκοινωνιών που τηρείται στο Κεντρικό Κατάστηµα της Τράπεζας της Ελλάδος στην Αθήνα.</w:t>
      </w:r>
    </w:p>
    <w:p>
      <w:pPr>
        <w:spacing w:before="240" w:after="240"/>
        <w:rPr>
          <w:lang w:val="el" w:eastAsia="el"/>
        </w:rPr>
      </w:pPr>
      <w:r>
        <w:rPr>
          <w:lang w:val="el" w:eastAsia="el"/>
        </w:rPr>
        <w:t>3. Ακόµα µετά την ισχύ των καταργητικών διατάξεων των άρθρων 1και 2 του ν.3697/2008 (Φ.Ε.Κ. Α΄ 194) διατηρήθηκαν ρητά σε ισχύ οι διατάξεις που προβλέπουν πόρους υπέρ των ειδικών λογαριασµών οι οποίοι περιέρχονται στον κρατικό προϋπολογισµό και αποτελούν έσοδο του ∆ηµοσίου όταν οι Λογαριασµοί αυτοί λειτουργούν σε Υπουργεία.</w:t>
      </w:r>
    </w:p>
    <w:p>
      <w:pPr>
        <w:spacing w:before="240" w:after="240"/>
        <w:rPr>
          <w:lang w:val="el" w:eastAsia="el"/>
        </w:rPr>
      </w:pPr>
      <w:r>
        <w:rPr>
          <w:lang w:val="el" w:eastAsia="el"/>
        </w:rPr>
        <w:t>4. Επίσης µε την ΠΟΛ.1182/2010 µε την οποία σας κοινοποιήθηκε η αριθ.188/2010 γνωµοδότηση του Ν.Σ.Κ. (Β Τακτική Ολοµέλεια) η οποία έγινε αποδεκτή από τον Υπουργό Οικονοµικών έγινε δεκτό:</w:t>
      </w:r>
    </w:p>
    <w:p>
      <w:pPr>
        <w:spacing w:before="240" w:after="240"/>
        <w:rPr>
          <w:lang w:val="el" w:eastAsia="el"/>
        </w:rPr>
      </w:pPr>
      <w:r>
        <w:rPr>
          <w:lang w:val="el" w:eastAsia="el"/>
        </w:rPr>
        <w:t>α. Οµόφωνα µεν, ότι ο επίναυλος του άρθρου δέκατου του ν.2932/2001 αποτελεί φόρο, η είσπραξη του τυχόν οφειλόµενου επίναυλου επιδιώκεται κατά διατάξεις του Κ.Ε.∆.Ε. µε νόµιµο τίτλο κατ’ άρθρο 2, παρ.2 περίπτωση β αυτού, το προς βεβαίωση δε δικαίωµα του ∆ηµοσίου για την είσπραξη του τυχόν οφειλόµενου επίναυλου παραγράφεται είκοσι έτη µετά τη γένεση της σχετικής αξίωσής του.</w:t>
      </w:r>
    </w:p>
    <w:p>
      <w:pPr>
        <w:spacing w:before="240" w:after="240"/>
        <w:rPr>
          <w:lang w:val="el" w:eastAsia="el"/>
        </w:rPr>
      </w:pPr>
      <w:r>
        <w:rPr>
          <w:lang w:val="el" w:eastAsia="el"/>
        </w:rPr>
        <w:t>β. Κατά πλειοψηφία δε, ότι η ελεγκτική αρµοδιότητα για τη συγκρότηση του σχετικού νόµιµου τίτλου, ανήκει στις αρµόδιες ∆.Ο.Υ.</w:t>
      </w:r>
    </w:p>
    <w:p>
      <w:pPr>
        <w:spacing w:before="240" w:after="240"/>
        <w:rPr>
          <w:lang w:val="el" w:eastAsia="el"/>
        </w:rPr>
      </w:pPr>
      <w:r>
        <w:rPr>
          <w:lang w:val="el" w:eastAsia="el"/>
        </w:rPr>
        <w:t>5. Περαιτέρω µε την αριθ.1041732/∆.Ε/Β/23.03.2011 (Φ.Ε.Κ.566 Β/11.04/2011) Α.Υ.Ο. προστέθηκε µετά το τελευταίο εδάφιο της παραγράφου 10 της αριθ. 1146405/∆.Ε/Β/14.10.2010 (Φ.Ε.Κ.1829 Β/22.11.2010) Α.Υ.Ο. νέο εδάφιο που έχει ως εξής: Τα Ελεγκτικά Κέντρα (∆.Ε.Κ./Π.Ε.Κ.) είναι αρµόδια και για τον έλεγχο της ορθής απόδοσης του Λογαριασµού Ακτοπλοϊκών Συγκοινωνιών της περίπτωσης ζ’ της παραγράφου 1 του άρθρου δέκατου του ν. 2932/2001 (επίναυλος), εφόσον οι δηλώσεις φορολογίας εισοδήµατος και λοιπών φορολογιών των υπόχρεων υπάγονται στην ελεγκτική αρµοδιότητα των Ελεγκτικών Κέντρων. Στις περιπτώσεις αυτές ο προϊστάµενος του Ελεγκτικού Κέντρου αποστέλλει αντίγραφα της οικείας έκθεσης ελέγχου στην αρµόδια ∆.Ο.Υ. για τα περαιτέρω.</w:t>
      </w:r>
    </w:p>
    <w:p>
      <w:pPr>
        <w:spacing w:before="240" w:after="240"/>
        <w:rPr>
          <w:lang w:val="el" w:eastAsia="el"/>
        </w:rPr>
      </w:pPr>
      <w:r>
        <w:rPr>
          <w:lang w:val="el" w:eastAsia="el"/>
        </w:rPr>
        <w:t>6. Ύστερα από τα παραπάνω αντικείµενο φορολογικού ελέγχου αποτελεί πλέον και η ορθή απόδοση του επίναυλου σύµφωνα µε τις κείµενες διατάξεις περί ελέγχων και αρµοδιοτήτων. Eποµένως, εάν µετά τη διαδικασία ελέγχου, διαπιστωθεί ότι δεν αποδόθηκε ο οφειλόµενος επίναυλος από υπόχρεο πλοιοκτήτη ή δεν αποδόθηκε ορθά, η είσπραξη του τυχόν οφειλόµενου επίναυλου θα επιδιωχθεί κατά τις διατάξεις του Κ.Ε.∆.Ε. Συγκεκριµένα εφόσον ο νόµος,στην προκειµένη περίπτωση, δεν προβλέπει την εν ευρεία εννοία βεβαίωση του χρέους, (π.χ. έκδοση καταλογιστικής πράξης), αποτελεί νόµιµο τίτλο εισπράξεως του επίναυλου η απόδειξη της οφειλής εκ δηµοσίου εγγράφου (π.χ. έκθεση ελέγχου) κατά το άρθρο παρ. 2 περ. β του Κ.Ε.∆.Ε. χωρίς να απαιτείται άλλη βεβαιωτική (ευρείας έννοιας) διαδικασία.</w:t>
      </w:r>
    </w:p>
    <w:p>
      <w:pPr>
        <w:spacing w:before="240" w:after="240"/>
        <w:rPr>
          <w:lang w:val="el" w:eastAsia="el"/>
        </w:rPr>
      </w:pPr>
      <w:r>
        <w:rPr>
          <w:lang w:val="el" w:eastAsia="el"/>
        </w:rPr>
        <w:t>7. Για τις υποθέσεις που υπάγονται στην αρµοδιότητα των ελεγκτικών κέντρων µετά τη σύνταξη υπογραφή και θεώρηση της οικείας έκθεσης ελέγχου αντίγραφο αυτής θα αποστέλλεται στην αρµόδια ∆.Ο.Υ. για την είσπραξη του τυχόν οφειλόµενου επίναυλου κατά τις διατάξεις του Κ.Ε.∆.Ε. σύµφωνα µε τα ανωτέρω.</w:t>
      </w:r>
    </w:p>
    <w:p>
      <w:pPr>
        <w:spacing w:before="240" w:after="240"/>
        <w:rPr>
          <w:lang w:val="el" w:eastAsia="el"/>
        </w:rPr>
      </w:pPr>
      <w:r>
        <w:rPr>
          <w:b/>
          <w:bCs/>
          <w:lang w:val="el" w:eastAsia="el"/>
        </w:rPr>
        <w:t>Ακριβές Αντίγραφο ΓΕΝΙΚΟΣ ΓΡΑΜΜΑΤΕΑΣ ΦΟΡΟΛΟΓΙΚΩΝ</w:t>
      </w:r>
    </w:p>
    <w:p>
      <w:pPr>
        <w:spacing w:before="240" w:after="240"/>
        <w:rPr>
          <w:lang w:val="el" w:eastAsia="el"/>
        </w:rPr>
      </w:pPr>
      <w:r>
        <w:rPr>
          <w:b/>
          <w:bCs/>
          <w:lang w:val="el" w:eastAsia="el"/>
        </w:rPr>
        <w:t>ΚΑΙ ΤΕΛΩΝΕΙΑΚΩΝ ΕΛΕΓΧΩΝ</w:t>
      </w:r>
    </w:p>
    <w:p>
      <w:pPr>
        <w:spacing w:before="240" w:after="240"/>
        <w:rPr>
          <w:lang w:val="el" w:eastAsia="el"/>
        </w:rPr>
      </w:pPr>
      <w:r>
        <w:rPr>
          <w:b/>
          <w:bCs/>
          <w:lang w:val="el" w:eastAsia="el"/>
        </w:rPr>
        <w:t>Η Προϊσταµένη της Γραµµατείας</w:t>
      </w:r>
    </w:p>
    <w:p>
      <w:pPr>
        <w:spacing w:before="240" w:after="240"/>
        <w:rPr>
          <w:lang w:val="el" w:eastAsia="el"/>
        </w:rPr>
      </w:pPr>
      <w:r>
        <w:rPr>
          <w:b/>
          <w:bCs/>
          <w:lang w:val="el" w:eastAsia="el"/>
        </w:rPr>
        <w:t>ΙΩΑΝΝΗΣ ΚΑΠΕΛΕΡΗΣ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∆.Ο.Υ.</w:t>
      </w:r>
    </w:p>
    <w:p>
      <w:pPr>
        <w:spacing w:before="240" w:after="240"/>
        <w:rPr>
          <w:lang w:val="el" w:eastAsia="el"/>
        </w:rPr>
      </w:pPr>
      <w:r>
        <w:rPr>
          <w:lang w:val="el" w:eastAsia="el"/>
        </w:rPr>
        <w:t>2. Όλα τα Ελεγκτικά Κέντρα (∆.Ε.Κ. – Π.Ε.Κ.)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Υπουργείο Θαλασσίων Υποθέσεων, Νήσων και Αλιείας</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Ακτή Βασιλειάδη (Πύλη Ε1-Ε2)</w:t>
      </w:r>
    </w:p>
    <w:p>
      <w:pPr>
        <w:spacing w:before="240" w:after="240"/>
        <w:rPr>
          <w:lang w:val="el" w:eastAsia="el"/>
        </w:rPr>
      </w:pPr>
      <w:r>
        <w:rPr>
          <w:lang w:val="el" w:eastAsia="el"/>
        </w:rPr>
        <w:t>Τ.Κ. 185 10 – Πειραιάς</w:t>
      </w:r>
    </w:p>
    <w:p>
      <w:pPr>
        <w:spacing w:before="240" w:after="240"/>
        <w:rPr>
          <w:lang w:val="el" w:eastAsia="el"/>
        </w:rPr>
      </w:pPr>
      <w:r>
        <w:rPr>
          <w:lang w:val="el" w:eastAsia="el"/>
        </w:rPr>
        <w:t>2. Υπουργείο Θαλασσίων Υποθέσεων, Νήσων και Αλιείας</w:t>
      </w:r>
    </w:p>
    <w:p>
      <w:pPr>
        <w:spacing w:before="240" w:after="240"/>
        <w:rPr>
          <w:lang w:val="el" w:eastAsia="el"/>
        </w:rPr>
      </w:pPr>
      <w:r>
        <w:rPr>
          <w:lang w:val="el" w:eastAsia="el"/>
        </w:rPr>
        <w:t>Κλάδος Ναυτιλιακής Πολιτικής</w:t>
      </w:r>
    </w:p>
    <w:p>
      <w:pPr>
        <w:spacing w:before="240" w:after="240"/>
        <w:rPr>
          <w:lang w:val="el" w:eastAsia="el"/>
        </w:rPr>
      </w:pPr>
      <w:r>
        <w:rPr>
          <w:lang w:val="el" w:eastAsia="el"/>
        </w:rPr>
        <w:t>∆ιεύθυνση Θαλασσίων Συγκοινωνιών</w:t>
      </w:r>
    </w:p>
    <w:p>
      <w:pPr>
        <w:spacing w:before="240" w:after="240"/>
        <w:rPr>
          <w:lang w:val="el" w:eastAsia="el"/>
        </w:rPr>
      </w:pPr>
      <w:r>
        <w:rPr>
          <w:lang w:val="el" w:eastAsia="el"/>
        </w:rPr>
        <w:t>Τµήµα Β΄</w:t>
      </w:r>
    </w:p>
    <w:p>
      <w:pPr>
        <w:spacing w:before="240" w:after="240"/>
        <w:rPr>
          <w:lang w:val="el" w:eastAsia="el"/>
        </w:rPr>
      </w:pPr>
      <w:r>
        <w:rPr>
          <w:lang w:val="el" w:eastAsia="el"/>
        </w:rPr>
        <w:t>Ακτή Βασιλειάδη (Πύλη Ε1-Ε2)</w:t>
      </w:r>
    </w:p>
    <w:p>
      <w:pPr>
        <w:spacing w:before="240" w:after="240"/>
        <w:rPr>
          <w:lang w:val="el" w:eastAsia="el"/>
        </w:rPr>
      </w:pPr>
      <w:r>
        <w:rPr>
          <w:lang w:val="el" w:eastAsia="el"/>
        </w:rPr>
        <w:t>Τ.Κ. 185 10 – Πειραιάς</w:t>
      </w:r>
    </w:p>
    <w:p>
      <w:pPr>
        <w:spacing w:before="240" w:after="240"/>
        <w:rPr>
          <w:lang w:val="el" w:eastAsia="el"/>
        </w:rPr>
      </w:pPr>
      <w:r>
        <w:rPr>
          <w:lang w:val="el" w:eastAsia="el"/>
        </w:rPr>
        <w:t>3. Ένωση Ελλήνων Εφοπλιστών</w:t>
      </w:r>
    </w:p>
    <w:p>
      <w:pPr>
        <w:spacing w:before="240" w:after="240"/>
        <w:rPr>
          <w:lang w:val="el" w:eastAsia="el"/>
        </w:rPr>
      </w:pPr>
      <w:r>
        <w:rPr>
          <w:lang w:val="el" w:eastAsia="el"/>
        </w:rPr>
        <w:t>Ακτή Μιαούλη 85</w:t>
      </w:r>
    </w:p>
    <w:p>
      <w:pPr>
        <w:spacing w:before="240" w:after="240"/>
        <w:rPr>
          <w:lang w:val="el" w:eastAsia="el"/>
        </w:rPr>
      </w:pPr>
      <w:r>
        <w:rPr>
          <w:lang w:val="el" w:eastAsia="el"/>
        </w:rPr>
        <w:t>Τ.Κ. 185 38 - Πειραιάς.</w:t>
      </w:r>
    </w:p>
    <w:p>
      <w:pPr>
        <w:spacing w:before="240" w:after="240"/>
        <w:rPr>
          <w:lang w:val="el" w:eastAsia="el"/>
        </w:rPr>
      </w:pPr>
      <w:r>
        <w:rPr>
          <w:lang w:val="el" w:eastAsia="el"/>
        </w:rPr>
        <w:t>4. Περιφερειακές ∆/νσεις Σ.∆.Ο.Ε.</w:t>
      </w:r>
    </w:p>
    <w:p>
      <w:pPr>
        <w:spacing w:before="240" w:after="240"/>
        <w:rPr>
          <w:lang w:val="el" w:eastAsia="el"/>
        </w:rPr>
      </w:pPr>
      <w:r>
        <w:rPr>
          <w:lang w:val="el" w:eastAsia="el"/>
        </w:rPr>
        <w:t>5. Οικον. Επιθ/σεις – Όλοι οι Οικ. Επιθ/τές</w:t>
      </w:r>
    </w:p>
    <w:p>
      <w:pPr>
        <w:spacing w:before="240" w:after="240"/>
        <w:rPr>
          <w:lang w:val="el" w:eastAsia="el"/>
        </w:rPr>
      </w:pPr>
      <w:r>
        <w:rPr>
          <w:lang w:val="el" w:eastAsia="el"/>
        </w:rPr>
        <w:t>6. Νοµικό Συµβούλιο του Κράτους</w:t>
      </w:r>
    </w:p>
    <w:p>
      <w:pPr>
        <w:spacing w:before="240" w:after="240"/>
        <w:rPr>
          <w:lang w:val="el" w:eastAsia="el"/>
        </w:rPr>
      </w:pPr>
      <w:r>
        <w:rPr>
          <w:lang w:val="el" w:eastAsia="el"/>
        </w:rPr>
        <w:t>Ακαδηµίας 68 &amp; Χαριλάου Τρικούπη</w:t>
      </w:r>
    </w:p>
    <w:p>
      <w:pPr>
        <w:spacing w:before="240" w:after="240"/>
        <w:rPr>
          <w:lang w:val="el" w:eastAsia="el"/>
        </w:rPr>
      </w:pPr>
      <w:r>
        <w:rPr>
          <w:lang w:val="el" w:eastAsia="el"/>
        </w:rPr>
        <w:t>Τ.Κ. 10678, Αθήνα</w:t>
      </w:r>
    </w:p>
    <w:p>
      <w:pPr>
        <w:spacing w:before="240" w:after="240"/>
        <w:rPr>
          <w:lang w:val="el" w:eastAsia="el"/>
        </w:rPr>
      </w:pPr>
      <w:r>
        <w:rPr>
          <w:lang w:val="el" w:eastAsia="el"/>
        </w:rPr>
        <w:t>7. Ειδικό Γραφείο Νοµικού Συµβούλου Φορολογίας</w:t>
      </w:r>
    </w:p>
    <w:p>
      <w:pPr>
        <w:spacing w:before="240" w:after="240"/>
        <w:rPr>
          <w:lang w:val="el" w:eastAsia="el"/>
        </w:rPr>
      </w:pPr>
      <w:r>
        <w:rPr>
          <w:lang w:val="el" w:eastAsia="el"/>
        </w:rPr>
        <w:t>Ακαδηµίας 68 &amp; Χαριλάου Τρικούπη</w:t>
      </w:r>
    </w:p>
    <w:p>
      <w:pPr>
        <w:spacing w:before="240" w:after="240"/>
        <w:rPr>
          <w:lang w:val="el" w:eastAsia="el"/>
        </w:rPr>
      </w:pPr>
      <w:r>
        <w:rPr>
          <w:lang w:val="el" w:eastAsia="el"/>
        </w:rPr>
        <w:t>Τ.Κ. 10678, Αθήνα</w:t>
      </w:r>
    </w:p>
    <w:p>
      <w:pPr>
        <w:spacing w:before="240" w:after="240"/>
        <w:rPr>
          <w:lang w:val="el" w:eastAsia="el"/>
        </w:rPr>
      </w:pPr>
      <w:r>
        <w:rPr>
          <w:lang w:val="el" w:eastAsia="el"/>
        </w:rPr>
        <w:t>8. Συµβούλιο της Επικρατείας</w:t>
      </w:r>
    </w:p>
    <w:p>
      <w:pPr>
        <w:spacing w:before="240" w:after="240"/>
        <w:rPr>
          <w:lang w:val="el" w:eastAsia="el"/>
        </w:rPr>
      </w:pPr>
      <w:r>
        <w:rPr>
          <w:lang w:val="el" w:eastAsia="el"/>
        </w:rPr>
        <w:t>9. Γενικός Επίτροπος Επικρατείας επί των Τακτικών ∆ιοικητικών ∆ικαστηρίων</w:t>
      </w:r>
    </w:p>
    <w:p>
      <w:pPr>
        <w:spacing w:before="240" w:after="240"/>
        <w:rPr>
          <w:lang w:val="el" w:eastAsia="el"/>
        </w:rPr>
      </w:pPr>
      <w:r>
        <w:rPr>
          <w:lang w:val="el" w:eastAsia="el"/>
        </w:rPr>
        <w:t>10. ΠΟΕ – ∆ΥΟ</w:t>
      </w:r>
    </w:p>
    <w:p>
      <w:pPr>
        <w:spacing w:before="240" w:after="240"/>
        <w:rPr>
          <w:lang w:val="el" w:eastAsia="el"/>
        </w:rPr>
      </w:pPr>
      <w:r>
        <w:rPr>
          <w:lang w:val="el" w:eastAsia="el"/>
        </w:rPr>
        <w:t>Οµήρου 18, 106 72, Αθήνα</w:t>
      </w:r>
    </w:p>
    <w:p>
      <w:pPr>
        <w:spacing w:before="240" w:after="240"/>
        <w:rPr>
          <w:lang w:val="el" w:eastAsia="el"/>
        </w:rPr>
      </w:pPr>
      <w:r>
        <w:rPr>
          <w:lang w:val="el" w:eastAsia="el"/>
        </w:rPr>
        <w:t>11. Περιοδικό «Φορολογική Επιθεώρηση»</w:t>
      </w:r>
    </w:p>
    <w:p>
      <w:pPr>
        <w:spacing w:before="240" w:after="240"/>
        <w:rPr>
          <w:lang w:val="el" w:eastAsia="el"/>
        </w:rPr>
      </w:pPr>
      <w:r>
        <w:rPr>
          <w:lang w:val="el" w:eastAsia="el"/>
        </w:rPr>
        <w:t>Οµήρου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Γραµµατέα Φορ. &amp; Τελ. Θεµάτων</w:t>
      </w:r>
    </w:p>
    <w:p>
      <w:pPr>
        <w:spacing w:before="240" w:after="240"/>
        <w:rPr>
          <w:lang w:val="el" w:eastAsia="el"/>
        </w:rPr>
      </w:pPr>
      <w:r>
        <w:rPr>
          <w:lang w:val="el" w:eastAsia="el"/>
        </w:rPr>
        <w:t>4. Γραφείο Γεν. Γραµµατέα Πληρ. Συστηµάτων</w:t>
      </w:r>
    </w:p>
    <w:p>
      <w:pPr>
        <w:spacing w:before="240" w:after="240"/>
        <w:rPr>
          <w:lang w:val="el" w:eastAsia="el"/>
        </w:rPr>
      </w:pPr>
      <w:r>
        <w:rPr>
          <w:lang w:val="el" w:eastAsia="el"/>
        </w:rPr>
        <w:t>5. Γραφείο Ειδ. Γραµµατέα Σ.∆.Ο.Ε.</w:t>
      </w:r>
    </w:p>
    <w:p>
      <w:pPr>
        <w:spacing w:before="240" w:after="240"/>
        <w:rPr>
          <w:lang w:val="el" w:eastAsia="el"/>
        </w:rPr>
      </w:pPr>
      <w:r>
        <w:rPr>
          <w:lang w:val="el" w:eastAsia="el"/>
        </w:rPr>
        <w:t>6. Γραφεία Γεν. ∆/ντών Φορολογίας, Φορολ. Ελέγχων, ΚΕ.Π.Υ.Ο., Οικον. Επιθ/σης, ∆ιοικ. Υποστήριξης και ∆ηµ. Περ. &amp; Εθν. Κληροδοτηµάτων</w:t>
      </w:r>
    </w:p>
    <w:p>
      <w:pPr>
        <w:spacing w:before="240" w:after="240"/>
        <w:rPr>
          <w:lang w:val="el" w:eastAsia="el"/>
        </w:rPr>
      </w:pPr>
      <w:r>
        <w:rPr>
          <w:lang w:val="el" w:eastAsia="el"/>
        </w:rPr>
        <w:t>7. ∆/νσεις Γεν .∆/νσεων Φορολογίας, Φορολ. Ελέγχων, Οικον. Επιθεώρησης και ∆ιοικ. Υποστήριξης</w:t>
      </w:r>
    </w:p>
    <w:p>
      <w:pPr>
        <w:spacing w:before="240" w:after="240"/>
        <w:rPr>
          <w:lang w:val="el" w:eastAsia="el"/>
        </w:rPr>
      </w:pPr>
      <w:r>
        <w:rPr>
          <w:lang w:val="el" w:eastAsia="el"/>
        </w:rPr>
        <w:t>8. ∆/νσεις Σ.∆.Ο.Ε. (Κ.Υ.)</w:t>
      </w:r>
    </w:p>
    <w:p>
      <w:pPr>
        <w:spacing w:before="240" w:after="240"/>
        <w:rPr>
          <w:lang w:val="el" w:eastAsia="el"/>
        </w:rPr>
      </w:pPr>
      <w:r>
        <w:rPr>
          <w:lang w:val="el" w:eastAsia="el"/>
        </w:rPr>
        <w:t>9. ∆ιεύθυνση Ελέγχου – Τµήµατα Α’, Β' ( 10 αντίγραφα) Γ’, ∆’, Ε’</w:t>
      </w:r>
    </w:p>
    <w:p>
      <w:pPr>
        <w:spacing w:before="240" w:after="240"/>
        <w:rPr>
          <w:lang w:val="el" w:eastAsia="el"/>
        </w:rPr>
      </w:pPr>
      <w:r>
        <w:rPr>
          <w:lang w:val="el" w:eastAsia="el"/>
        </w:rPr>
        <w:t>10. Μ.Ε.Τ.Α.</w:t>
      </w:r>
    </w:p>
    <w:p>
      <w:pPr>
        <w:spacing w:before="240" w:after="240"/>
        <w:rPr>
          <w:lang w:val="el" w:eastAsia="el"/>
        </w:rPr>
      </w:pPr>
      <w:r>
        <w:rPr>
          <w:lang w:val="el" w:eastAsia="el"/>
        </w:rPr>
        <w:t>11. Τράπεζα ∆ηµοσιονοµικών ∆εδοµένων (Τ.∆.∆.)</w:t>
      </w:r>
    </w:p>
    <w:p>
      <w:pPr>
        <w:spacing w:before="240" w:after="240"/>
        <w:rPr>
          <w:lang w:val="el" w:eastAsia="el"/>
        </w:rPr>
      </w:pPr>
      <w:r>
        <w:rPr>
          <w:lang w:val="el" w:eastAsia="el"/>
        </w:rPr>
        <w:t>12. Γραφείο Επικοινωνίας και Πληροφόρησης Πολιτών</w:t>
      </w:r>
    </w:p>
    <w:p>
      <w:pPr>
        <w:spacing w:before="240" w:after="240"/>
        <w:rPr>
          <w:lang w:val="el" w:eastAsia="el"/>
        </w:rPr>
      </w:pPr>
      <w:r>
        <w:rPr>
          <w:lang w:val="el" w:eastAsia="el"/>
        </w:rPr>
        <w:t>13. Γραφείο Τύπου και ∆ηµοσίων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