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ΦΟΡΟΛΟΓΙΚΩΝ</w:t>
      </w:r>
    </w:p>
    <w:p>
      <w:pPr>
        <w:spacing w:before="240" w:after="240"/>
        <w:rPr>
          <w:lang w:val="el" w:eastAsia="el"/>
        </w:rPr>
      </w:pPr>
      <w:r>
        <w:rPr>
          <w:b/>
          <w:bCs/>
          <w:lang w:val="el" w:eastAsia="el"/>
        </w:rPr>
        <w:t>&amp; ΤΕΛΩΝΕΙΑΚΩΝ ΘΕΜΑΤΩΝ</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ΒΙΒΛΙΩΝ &amp; ΣΤΟΙΧΕΙΩΝ (15</w:t>
      </w:r>
      <w:r>
        <w:rPr>
          <w:b/>
          <w:bCs/>
          <w:sz w:val="30"/>
          <w:szCs w:val="30"/>
          <w:vertAlign w:val="superscript"/>
          <w:lang w:val="el" w:eastAsia="el"/>
        </w:rPr>
        <w:t>η</w:t>
      </w:r>
      <w:r>
        <w:rPr>
          <w:b/>
          <w:bCs/>
          <w:lang w:val="el" w:eastAsia="el"/>
        </w:rPr>
        <w:t>)</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 xml:space="preserve">Ταχ. Δ/νση : </w:t>
      </w:r>
      <w:r>
        <w:rPr>
          <w:lang w:val="el" w:eastAsia="el"/>
        </w:rPr>
        <w:t>Καρ.Σερβίας 10</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Πελαγία Καυκαλή</w:t>
      </w:r>
    </w:p>
    <w:p>
      <w:pPr>
        <w:spacing w:before="240" w:after="240"/>
        <w:rPr>
          <w:lang w:val="el" w:eastAsia="el"/>
        </w:rPr>
      </w:pPr>
      <w:r>
        <w:rPr>
          <w:b/>
          <w:bCs/>
          <w:lang w:val="el" w:eastAsia="el"/>
        </w:rPr>
        <w:t xml:space="preserve">Τηλέφωνο : </w:t>
      </w:r>
      <w:r>
        <w:rPr>
          <w:lang w:val="el" w:eastAsia="el"/>
        </w:rPr>
        <w:t>210 3642682</w:t>
      </w:r>
    </w:p>
    <w:p>
      <w:pPr>
        <w:spacing w:before="240" w:after="240"/>
        <w:rPr>
          <w:lang w:val="el" w:eastAsia="el"/>
        </w:rPr>
      </w:pPr>
      <w:r>
        <w:rPr>
          <w:b/>
          <w:bCs/>
          <w:lang w:val="el" w:eastAsia="el"/>
        </w:rPr>
        <w:t xml:space="preserve">FAX : </w:t>
      </w:r>
      <w:r>
        <w:rPr>
          <w:lang w:val="el" w:eastAsia="el"/>
        </w:rPr>
        <w:t>210 3615052</w:t>
      </w:r>
    </w:p>
    <w:p>
      <w:pPr>
        <w:spacing w:before="240" w:after="240"/>
        <w:rPr>
          <w:lang w:val="el" w:eastAsia="el"/>
        </w:rPr>
      </w:pPr>
      <w:r>
        <w:rPr>
          <w:b/>
          <w:bCs/>
          <w:lang w:val="el" w:eastAsia="el"/>
        </w:rPr>
        <w:t>ΘΕΜΑ: Υποβολή συγκεντρωτικών καταστάσεων και ισοζυγίων του άρθρου 20 (παρ. 1 και 6) του Π.Δ. 186/1992 (Κ.Β.Σ.) για τις συναλλαγές του ημερολογιακού έτους 2010.</w:t>
      </w:r>
    </w:p>
    <w:p>
      <w:pPr>
        <w:spacing w:before="240" w:after="240"/>
        <w:rPr>
          <w:lang w:val="el" w:eastAsia="el"/>
        </w:rPr>
      </w:pPr>
      <w:r>
        <w:rPr>
          <w:lang w:val="el" w:eastAsia="el"/>
        </w:rPr>
        <w:t>Όπως είναι γνωστό, ως καταληκτική ημερομηνία υποβολής των συγκεντρωτικών καταστάσεων και των ισοζυγίων του άρθρου 20 (παρ. 1 και 6) του Κ.Β.Σ. για τις συναλλαγές του ημερολογιακού έτους 2010, μετά από σχετική παράταση (Α.Υ.Ο. ΠΟΛ 1206/29-9-2011), είχε ορισθεί η 18/10/2011.</w:t>
      </w:r>
    </w:p>
    <w:p>
      <w:pPr>
        <w:spacing w:before="240" w:after="240"/>
        <w:rPr>
          <w:lang w:val="el" w:eastAsia="el"/>
        </w:rPr>
      </w:pPr>
      <w:r>
        <w:rPr>
          <w:lang w:val="el" w:eastAsia="el"/>
        </w:rPr>
        <w:t xml:space="preserve">Επειδή η ανωτέρω καταληκτική ημερομηνία συμπίπτει με τις ημέρες απεργίας των Δ.Ο.Υ. και άλλων Υπηρεσιών του Υπουργείου Οικονομικών, εκτιμώντας τόσο την αναγκαιότητα έγκαιρης υποβολής των ανωτέρω στοιχείων όσο και την ανάγκη εξυπηρέτησης των υπόχρεων και έχοντας υπόψη τα οριζόμενα με την Α.Υ.Ο. ΠΟΛ 1101/19-3-2002, παρέχεται η δυνατότητα υποβολής των συγκεντρωτικών καταστάσεων και των ισοζυγίων για τις συναλλαγές του </w:t>
      </w:r>
      <w:r>
        <w:rPr>
          <w:b/>
          <w:bCs/>
          <w:lang w:val="el" w:eastAsia="el"/>
        </w:rPr>
        <w:t>ημερολογιακού έτους 2010 έως και 27/10/2011</w:t>
      </w:r>
      <w:r>
        <w:rPr>
          <w:lang w:val="el" w:eastAsia="el"/>
        </w:rPr>
        <w:t xml:space="preserve">, </w:t>
      </w:r>
      <w:r>
        <w:rPr>
          <w:b/>
          <w:bCs/>
          <w:lang w:val="el" w:eastAsia="el"/>
        </w:rPr>
        <w:t>χωρίς την επιβολή κυρώσεων</w:t>
      </w:r>
      <w:r>
        <w:rPr>
          <w:lang w:val="el" w:eastAsia="el"/>
        </w:rPr>
        <w:t>.</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Υπουργείο Εσωτερικών, Αποκέντρωσης και Ηλεκτρονικής Διακυβέρνησης Δ/νση Διοικητικού (με την παράκληση να κοινοποιηθεί σε όλους τους δήμους και κοινότητες της χώρας και σε όλα τα Κ.Ε.Π.)</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Οικονομικές Επιθεωρήσεις</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Ελεγκτικά κέντρα (Δ.Ε.Κ. και Π.Ε.Κ.)</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Αποδέκτες πινάκων Α, Ε, Ζ, Η, Θ, Ι, ΙΑ΄, ΙΒ΄, ΙΓ΄, ΙΔ΄, ΙΕ΄, ΙΣΤ΄, ΙΖ΄, ΙΗ΄, ΙΘ΄, Κ, ΚΑ΄, ΚΒ΄, ΚΓ΄</w:t>
      </w:r>
    </w:p>
    <w:p>
      <w:pPr>
        <w:spacing w:before="240" w:after="240"/>
        <w:rPr>
          <w:lang w:val="el" w:eastAsia="el"/>
        </w:rPr>
      </w:pPr>
      <w:r>
        <w:rPr>
          <w:lang w:val="el" w:eastAsia="el"/>
        </w:rPr>
        <w:t>6. Μετοχικό Ταμείο Πολιτικών Υπαλλήλων (Μ.Τ.Π.Υ.)</w:t>
      </w:r>
    </w:p>
    <w:p>
      <w:pPr>
        <w:spacing w:before="240" w:after="240"/>
        <w:rPr>
          <w:lang w:val="el" w:eastAsia="el"/>
        </w:rPr>
      </w:pPr>
      <w:r>
        <w:rPr>
          <w:lang w:val="el" w:eastAsia="el"/>
        </w:rPr>
        <w:t>7. Ν.Π.Δ.Δ. &amp; Ν.Π.Ι.Δ. που εποπτεύονται από το Υπουργείο Οικονομικών</w:t>
      </w:r>
    </w:p>
    <w:p>
      <w:pPr>
        <w:spacing w:before="240" w:after="240"/>
        <w:rPr>
          <w:lang w:val="el" w:eastAsia="el"/>
        </w:rPr>
      </w:pPr>
      <w:r>
        <w:rPr>
          <w:lang w:val="el" w:eastAsia="el"/>
        </w:rPr>
        <w:t>8. Πανελλήνια Ομοσπονδία Φοροτεχνικών Ελευθέρων Επαγγελματιών (Π.Ο.Φ.Ε.Ε.),</w:t>
      </w:r>
    </w:p>
    <w:p>
      <w:pPr>
        <w:spacing w:before="240" w:after="240"/>
        <w:rPr>
          <w:lang w:val="el" w:eastAsia="el"/>
        </w:rPr>
      </w:pPr>
      <w:r>
        <w:rPr>
          <w:lang w:val="el" w:eastAsia="el"/>
        </w:rPr>
        <w:t>Ιουλιανού 42-46, 104 34 Αθήνα</w:t>
      </w:r>
    </w:p>
    <w:p>
      <w:pPr>
        <w:spacing w:before="240" w:after="240"/>
        <w:rPr>
          <w:lang w:val="el" w:eastAsia="el"/>
        </w:rPr>
      </w:pPr>
      <w:r>
        <w:rPr>
          <w:lang w:val="el" w:eastAsia="el"/>
        </w:rPr>
        <w:t>9. Βιοτεχνικό Επιμελητήριο Θεσσαλονίκης, Τμήμα Στατιστικής Μελετών και Έρευνας,</w:t>
      </w:r>
    </w:p>
    <w:p>
      <w:pPr>
        <w:spacing w:before="240" w:after="240"/>
        <w:rPr>
          <w:lang w:val="el" w:eastAsia="el"/>
        </w:rPr>
      </w:pPr>
      <w:r>
        <w:rPr>
          <w:lang w:val="el" w:eastAsia="el"/>
        </w:rPr>
        <w:t>Αριστοτέλους 27, 54624 Θεσσαλονίκη</w:t>
      </w:r>
    </w:p>
    <w:p>
      <w:pPr>
        <w:spacing w:before="240" w:after="240"/>
        <w:rPr>
          <w:lang w:val="el" w:eastAsia="el"/>
        </w:rPr>
      </w:pPr>
      <w:r>
        <w:rPr>
          <w:lang w:val="el" w:eastAsia="el"/>
        </w:rPr>
        <w:t>10. Ελληνική Ένωση Τραπεζών, Αμερικής 21</w:t>
      </w:r>
      <w:r>
        <w:rPr>
          <w:sz w:val="30"/>
          <w:szCs w:val="30"/>
          <w:vertAlign w:val="superscript"/>
          <w:lang w:val="el" w:eastAsia="el"/>
        </w:rPr>
        <w:t>Α</w:t>
      </w:r>
      <w:r>
        <w:rPr>
          <w:lang w:val="el" w:eastAsia="el"/>
        </w:rPr>
        <w:t>, 106 72 Αθήνα</w:t>
      </w:r>
    </w:p>
    <w:p>
      <w:pPr>
        <w:spacing w:before="240" w:after="240"/>
        <w:rPr>
          <w:lang w:val="el" w:eastAsia="el"/>
        </w:rPr>
      </w:pPr>
      <w:r>
        <w:rPr>
          <w:lang w:val="el" w:eastAsia="el"/>
        </w:rPr>
        <w:t>11. Βιοτεχνικό Επιμελητήριο Αθήνας, Ακαδημίας 17, 106 71 Αθήνα</w:t>
      </w:r>
    </w:p>
    <w:p>
      <w:pPr>
        <w:spacing w:before="240" w:after="240"/>
        <w:rPr>
          <w:lang w:val="el" w:eastAsia="el"/>
        </w:rPr>
      </w:pPr>
      <w:r>
        <w:rPr>
          <w:lang w:val="el" w:eastAsia="el"/>
        </w:rPr>
        <w:t>12. Ένωση Φοροτεχνικών Ελευθέρων Επαγγελματιών Νομού Θεσσαλονίκης, Πλ. Δημοκρατίας 12, 546 26, Θεσσαλονίκη</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Γεν. Γραμματέα Υπ. Οικονομικών κ. Ηλία Πλασκοβίτη</w:t>
      </w:r>
    </w:p>
    <w:p>
      <w:pPr>
        <w:spacing w:before="240" w:after="240"/>
        <w:rPr>
          <w:lang w:val="el" w:eastAsia="el"/>
        </w:rPr>
      </w:pPr>
      <w:r>
        <w:rPr>
          <w:lang w:val="el" w:eastAsia="el"/>
        </w:rPr>
        <w:t>3. Γραφείο κ. Γεν. Γραμματέα Φορολογικών &amp; Τελωνειακών Θεμάτων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Δ/νση 15η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 Α' (5 αντίγραφα)</w:t>
      </w:r>
    </w:p>
    <w:p>
      <w:pPr>
        <w:pStyle w:val="StructureList1"/>
        <w:spacing w:before="120" w:after="0"/>
        <w:rPr>
          <w:lang w:val="el" w:eastAsia="el"/>
        </w:rPr>
      </w:pPr>
      <w:r>
        <w:rPr>
          <w:lang w:val="el" w:eastAsia="el"/>
        </w:rPr>
        <w:t>γ)</w:t>
      </w:r>
      <w:r>
        <w:rPr>
          <w:lang w:val="en" w:eastAsia="en"/>
        </w:rPr>
        <w:tab/>
      </w:r>
      <w:r>
        <w:rPr>
          <w:lang w:val="el" w:eastAsia="el"/>
        </w:rPr>
        <w:t>Τμήμα Β΄ (5 αντίγραφα)</w:t>
      </w:r>
    </w:p>
    <w:p>
      <w:pPr>
        <w:pStyle w:val="StructureList1"/>
        <w:spacing w:before="120" w:after="0"/>
        <w:rPr>
          <w:lang w:val="el" w:eastAsia="el"/>
        </w:rPr>
      </w:pPr>
      <w:r>
        <w:rPr>
          <w:lang w:val="el" w:eastAsia="el"/>
        </w:rPr>
        <w:t>δ)</w:t>
      </w:r>
      <w:r>
        <w:rPr>
          <w:lang w:val="en" w:eastAsia="en"/>
        </w:rPr>
        <w:tab/>
      </w:r>
      <w:r>
        <w:rPr>
          <w:lang w:val="el" w:eastAsia="el"/>
        </w:rPr>
        <w:t>Τμήμα Γ΄ (3 αντίγραφα)</w:t>
      </w:r>
    </w:p>
    <w:p>
      <w:pPr>
        <w:spacing w:before="240" w:after="240"/>
        <w:rPr>
          <w:lang w:val="el" w:eastAsia="el"/>
        </w:rPr>
      </w:pPr>
      <w:r>
        <w:rPr>
          <w:lang w:val="el" w:eastAsia="el"/>
        </w:rPr>
        <w:t>8. Γ.Γ.Π.Σ. – Δ/νση Εφαρμογών Η/Υ (Δ30)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