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ΦΟΡΟΛΟΓΙΚΩΝ</w:t>
      </w:r>
    </w:p>
    <w:p>
      <w:pPr>
        <w:pStyle w:val="Title"/>
        <w:spacing w:before="120" w:after="360"/>
        <w:rPr>
          <w:lang w:val="el" w:eastAsia="el"/>
        </w:rPr>
      </w:pPr>
      <w:r>
        <w:rPr>
          <w:b/>
          <w:bCs/>
          <w:lang w:val="el" w:eastAsia="el"/>
        </w:rPr>
        <w:t>&amp; ΤΕΛΩΝΕΙΑΚΩΝ ΘΕΜΑΤΩΝ</w:t>
      </w:r>
    </w:p>
    <w:p>
      <w:pPr>
        <w:pStyle w:val="Title"/>
        <w:spacing w:before="120" w:after="360"/>
        <w:rPr>
          <w:lang w:val="el" w:eastAsia="el"/>
        </w:rPr>
      </w:pPr>
      <w:r>
        <w:rPr>
          <w:b/>
          <w:bCs/>
          <w:lang w:val="el" w:eastAsia="el"/>
        </w:rPr>
        <w:t>ΓΕΝΙΚΗ Δ/ΝΣΗ ΦΟΡΟΛΟΓΙΚΩΝ ΕΛΕΓΧΩΝ</w:t>
      </w:r>
    </w:p>
    <w:p>
      <w:pPr>
        <w:pStyle w:val="Title"/>
        <w:spacing w:before="120" w:after="360"/>
        <w:rPr>
          <w:lang w:val="el" w:eastAsia="el"/>
        </w:rPr>
      </w:pPr>
      <w:r>
        <w:rPr>
          <w:b/>
          <w:bCs/>
          <w:lang w:val="el" w:eastAsia="el"/>
        </w:rPr>
        <w:t>ΚΑΙ ΕΙΣΠΡΑΞΗΣ ΔΗΜΟΣΙΩΝ ΕΣΟΔΩΝ</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lang w:val="el" w:eastAsia="el"/>
        </w:rPr>
        <w:t>Ταχ. ∆/νση : Καρ. Σερβίας 10</w:t>
      </w:r>
    </w:p>
    <w:p>
      <w:pPr>
        <w:spacing w:before="240" w:after="240"/>
        <w:rPr>
          <w:lang w:val="el" w:eastAsia="el"/>
        </w:rPr>
      </w:pPr>
      <w:r>
        <w:rPr>
          <w:lang w:val="el" w:eastAsia="el"/>
        </w:rPr>
        <w:t>Ταχ. Κωδ. : 101 84 ΑΘΗΝΑ</w:t>
      </w:r>
    </w:p>
    <w:p>
      <w:pPr>
        <w:spacing w:before="240" w:after="240"/>
        <w:rPr>
          <w:lang w:val="el" w:eastAsia="el"/>
        </w:rPr>
      </w:pPr>
      <w:r>
        <w:rPr>
          <w:lang w:val="el" w:eastAsia="el"/>
        </w:rPr>
        <w:t>Πληροφορίες : Μ. Στάντζου – Μ.Χ. Λόη</w:t>
      </w:r>
    </w:p>
    <w:p>
      <w:pPr>
        <w:spacing w:before="240" w:after="240"/>
        <w:rPr>
          <w:lang w:val="el" w:eastAsia="el"/>
        </w:rPr>
      </w:pPr>
      <w:r>
        <w:rPr>
          <w:lang w:val="el" w:eastAsia="el"/>
        </w:rPr>
        <w:t>Χ. Νούνης</w:t>
      </w:r>
    </w:p>
    <w:p>
      <w:pPr>
        <w:spacing w:before="240" w:after="240"/>
        <w:rPr>
          <w:lang w:val="el" w:eastAsia="el"/>
        </w:rPr>
      </w:pPr>
      <w:r>
        <w:rPr>
          <w:lang w:val="el" w:eastAsia="el"/>
        </w:rPr>
        <w:t>Τηλέφωνο : 210 3375 463 - 460 - 046</w:t>
      </w:r>
    </w:p>
    <w:p>
      <w:pPr>
        <w:spacing w:before="240" w:after="240"/>
        <w:rPr>
          <w:lang w:val="el" w:eastAsia="el"/>
        </w:rPr>
      </w:pPr>
      <w:r>
        <w:rPr>
          <w:b/>
          <w:bCs/>
          <w:lang w:val="el" w:eastAsia="el"/>
        </w:rPr>
        <w:t>ΘΕΜΑ: Κοινοποίηση της αριθ. 2/61546/0020/15-9-2011 Απόφασης του Υπουργού</w:t>
      </w:r>
    </w:p>
    <w:p>
      <w:pPr>
        <w:spacing w:before="240" w:after="240"/>
        <w:rPr>
          <w:lang w:val="el" w:eastAsia="el"/>
        </w:rPr>
      </w:pPr>
      <w:r>
        <w:rPr>
          <w:b/>
          <w:bCs/>
          <w:lang w:val="el" w:eastAsia="el"/>
        </w:rPr>
        <w:t>Οικονοµικών «Τροποποίηση κώδικα κατάταξης εσόδων &amp; εξόδων του κρατικού προϋπολογισµού» και παροχή διευκρινίσεων αναφορικά µε τη βεβαίωση των προβλεπόµενων από τις διατάξεις των άρθρων 51 και 52 του ν. 3691/2008, όπως ισχύει, προστίµων.</w:t>
      </w:r>
    </w:p>
    <w:p>
      <w:pPr>
        <w:spacing w:before="240" w:after="240"/>
        <w:rPr>
          <w:lang w:val="el" w:eastAsia="el"/>
        </w:rPr>
      </w:pPr>
      <w:r>
        <w:rPr>
          <w:b/>
          <w:bCs/>
          <w:lang w:val="el" w:eastAsia="el"/>
        </w:rPr>
        <w:t xml:space="preserve">Σχετικά: </w:t>
      </w:r>
      <w:r>
        <w:rPr>
          <w:lang w:val="el" w:eastAsia="el"/>
        </w:rPr>
        <w:t>α) Το ∆30Β 4037644 ΕΞ 2011/5-12-2011 έγγραφο της ∆/νσης Εφαρµογών Η/Υ.</w:t>
      </w:r>
    </w:p>
    <w:p>
      <w:pPr>
        <w:pStyle w:val="StructureList1"/>
        <w:spacing w:before="120" w:after="0"/>
        <w:rPr>
          <w:lang w:val="el" w:eastAsia="el"/>
        </w:rPr>
      </w:pPr>
      <w:r>
        <w:rPr>
          <w:lang w:val="el" w:eastAsia="el"/>
        </w:rPr>
        <w:t>β)</w:t>
      </w:r>
      <w:r>
        <w:rPr>
          <w:lang w:val="en" w:eastAsia="en"/>
        </w:rPr>
        <w:tab/>
      </w:r>
      <w:r>
        <w:rPr>
          <w:lang w:val="el" w:eastAsia="el"/>
        </w:rPr>
        <w:t>Το ∆.ΤΕΦ Α΄1173117 ΕΞ 2011/16-12-2011 έγγραφο της ∆/νσης Τελών &amp; Ειδικών Φορολογιών.</w:t>
      </w:r>
    </w:p>
    <w:p>
      <w:pPr>
        <w:spacing w:before="240" w:after="240"/>
        <w:rPr>
          <w:lang w:val="el" w:eastAsia="el"/>
        </w:rPr>
      </w:pPr>
      <w:r>
        <w:rPr>
          <w:lang w:val="el" w:eastAsia="el"/>
        </w:rPr>
        <w:t>Με τις διατάξεις της παρ. 1 του άρθρου 76 του ν. 3994/2011 (ΦΕΚ 165 Α΄) τροποποιήθηκε η παρ. 1 του άρθρου 52 του ν. 3691/2008 και πλέον παρέχεται η δυνατότητα επιβολής διοικητικών κυρώσεων σε όλα τα υπόχρεα πρόσωπα, συµπεριλαµβανοµένων και αυτών που δεν ανήκουν στον χρηµατοπιστωτικό τοµέα, σε περίπτωση µη συµµόρφωσής τους προς τις υποχρεώσεις που απορρέουν από τις διατάξεις του ν. 3691/2008, όπως ισχύει.</w:t>
      </w:r>
    </w:p>
    <w:p>
      <w:pPr>
        <w:spacing w:before="240" w:after="240"/>
        <w:rPr>
          <w:lang w:val="el" w:eastAsia="el"/>
        </w:rPr>
      </w:pPr>
      <w:r>
        <w:rPr>
          <w:lang w:val="el" w:eastAsia="el"/>
        </w:rPr>
        <w:t>Όπως ορίζεται µε τις διατάξεις της παρ. 6 του άρθρου 52 του ν. 3691/2008, τα πρόστιµα που επιβάλλονται µε τις διατάξεις των άρθρων 51 και 52 του ίδιου νόµου εισπράττονται κατά τις διατάξεις του Κώδικα Είσπραξης ∆ηµοσίων Εσόδων (Κ.Ε.∆.Ε.).</w:t>
      </w:r>
    </w:p>
    <w:p>
      <w:pPr>
        <w:spacing w:before="240" w:after="240"/>
        <w:rPr>
          <w:lang w:val="el" w:eastAsia="el"/>
        </w:rPr>
      </w:pPr>
      <w:r>
        <w:rPr>
          <w:lang w:val="el" w:eastAsia="el"/>
        </w:rPr>
        <w:t>Αναφορικά µε το παραπάνω θέµα, σας γνωρίζουµε τα εξής:</w:t>
      </w:r>
    </w:p>
    <w:p>
      <w:pPr>
        <w:spacing w:before="240" w:after="240"/>
        <w:rPr>
          <w:lang w:val="el" w:eastAsia="el"/>
        </w:rPr>
      </w:pPr>
      <w:r>
        <w:rPr>
          <w:lang w:val="el" w:eastAsia="el"/>
        </w:rPr>
        <w:t xml:space="preserve">1. Με την αρ. πρωτ. 2/61546/0020/15-9-2011 Α.Υ.Ο. εγγράφηκε στον κώδικα κατάταξης εσόδων και εξόδων του κρατικού προϋπολογισµού ο νέος Κωδικός Αριθµός Εσόδων (Κ.Α.Ε.) </w:t>
      </w:r>
      <w:r>
        <w:rPr>
          <w:b/>
          <w:bCs/>
          <w:lang w:val="el" w:eastAsia="el"/>
        </w:rPr>
        <w:t xml:space="preserve">3738 </w:t>
      </w:r>
      <w:r>
        <w:rPr>
          <w:lang w:val="el" w:eastAsia="el"/>
        </w:rPr>
        <w:t>µε την ονοµασία «Πρόστιµα επιβαλλόµενα από τις δηµόσιες αρχές για παραβάσεις σχετικές µε την πρόληψη και καταστολή της νοµιµοποίησης εσόδων από εγκληµατικές δραστηριότητες και χρηµατοδότησης της τροµοκρατίας (άρθ. 51 και 52 του ν. 3691/2008).</w:t>
      </w:r>
    </w:p>
    <w:p>
      <w:pPr>
        <w:spacing w:before="240" w:after="240"/>
        <w:rPr>
          <w:lang w:val="el" w:eastAsia="el"/>
        </w:rPr>
      </w:pPr>
      <w:r>
        <w:rPr>
          <w:lang w:val="el" w:eastAsia="el"/>
        </w:rPr>
        <w:t xml:space="preserve">Συνεπώς, σε περίπτωση επιβολής προστίµων των άρθρων 51 και 52 του ν. 3691/2008, αυτά θα βεβαιώνονται πλέον στον </w:t>
      </w:r>
      <w:r>
        <w:rPr>
          <w:b/>
          <w:bCs/>
          <w:lang w:val="el" w:eastAsia="el"/>
        </w:rPr>
        <w:t xml:space="preserve">Κ.Α.Ε. 3738 </w:t>
      </w:r>
      <w:r>
        <w:rPr>
          <w:lang w:val="el" w:eastAsia="el"/>
        </w:rPr>
        <w:t>και όχι στον Κ.Α.Ε. 3739 «Λοιπά πρόστιµα και χρηµατικές ποινές επιβαλλόµενες από δικαστήρια και δηµόσιες γενικά αρχές», όπως προβλεπόταν πριν τη δηµιουργία του νέου κωδικού.</w:t>
      </w:r>
    </w:p>
    <w:p>
      <w:pPr>
        <w:spacing w:before="240" w:after="240"/>
        <w:rPr>
          <w:lang w:val="el" w:eastAsia="el"/>
        </w:rPr>
      </w:pPr>
      <w:r>
        <w:rPr>
          <w:lang w:val="el" w:eastAsia="el"/>
        </w:rPr>
        <w:t>2. Για τη διακριτή παρακολούθηση των εσόδων από τα επιβαλλόµενα κατά τις ανωτέρω διατάξεις πρόστιµα δηµιουργήθηκαν από τη ∆ιεύθυνση Εφαρµογών Η/Υ (∆30) δύο είδη φόρου ( α΄ ως άνω σχετικό) και ειδικότερα :</w:t>
      </w:r>
    </w:p>
    <w:p>
      <w:pPr>
        <w:spacing w:before="240" w:after="240"/>
        <w:rPr>
          <w:lang w:val="el" w:eastAsia="el"/>
        </w:rPr>
      </w:pPr>
      <w:r>
        <w:rPr>
          <w:lang w:val="el" w:eastAsia="el"/>
        </w:rPr>
        <w:t>Είδος Φόρου 3814 : Πρόστιµα άρθρου 51 του ν. 3691/2008</w:t>
      </w:r>
    </w:p>
    <w:p>
      <w:pPr>
        <w:spacing w:before="240" w:after="240"/>
        <w:rPr>
          <w:lang w:val="el" w:eastAsia="el"/>
        </w:rPr>
      </w:pPr>
      <w:r>
        <w:rPr>
          <w:lang w:val="el" w:eastAsia="el"/>
        </w:rPr>
        <w:t>Είδος Φόρου 3815 : Πρόστιµα άρθρου 52 του ν. 3691/2008</w:t>
      </w:r>
    </w:p>
    <w:p>
      <w:pPr>
        <w:spacing w:before="240" w:after="240"/>
        <w:rPr>
          <w:lang w:val="el" w:eastAsia="el"/>
        </w:rPr>
      </w:pPr>
      <w:r>
        <w:rPr>
          <w:lang w:val="el" w:eastAsia="el"/>
        </w:rPr>
        <w:t>3. Σύµφωνα µε το β΄ σχετικό, τα ως άνω επιβαλλόµενα πρόστιµα, τα οποία εισπράττονται κατά τις διατάξεις του Κ.Ε.∆.Ε., υπόκεινται σε τέλη χαρτοσήµου 2% (πλέον 20% εισφοράς υπέρ ΟΓΑ), σύµφωνα µε τις διατάξεις της παρ. 19 του άρθρου 15 του Κώδικα Τελών Χαρτοσήµου, τα οποία συνεισπράττονται ταυτόχρονα µε το καταβαλλόµενο πρόστιµο.</w:t>
      </w:r>
    </w:p>
    <w:p>
      <w:pPr>
        <w:spacing w:before="240" w:after="240"/>
        <w:rPr>
          <w:lang w:val="el" w:eastAsia="el"/>
        </w:rPr>
      </w:pPr>
      <w:r>
        <w:rPr>
          <w:lang w:val="el" w:eastAsia="el"/>
        </w:rPr>
        <w:t>Κατόπιν των ανωτέρω, οι Αρµόδιες Αρχές του άρθρου 6 του ν. 3691/2008, όπως ισχύει, καθώς και οι αρµόδιες Υπηρεσίες του Υπουργείου Οικονοµικών (∆.Ο.Υ., ∆.Ε.Κ.) οφείλουν να λαµβάνουν υπόψη τα ανωτέρω σε κάθε περίπτωση επιβολής των ως άνω προστίµων.</w:t>
      </w:r>
    </w:p>
    <w:p>
      <w:pPr>
        <w:spacing w:before="240" w:after="240"/>
        <w:rPr>
          <w:lang w:val="el" w:eastAsia="el"/>
        </w:rPr>
      </w:pPr>
      <w:r>
        <w:rPr>
          <w:b/>
          <w:bCs/>
          <w:lang w:val="el" w:eastAsia="el"/>
        </w:rPr>
        <w:t>ΑΚΡΙΒΕΣ ΑΝΤΙΓΡΑΦΟ Ο ΓΕΝΙΚΟΣ ΔΙΕΥΘΥΝΤΗΣ</w:t>
      </w:r>
    </w:p>
    <w:p>
      <w:pPr>
        <w:spacing w:before="240" w:after="240"/>
        <w:rPr>
          <w:lang w:val="el" w:eastAsia="el"/>
        </w:rPr>
      </w:pPr>
      <w:r>
        <w:rPr>
          <w:b/>
          <w:bCs/>
          <w:lang w:val="el" w:eastAsia="el"/>
        </w:rPr>
        <w:t>Η Προϊσταµένη της Γραµµατείας ΑΝΤΩΝΗΣ ΝΑΝΟΠΟΥΛΟΣ</w:t>
      </w:r>
    </w:p>
    <w:p>
      <w:pPr>
        <w:spacing w:before="240" w:after="240"/>
        <w:rPr>
          <w:lang w:val="el" w:eastAsia="el"/>
        </w:rPr>
      </w:pPr>
      <w:r>
        <w:rPr>
          <w:b/>
          <w:bCs/>
          <w:u w:val="single"/>
          <w:lang w:val="el" w:eastAsia="el"/>
        </w:rPr>
        <w:t>Συνηµµένα</w:t>
      </w:r>
      <w:r>
        <w:rPr>
          <w:b/>
          <w:bCs/>
          <w:lang w:val="el" w:eastAsia="el"/>
        </w:rPr>
        <w:t xml:space="preserve"> :</w:t>
      </w:r>
    </w:p>
    <w:p>
      <w:pPr>
        <w:spacing w:before="240" w:after="240"/>
        <w:rPr>
          <w:lang w:val="el" w:eastAsia="el"/>
        </w:rPr>
      </w:pPr>
      <w:r>
        <w:rPr>
          <w:lang w:val="el" w:eastAsia="el"/>
        </w:rPr>
        <w:t>1. Η αρ. πρωτ. 2/61546/0020/15-9-2011 Α.Υ.Ο.</w:t>
      </w:r>
    </w:p>
    <w:p>
      <w:pPr>
        <w:spacing w:before="240" w:after="240"/>
        <w:rPr>
          <w:lang w:val="el" w:eastAsia="el"/>
        </w:rPr>
      </w:pPr>
      <w:r>
        <w:rPr>
          <w:lang w:val="el" w:eastAsia="el"/>
        </w:rPr>
        <w:t>2. Το ∆30Β 4037644 ΕΞ 2011/5-12-2011 έγγραφο της ∆/νσης Εφαρµογών Η/Υ.</w:t>
      </w:r>
    </w:p>
    <w:p>
      <w:pPr>
        <w:spacing w:before="240" w:after="240"/>
        <w:rPr>
          <w:lang w:val="el" w:eastAsia="el"/>
        </w:rPr>
      </w:pPr>
      <w:r>
        <w:rPr>
          <w:lang w:val="el" w:eastAsia="el"/>
        </w:rPr>
        <w:t>3. Το ∆.ΤΕΦ Α΄1173117 ΕΞ 2011/16-12-2011 έγγραφο της ∆/νσης Τελών &amp; Ειδικών Φορολογιών.</w:t>
      </w:r>
    </w:p>
    <w:p>
      <w:pPr>
        <w:spacing w:before="240" w:after="240"/>
        <w:rPr>
          <w:lang w:val="el" w:eastAsia="el"/>
        </w:rPr>
      </w:pPr>
      <w:r>
        <w:rPr>
          <w:b/>
          <w:bCs/>
          <w:i/>
          <w:iCs/>
          <w:u w:val="single"/>
          <w:lang w:val="el" w:eastAsia="el"/>
        </w:rPr>
        <w:t xml:space="preserve">ΠΙΝΑΚΑΣ </w:t>
      </w:r>
      <w:r>
        <w:rPr>
          <w:b/>
          <w:bCs/>
          <w:i/>
          <w:iCs/>
          <w:u w:val="single"/>
          <w:lang w:val="el" w:eastAsia="el"/>
        </w:rPr>
        <w:t>∆ΙΑΝΟΜΗΣ</w:t>
      </w:r>
    </w:p>
    <w:p>
      <w:pPr>
        <w:spacing w:before="240" w:after="240"/>
        <w:rPr>
          <w:lang w:val="el" w:eastAsia="el"/>
        </w:rPr>
      </w:pPr>
      <w:r>
        <w:rPr>
          <w:lang w:val="el" w:eastAsia="el"/>
        </w:rPr>
        <w:t>1. ∆.Ο.Υ.</w:t>
      </w:r>
    </w:p>
    <w:p>
      <w:pPr>
        <w:spacing w:before="240" w:after="240"/>
        <w:rPr>
          <w:lang w:val="el" w:eastAsia="el"/>
        </w:rPr>
      </w:pPr>
      <w:r>
        <w:rPr>
          <w:lang w:val="el" w:eastAsia="el"/>
        </w:rPr>
        <w:t>2. Ελεγκτικά Κέντρα (∆.Ε.Κ.)</w:t>
      </w:r>
    </w:p>
    <w:p>
      <w:pPr>
        <w:spacing w:before="240" w:after="240"/>
        <w:rPr>
          <w:lang w:val="el" w:eastAsia="el"/>
        </w:rPr>
      </w:pPr>
      <w:r>
        <w:rPr>
          <w:lang w:val="el" w:eastAsia="el"/>
        </w:rPr>
        <w:t>3. Υπουργείο Οικονοµικών</w:t>
      </w:r>
    </w:p>
    <w:p>
      <w:pPr>
        <w:spacing w:before="240" w:after="240"/>
        <w:rPr>
          <w:lang w:val="el" w:eastAsia="el"/>
        </w:rPr>
      </w:pPr>
      <w:r>
        <w:rPr>
          <w:lang w:val="el" w:eastAsia="el"/>
        </w:rPr>
        <w:t>Γενική ∆ιεύθυνση Οικονοµικής Πολιτικής – ∆/νση Τοµέων Παραγωγής (για την Επιτροπή Εποπτείας και Ελέγχου Παιγνίων)</w:t>
      </w:r>
    </w:p>
    <w:p>
      <w:pPr>
        <w:spacing w:before="240" w:after="240"/>
        <w:rPr>
          <w:lang w:val="el" w:eastAsia="el"/>
        </w:rPr>
      </w:pPr>
      <w:r>
        <w:rPr>
          <w:lang w:val="el" w:eastAsia="el"/>
        </w:rPr>
        <w:t>4. Υπουργείο ∆ικαιοσύνης</w:t>
      </w:r>
    </w:p>
    <w:p>
      <w:pPr>
        <w:spacing w:before="240" w:after="240"/>
        <w:rPr>
          <w:lang w:val="el" w:eastAsia="el"/>
        </w:rPr>
      </w:pPr>
      <w:r>
        <w:rPr>
          <w:lang w:val="el" w:eastAsia="el"/>
        </w:rPr>
        <w:t>Γεν. ∆/νση ∆ιοικητικής ∆ικαιοσύνης – ∆ιεύθυνση ∆ικηγορικού Λειτουργήµατος Συµβολαιογραφείων – Υποθηκοφυλακείων και Κτηµατολογικών Γραφείων,</w:t>
      </w:r>
    </w:p>
    <w:p>
      <w:pPr>
        <w:spacing w:before="240" w:after="240"/>
        <w:rPr>
          <w:lang w:val="el" w:eastAsia="el"/>
        </w:rPr>
      </w:pPr>
      <w:r>
        <w:rPr>
          <w:lang w:val="el" w:eastAsia="el"/>
        </w:rPr>
        <w:t>Μεσογείων 96 Τ.Κ. 155 27 Αθήνα</w:t>
      </w:r>
    </w:p>
    <w:p>
      <w:pPr>
        <w:spacing w:before="240" w:after="240"/>
        <w:rPr>
          <w:lang w:val="el" w:eastAsia="el"/>
        </w:rPr>
      </w:pPr>
      <w:r>
        <w:rPr>
          <w:lang w:val="el" w:eastAsia="el"/>
        </w:rPr>
        <w:t>5. Τράπεζα της Ελλάδος – ∆ιεύθυνση Εποπτείας Πιστωτικού Συστήµατος – Αµερικής 3 Τ.Κ. 102 50 Αθήνα</w:t>
      </w:r>
    </w:p>
    <w:p>
      <w:pPr>
        <w:spacing w:before="240" w:after="240"/>
        <w:rPr>
          <w:lang w:val="el" w:eastAsia="el"/>
        </w:rPr>
      </w:pPr>
      <w:r>
        <w:rPr>
          <w:lang w:val="el" w:eastAsia="el"/>
        </w:rPr>
        <w:t>6. Επιτροπή Κεφαλαιαγοράς – Ειδική Υπηρεσιακή Μονάδα Αντιµετώπισης της Νοµιµοποίησης Εσόδων από Εγκληµατικές ∆ραστηριότητες, Κολοκοτρώνη 1 και Σταδίου Τ.Κ. 105 62 Αθήνα</w:t>
      </w:r>
    </w:p>
    <w:p>
      <w:pPr>
        <w:spacing w:before="240" w:after="240"/>
        <w:rPr>
          <w:lang w:val="el" w:eastAsia="el"/>
        </w:rPr>
      </w:pPr>
      <w:r>
        <w:rPr>
          <w:lang w:val="el" w:eastAsia="el"/>
        </w:rPr>
        <w:t>7. Επιτροπή Λογιστικής Τυποποίησης και Ελέγχων (Ε.Λ.Τ.Ε.),</w:t>
      </w:r>
    </w:p>
    <w:p>
      <w:pPr>
        <w:spacing w:before="240" w:after="240"/>
        <w:rPr>
          <w:lang w:val="el" w:eastAsia="el"/>
        </w:rPr>
      </w:pPr>
      <w:r>
        <w:rPr>
          <w:lang w:val="el" w:eastAsia="el"/>
        </w:rPr>
        <w:t>Βουλής 7 Τ.Κ. 105 62 Αθήνα</w:t>
      </w:r>
    </w:p>
    <w:p>
      <w:pPr>
        <w:spacing w:before="240" w:after="240"/>
        <w:rPr>
          <w:lang w:val="el" w:eastAsia="el"/>
        </w:rPr>
      </w:pPr>
      <w:r>
        <w:rPr>
          <w:lang w:val="el" w:eastAsia="el"/>
        </w:rPr>
        <w:t>8. Αποδέκτες ΠΙΝΑΚΩΝ ΣΤ΄ (οι µε αριθµό 1 και 2), Θ΄ (οι µε αριθµό 3, 4 και 13) και Ι΄</w:t>
      </w:r>
    </w:p>
    <w:p>
      <w:pPr>
        <w:spacing w:before="240" w:after="240"/>
        <w:rPr>
          <w:lang w:val="el" w:eastAsia="el"/>
        </w:rPr>
      </w:pPr>
      <w:r>
        <w:rPr>
          <w:lang w:val="el" w:eastAsia="el"/>
        </w:rPr>
        <w:t>9. Π.Ο.Ε. – ∆.Ο.Υ.</w:t>
      </w:r>
    </w:p>
    <w:p>
      <w:pPr>
        <w:spacing w:before="240" w:after="240"/>
        <w:rPr>
          <w:lang w:val="el" w:eastAsia="el"/>
        </w:rPr>
      </w:pPr>
      <w:r>
        <w:rPr>
          <w:lang w:val="el" w:eastAsia="el"/>
        </w:rPr>
        <w:t>10. Περιοδικό «ΦΟΡΟΛΟΓΙΚΗ ΕΠΙΘΕΩΡΗΣΗ»</w:t>
      </w:r>
    </w:p>
    <w:p>
      <w:pPr>
        <w:spacing w:before="240" w:after="240"/>
        <w:rPr>
          <w:lang w:val="el" w:eastAsia="el"/>
        </w:rPr>
      </w:pPr>
      <w:r>
        <w:rPr>
          <w:b/>
          <w:bCs/>
          <w:i/>
          <w:iCs/>
          <w:u w:val="single"/>
          <w:lang w:val="el" w:eastAsia="el"/>
        </w:rPr>
        <w:t>ΕΣΩΤΕΡΙΚΗ ∆ΙΑΝΟΜΗ: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 κ. Π. Οικονόµου</w:t>
      </w:r>
    </w:p>
    <w:p>
      <w:pPr>
        <w:spacing w:before="240" w:after="240"/>
        <w:rPr>
          <w:lang w:val="el" w:eastAsia="el"/>
        </w:rPr>
      </w:pPr>
      <w:r>
        <w:rPr>
          <w:lang w:val="el" w:eastAsia="el"/>
        </w:rPr>
        <w:t>3. Γραφείο Γεν. Γραµµατέα Υπ. Οικονοµικών</w:t>
      </w:r>
    </w:p>
    <w:p>
      <w:pPr>
        <w:spacing w:before="240" w:after="240"/>
        <w:rPr>
          <w:lang w:val="el" w:eastAsia="el"/>
        </w:rPr>
      </w:pPr>
      <w:r>
        <w:rPr>
          <w:lang w:val="el" w:eastAsia="el"/>
        </w:rPr>
        <w:t>4. Γραφείο Γεν. Γραµµατέα Φορολογικών και Τελωνειακών Θεµάτων</w:t>
      </w:r>
    </w:p>
    <w:p>
      <w:pPr>
        <w:spacing w:before="240" w:after="240"/>
        <w:rPr>
          <w:lang w:val="el" w:eastAsia="el"/>
        </w:rPr>
      </w:pPr>
      <w:r>
        <w:rPr>
          <w:lang w:val="el" w:eastAsia="el"/>
        </w:rPr>
        <w:t>5. Γραφείο Γεν. Γραµµατέα Πληροφοριακών Συστηµάτων</w:t>
      </w:r>
    </w:p>
    <w:p>
      <w:pPr>
        <w:spacing w:before="240" w:after="240"/>
        <w:rPr>
          <w:lang w:val="el" w:eastAsia="el"/>
        </w:rPr>
      </w:pPr>
      <w:r>
        <w:rPr>
          <w:lang w:val="el" w:eastAsia="el"/>
        </w:rPr>
        <w:t>6. Γραφείο Ειδ. Γραµµατέα Σ.∆.Ο.Ε.</w:t>
      </w:r>
    </w:p>
    <w:p>
      <w:pPr>
        <w:spacing w:before="240" w:after="240"/>
        <w:rPr>
          <w:lang w:val="el" w:eastAsia="el"/>
        </w:rPr>
      </w:pPr>
      <w:r>
        <w:rPr>
          <w:lang w:val="el" w:eastAsia="el"/>
        </w:rPr>
        <w:t>7. Γραφείο Γεν. ∆/ντή Οικονοµικής Πολιτικής</w:t>
      </w:r>
    </w:p>
    <w:p>
      <w:pPr>
        <w:spacing w:before="240" w:after="240"/>
        <w:rPr>
          <w:lang w:val="el" w:eastAsia="el"/>
        </w:rPr>
      </w:pPr>
      <w:r>
        <w:rPr>
          <w:lang w:val="el" w:eastAsia="el"/>
        </w:rPr>
        <w:t>8. Γραφείο Γεν. ∆/ντή Θησαυροφυλακίου και Προϋπολογισµού</w:t>
      </w:r>
    </w:p>
    <w:p>
      <w:pPr>
        <w:spacing w:before="240" w:after="240"/>
        <w:rPr>
          <w:lang w:val="el" w:eastAsia="el"/>
        </w:rPr>
      </w:pPr>
      <w:r>
        <w:rPr>
          <w:lang w:val="el" w:eastAsia="el"/>
        </w:rPr>
        <w:t>9. Γραφεία Γεν. ∆/ντών Φορολογικών Ελέγχων και Είσπραξης ∆ηµοσίων Εσόδων, Φορολογίας, ∆ιοικητικής Υποστήριξης, ∆ηµόσιας Περιουσίας και Εθνικών Κληροδοτηµάτων, Οικονοµικής Επιθεώρησης και ΚΕ.Π.Υ.Ο.</w:t>
      </w:r>
    </w:p>
    <w:p>
      <w:pPr>
        <w:spacing w:before="240" w:after="240"/>
        <w:rPr>
          <w:lang w:val="el" w:eastAsia="el"/>
        </w:rPr>
      </w:pPr>
      <w:r>
        <w:rPr>
          <w:lang w:val="el" w:eastAsia="el"/>
        </w:rPr>
        <w:t>10. ∆/νση Πιστωτικών και ∆ηµοσιονοµικών Υποθέσεων</w:t>
      </w:r>
    </w:p>
    <w:p>
      <w:pPr>
        <w:spacing w:before="240" w:after="240"/>
        <w:rPr>
          <w:lang w:val="el" w:eastAsia="el"/>
        </w:rPr>
      </w:pPr>
      <w:r>
        <w:rPr>
          <w:lang w:val="el" w:eastAsia="el"/>
        </w:rPr>
        <w:t>11. ∆/νσεις Γεν. ∆ιευθύνσεων Φορολογικών Ελέγχων και Είσπραξης ∆ηµοσίων Εσόδων, Φορολογίας και Οικονοµικής Επιθεώρησης</w:t>
      </w:r>
    </w:p>
    <w:p>
      <w:pPr>
        <w:spacing w:before="240" w:after="240"/>
        <w:rPr>
          <w:lang w:val="el" w:eastAsia="el"/>
        </w:rPr>
      </w:pPr>
      <w:r>
        <w:rPr>
          <w:lang w:val="el" w:eastAsia="el"/>
        </w:rPr>
        <w:t>12. ∆/νσεις Σ.∆.Ο.Ε. (Κ.Υ.)</w:t>
      </w:r>
    </w:p>
    <w:p>
      <w:pPr>
        <w:spacing w:before="240" w:after="240"/>
        <w:rPr>
          <w:lang w:val="el" w:eastAsia="el"/>
        </w:rPr>
      </w:pPr>
      <w:r>
        <w:rPr>
          <w:lang w:val="el" w:eastAsia="el"/>
        </w:rPr>
        <w:t>13. ∆/νση 20</w:t>
      </w:r>
      <w:r>
        <w:rPr>
          <w:sz w:val="30"/>
          <w:szCs w:val="30"/>
          <w:vertAlign w:val="superscript"/>
          <w:lang w:val="el" w:eastAsia="el"/>
        </w:rPr>
        <w:t>η</w:t>
      </w:r>
      <w:r>
        <w:rPr>
          <w:lang w:val="el" w:eastAsia="el"/>
        </w:rPr>
        <w:t xml:space="preserve"> Προϋπολογισµού</w:t>
      </w:r>
    </w:p>
    <w:p>
      <w:pPr>
        <w:spacing w:before="240" w:after="240"/>
        <w:rPr>
          <w:lang w:val="el" w:eastAsia="el"/>
        </w:rPr>
      </w:pPr>
      <w:r>
        <w:rPr>
          <w:lang w:val="el" w:eastAsia="el"/>
        </w:rPr>
        <w:t>14. Γ.Γ.Π.Σ. – ∆/νση 30</w:t>
      </w:r>
      <w:r>
        <w:rPr>
          <w:sz w:val="30"/>
          <w:szCs w:val="30"/>
          <w:vertAlign w:val="superscript"/>
          <w:lang w:val="el" w:eastAsia="el"/>
        </w:rPr>
        <w:t>η</w:t>
      </w:r>
      <w:r>
        <w:rPr>
          <w:lang w:val="el" w:eastAsia="el"/>
        </w:rPr>
        <w:t xml:space="preserve"> Εφαρµογών Η/Υ (3 αντίγραφα)</w:t>
      </w:r>
    </w:p>
    <w:p>
      <w:pPr>
        <w:spacing w:before="240" w:after="240"/>
        <w:rPr>
          <w:lang w:val="el" w:eastAsia="el"/>
        </w:rPr>
      </w:pPr>
      <w:r>
        <w:rPr>
          <w:lang w:val="el" w:eastAsia="el"/>
        </w:rPr>
        <w:t>15. ∆/νση Ελέγχων – Τµήµατα Α΄, Β΄, Γ΄, ∆΄ (από 5 αντίγραφα)</w:t>
      </w:r>
    </w:p>
    <w:p>
      <w:pPr>
        <w:spacing w:before="240" w:after="240"/>
        <w:rPr>
          <w:lang w:val="el" w:eastAsia="el"/>
        </w:rPr>
      </w:pPr>
      <w:r>
        <w:rPr>
          <w:lang w:val="el" w:eastAsia="el"/>
        </w:rPr>
        <w:t>16. Γραφείο Επικοινωνίας και Πληροφόρησης Πολιτών (5 αντίγραφα)</w:t>
      </w:r>
    </w:p>
    <w:p>
      <w:pPr>
        <w:spacing w:before="240" w:after="240"/>
        <w:rPr>
          <w:lang w:val="el" w:eastAsia="el"/>
        </w:rPr>
      </w:pPr>
      <w:r>
        <w:rPr>
          <w:lang w:val="el" w:eastAsia="el"/>
        </w:rPr>
        <w:t>17. Γραφείο Τύπου και ∆ηµοσίων Σχέσεων (5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