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w:t>
      </w:r>
    </w:p>
    <w:p>
      <w:pPr>
        <w:spacing w:before="240" w:after="240"/>
        <w:rPr>
          <w:lang w:val="el" w:eastAsia="el"/>
        </w:rPr>
      </w:pPr>
      <w:r>
        <w:rPr>
          <w:b/>
          <w:bCs/>
          <w:lang w:val="el" w:eastAsia="el"/>
        </w:rPr>
        <w:t>ΦΟΡΟΛΟΓΙΚΩΝ &amp;</w:t>
      </w:r>
    </w:p>
    <w:p>
      <w:pPr>
        <w:spacing w:before="240" w:after="240"/>
        <w:rPr>
          <w:lang w:val="el" w:eastAsia="el"/>
        </w:rPr>
      </w:pPr>
      <w:r>
        <w:rPr>
          <w:b/>
          <w:bCs/>
          <w:lang w:val="el" w:eastAsia="el"/>
        </w:rPr>
        <w:t>ΤΕΛΩΝΕΙΑΚΩΝ ΘΕΜΑΤΩΝ</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ΓΕΝΙΚΟΥ ΧΗΜΕΙΟΥ ΤΟΥ ΚΡΑΤΟΥΣ</w:t>
      </w:r>
    </w:p>
    <w:p>
      <w:pPr>
        <w:spacing w:before="240" w:after="240"/>
        <w:rPr>
          <w:lang w:val="el" w:eastAsia="el"/>
        </w:rPr>
      </w:pPr>
      <w:r>
        <w:rPr>
          <w:b/>
          <w:bCs/>
          <w:lang w:val="el" w:eastAsia="el"/>
        </w:rPr>
        <w:t>ΔΙΕΥΘΥΝΣΗ ΤΡΟΦΙΜΩΝ</w:t>
      </w:r>
    </w:p>
    <w:p>
      <w:pPr>
        <w:spacing w:before="240" w:after="240"/>
        <w:rPr>
          <w:lang w:val="el" w:eastAsia="el"/>
        </w:rPr>
      </w:pPr>
      <w:r>
        <w:rPr>
          <w:b/>
          <w:bCs/>
          <w:lang w:val="el" w:eastAsia="el"/>
        </w:rPr>
        <w:t>TMHMA Α’</w:t>
      </w:r>
    </w:p>
    <w:p>
      <w:pPr>
        <w:spacing w:before="240" w:after="240"/>
        <w:rPr>
          <w:lang w:val="el" w:eastAsia="el"/>
        </w:rPr>
      </w:pPr>
      <w:r>
        <w:rPr>
          <w:b/>
          <w:bCs/>
          <w:lang w:val="el" w:eastAsia="el"/>
        </w:rPr>
        <w:t>ΑΝΑΡΤΗΤΕΟ ΣΤΟ ΔΙΑΔΙΚΤΥΟ</w:t>
      </w:r>
    </w:p>
    <w:p>
      <w:pPr>
        <w:spacing w:before="240" w:after="240"/>
        <w:rPr>
          <w:lang w:val="el" w:eastAsia="el"/>
        </w:rPr>
      </w:pPr>
      <w:r>
        <w:rPr>
          <w:b/>
          <w:bCs/>
          <w:lang w:val="el" w:eastAsia="el"/>
        </w:rPr>
        <w:t>Αθήνα, 25/05/2012</w:t>
      </w:r>
    </w:p>
    <w:p>
      <w:pPr>
        <w:spacing w:before="240" w:after="240"/>
        <w:rPr>
          <w:lang w:val="el" w:eastAsia="el"/>
        </w:rPr>
      </w:pPr>
      <w:r>
        <w:rPr>
          <w:b/>
          <w:bCs/>
          <w:lang w:val="el" w:eastAsia="el"/>
        </w:rPr>
        <w:t>Αριθ.Πρωτ.: οικ. 30/003/513/2012</w:t>
      </w:r>
    </w:p>
    <w:p>
      <w:pPr>
        <w:spacing w:before="240" w:after="240"/>
        <w:rPr>
          <w:lang w:val="el" w:eastAsia="el"/>
        </w:rPr>
      </w:pPr>
      <w:r>
        <w:rPr>
          <w:b/>
          <w:bCs/>
          <w:lang w:val="el" w:eastAsia="el"/>
        </w:rPr>
        <w:t>ΠΡΟΣ</w:t>
      </w:r>
    </w:p>
    <w:p>
      <w:pPr>
        <w:spacing w:before="240" w:after="240"/>
        <w:rPr>
          <w:lang w:val="el" w:eastAsia="el"/>
        </w:rPr>
      </w:pPr>
      <w:r>
        <w:rPr>
          <w:b/>
          <w:bCs/>
          <w:lang w:val="el" w:eastAsia="el"/>
        </w:rPr>
        <w:t>: Αν. Τσόχα 16 : 115 21</w:t>
      </w:r>
    </w:p>
    <w:p>
      <w:pPr>
        <w:spacing w:before="240" w:after="240"/>
        <w:rPr>
          <w:lang w:val="el" w:eastAsia="el"/>
        </w:rPr>
      </w:pPr>
      <w:r>
        <w:rPr>
          <w:b/>
          <w:bCs/>
          <w:lang w:val="el" w:eastAsia="el"/>
        </w:rPr>
        <w:t>: 210-6467725</w:t>
      </w:r>
    </w:p>
    <w:p>
      <w:pPr>
        <w:spacing w:before="240" w:after="240"/>
        <w:rPr>
          <w:lang w:val="el" w:eastAsia="el"/>
        </w:rPr>
      </w:pPr>
      <w:r>
        <w:rPr>
          <w:b/>
          <w:bCs/>
          <w:lang w:val="el" w:eastAsia="el"/>
        </w:rPr>
        <w:t>: Δ. Στεφανίτση : 213-2117236</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trof@gcsl.gr</w:t>
        </w:r>
      </w:hyperlink>
      <w:hyperlink r:id="rId5" w:history="1">
        <w:r>
          <w:rPr>
            <w:rStyle w:val="Hyperlink"/>
            <w:b/>
            <w:bCs/>
            <w:color w:val="0000EE"/>
            <w:u w:color="0000EE"/>
            <w:lang w:val="el" w:eastAsia="el"/>
          </w:rPr>
          <w:t>gmo@gcsl.gr</w:t>
        </w:r>
      </w:hyperlink>
    </w:p>
    <w:p>
      <w:pPr>
        <w:spacing w:before="240" w:after="240"/>
        <w:rPr>
          <w:lang w:val="el" w:eastAsia="el"/>
        </w:rPr>
      </w:pPr>
      <w:r>
        <w:rPr>
          <w:b/>
          <w:bCs/>
          <w:u w:val="single"/>
          <w:lang w:val="el" w:eastAsia="el"/>
        </w:rPr>
        <w:t>Θέμα</w:t>
      </w:r>
      <w:r>
        <w:rPr>
          <w:b/>
          <w:bCs/>
          <w:u w:val="single"/>
          <w:lang w:val="el" w:eastAsia="el"/>
        </w:rPr>
        <w:t>: Αποστολή επικαιροποιημένων πινάκων με εγκεκριμένους γενετικώς τροποποιημένους οργανισμούς (ΓΤΟ)</w:t>
      </w:r>
    </w:p>
    <w:p>
      <w:pPr>
        <w:spacing w:before="240" w:after="240"/>
        <w:rPr>
          <w:lang w:val="el" w:eastAsia="el"/>
        </w:rPr>
      </w:pPr>
      <w:r>
        <w:rPr>
          <w:b/>
          <w:bCs/>
          <w:u w:val="single"/>
          <w:lang w:val="el" w:eastAsia="el"/>
        </w:rPr>
        <w:t>Σχετικά</w:t>
      </w:r>
      <w:r>
        <w:rPr>
          <w:b/>
          <w:bCs/>
          <w:u w:val="single"/>
          <w:lang w:val="el" w:eastAsia="el"/>
        </w:rPr>
        <w:t>: Έγγραφά μας με Α.Π. 30/003/897/21-7-2011 και 3013762/1207/13-62007</w:t>
      </w:r>
    </w:p>
    <w:p>
      <w:pPr>
        <w:spacing w:before="240" w:after="240"/>
        <w:rPr>
          <w:lang w:val="el" w:eastAsia="el"/>
        </w:rPr>
      </w:pPr>
      <w:r>
        <w:rPr>
          <w:u w:val="single"/>
          <w:lang w:val="el" w:eastAsia="el"/>
        </w:rPr>
        <w:t>Σε συνέχεια του ανωτέρω εγγράφου μας, σας αποστέλλουμε συνημμένα τον αναθεωρημένο – επικαιροποιημένο πίνακα των εγκεκριμένων ΓΤΟ και προϊόντων τους (</w:t>
      </w:r>
      <w:r>
        <w:rPr>
          <w:b/>
          <w:bCs/>
          <w:u w:val="single"/>
          <w:lang w:val="el" w:eastAsia="el"/>
        </w:rPr>
        <w:t>Πίνακας 1</w:t>
      </w:r>
      <w:r>
        <w:rPr>
          <w:u w:val="single"/>
          <w:lang w:val="el" w:eastAsia="el"/>
        </w:rPr>
        <w:t>), προκειμένου να είστε ενήμεροι κατά τη διεξαγωγή των ελέγχων των εισαγόμενων προϊόντων.</w:t>
      </w:r>
    </w:p>
    <w:p>
      <w:pPr>
        <w:spacing w:before="240" w:after="240"/>
        <w:rPr>
          <w:lang w:val="el" w:eastAsia="el"/>
        </w:rPr>
      </w:pPr>
      <w:r>
        <w:rPr>
          <w:u w:val="single"/>
          <w:lang w:val="el" w:eastAsia="el"/>
        </w:rPr>
        <w:t>Η αναθεώρηση του πίνακα γίνεται με αφορμή την έκδοση νέων αποφάσεων της Επιτροπής με τις οποίες εγκρίνονται για κυκλοφορία στην αγορά ΓΤΟ και προϊόντα τους για χρήση σε τρόφιμα και ζωοτροφές. Οι νέες εγκρίσεις αφορούν τέσσερεις (4) ΓΤ αραβόσιτους, τρεις (3) ΓΤ σόγιες και την ανανέωση έγκρισης της ΓΤ σόγιας Roundup Ready και επισημαίνονται στον πίνακα με έντονους χαρακτήρες (bold).</w:t>
      </w:r>
    </w:p>
    <w:p>
      <w:pPr>
        <w:spacing w:before="240" w:after="240"/>
        <w:rPr>
          <w:lang w:val="el" w:eastAsia="el"/>
        </w:rPr>
      </w:pPr>
      <w:r>
        <w:rPr>
          <w:u w:val="single"/>
          <w:lang w:val="el" w:eastAsia="el"/>
        </w:rPr>
        <w:t xml:space="preserve">Σας αποστέλλουμε, επίσης, τον </w:t>
      </w:r>
      <w:r>
        <w:rPr>
          <w:b/>
          <w:bCs/>
          <w:u w:val="single"/>
          <w:lang w:val="el" w:eastAsia="el"/>
        </w:rPr>
        <w:t>Πίνακα 2</w:t>
      </w:r>
      <w:r>
        <w:rPr>
          <w:u w:val="single"/>
          <w:lang w:val="el" w:eastAsia="el"/>
        </w:rPr>
        <w:t xml:space="preserve">, ο οποίος περιλαμβάνει ΓΤ ελαιοκράμβες και προϊόντα τους </w:t>
      </w:r>
      <w:r>
        <w:rPr>
          <w:b/>
          <w:bCs/>
          <w:u w:val="single"/>
          <w:lang w:val="el" w:eastAsia="el"/>
        </w:rPr>
        <w:t>υπό απόσυρση</w:t>
      </w:r>
      <w:r>
        <w:rPr>
          <w:u w:val="single"/>
          <w:lang w:val="el" w:eastAsia="el"/>
        </w:rPr>
        <w:t xml:space="preserve">, σύμφωνα με παλαιότερες αποφάσεις της Επιτροπής (β σχετικό), για τους οποίους είχε δοθεί το 2007 μεταβατική περίοδος πέντε ετών μέσα στην οποία επιτρεπόταν ΜΟΝΟ </w:t>
      </w:r>
      <w:r>
        <w:rPr>
          <w:b/>
          <w:bCs/>
          <w:u w:val="single"/>
          <w:lang w:val="el" w:eastAsia="el"/>
        </w:rPr>
        <w:t xml:space="preserve">η τυχαία και τεχνικώς αναπόφευκτη παρουσία τους </w:t>
      </w:r>
      <w:r>
        <w:rPr>
          <w:u w:val="single"/>
          <w:lang w:val="el" w:eastAsia="el"/>
        </w:rPr>
        <w:t xml:space="preserve">μέχρι ποσοστό </w:t>
      </w:r>
      <w:r>
        <w:rPr>
          <w:b/>
          <w:bCs/>
          <w:u w:val="single"/>
          <w:lang w:val="el" w:eastAsia="el"/>
        </w:rPr>
        <w:t>0.9%</w:t>
      </w:r>
      <w:r>
        <w:rPr>
          <w:u w:val="single"/>
          <w:lang w:val="el" w:eastAsia="el"/>
        </w:rPr>
        <w:t xml:space="preserve">. Δεδομένου ότι η περίοδος των πέντε ετών έληξε τον Απρίλιο του 2012, προκειμένου να διασφαλιστεί η πλήρης απόσυρση από την αγορά και να αποκλειστεί πλήρως η πιθανότητα παρουσίας τους σε τρόφιμα και ζωοτροφές, δόθηκε παράταση στην ανωτέρω μεταβατική περίοδο έως τις 31 Δεκεμβρίου 2016. Υπενθυμίζεται ότι η μη απόδειξη του τυχαίου της παρουσίας των εν λόγω ΓΤΟ ή η υπέρβαση του σχετικού ορίου ανοχής σε συγκεκριμένο προϊόν, σημαίνει αυτόματα την απόσυρσή του από την αγορά ως μη εγκεκριμένο και άρα </w:t>
      </w:r>
      <w:r>
        <w:rPr>
          <w:b/>
          <w:bCs/>
          <w:u w:val="single"/>
          <w:lang w:val="el" w:eastAsia="el"/>
        </w:rPr>
        <w:t>μη ασφαλές</w:t>
      </w:r>
      <w:r>
        <w:rPr>
          <w:u w:val="single"/>
          <w:lang w:val="el" w:eastAsia="el"/>
        </w:rPr>
        <w:t>.</w:t>
      </w:r>
    </w:p>
    <w:p>
      <w:pPr>
        <w:spacing w:before="240" w:after="240"/>
        <w:rPr>
          <w:lang w:val="el" w:eastAsia="el"/>
        </w:rPr>
      </w:pPr>
      <w:r>
        <w:rPr>
          <w:u w:val="single"/>
          <w:lang w:val="el" w:eastAsia="el"/>
        </w:rPr>
        <w:t>2</w:t>
      </w:r>
    </w:p>
    <w:p>
      <w:pPr>
        <w:spacing w:before="240" w:after="240"/>
        <w:rPr>
          <w:lang w:val="el" w:eastAsia="el"/>
        </w:rPr>
      </w:pPr>
      <w:r>
        <w:rPr>
          <w:u w:val="single"/>
          <w:lang w:val="el" w:eastAsia="el"/>
        </w:rPr>
        <w:t>Την παρούσα εγκύκλιο μπορείτε να τη βρείτε στην ιστοσελίδα του Γενικού Χημείου του Κράτους (</w:t>
      </w:r>
      <w:hyperlink r:id="rId6" w:history="1">
        <w:r>
          <w:rPr>
            <w:rStyle w:val="Hyperlink"/>
            <w:color w:val="0000EE"/>
            <w:u w:color="0000EE"/>
            <w:lang w:val="el" w:eastAsia="el"/>
          </w:rPr>
          <w:t>www.gcsl.gr</w:t>
        </w:r>
      </w:hyperlink>
      <w:r>
        <w:rPr>
          <w:u w:val="single"/>
          <w:lang w:val="el" w:eastAsia="el"/>
        </w:rPr>
        <w:t>, στη διαδρομή ΔΙΕΥΘΥΝΣΕΙΣ → ΔΙΕΥΘΥΝΣΗ ΤΡΟΦΙΜΩΝ → ΕΓΚΥΚΛΙΟΙ → ΓΕΝΕΤΙΚΩΣ ΤΡΟΠΟΠΟΙΗΜΕΝΟΙ ΟΡΓΑΝΙΣΜΟΙ).</w:t>
      </w:r>
    </w:p>
    <w:p>
      <w:pPr>
        <w:spacing w:before="240" w:after="240"/>
        <w:rPr>
          <w:lang w:val="el" w:eastAsia="el"/>
        </w:rPr>
      </w:pPr>
      <w:r>
        <w:rPr>
          <w:b/>
          <w:bCs/>
          <w:u w:val="single"/>
          <w:lang w:val="el" w:eastAsia="el"/>
        </w:rPr>
        <w:t>Παρακαλούμε για την άμεση ενημέρωση των ενδιαφερομένων από τις Χημικές Υπηρεσίες.</w:t>
      </w:r>
    </w:p>
    <w:p>
      <w:pPr>
        <w:spacing w:before="240" w:after="240"/>
        <w:rPr>
          <w:lang w:val="el" w:eastAsia="el"/>
        </w:rPr>
      </w:pPr>
      <w:r>
        <w:rPr>
          <w:u w:val="single"/>
          <w:lang w:val="el" w:eastAsia="el"/>
        </w:rPr>
        <w:t>Για οποιαδήποτε επιπλέον διευκρίνιση είμαστε στη διάθεσή σας.</w:t>
      </w:r>
    </w:p>
    <w:p>
      <w:pPr>
        <w:spacing w:before="240" w:after="240"/>
        <w:rPr>
          <w:lang w:val="el" w:eastAsia="el"/>
        </w:rPr>
      </w:pPr>
      <w:r>
        <w:rPr>
          <w:b/>
          <w:bCs/>
          <w:u w:val="single"/>
          <w:lang w:val="el" w:eastAsia="el"/>
        </w:rPr>
        <w:t>Ο Προϊστάμενος της Δ/νσης κ.α.α.</w:t>
      </w:r>
    </w:p>
    <w:p>
      <w:pPr>
        <w:spacing w:before="240" w:after="240"/>
        <w:rPr>
          <w:lang w:val="el" w:eastAsia="el"/>
        </w:rPr>
      </w:pPr>
      <w:r>
        <w:rPr>
          <w:b/>
          <w:bCs/>
          <w:u w:val="single"/>
          <w:lang w:val="el" w:eastAsia="el"/>
        </w:rPr>
        <w:t>Ι. Γαρδίκης</w:t>
      </w:r>
    </w:p>
    <w:p>
      <w:pPr>
        <w:spacing w:before="240" w:after="240"/>
        <w:rPr>
          <w:lang w:val="el" w:eastAsia="el"/>
        </w:rPr>
      </w:pPr>
      <w:r>
        <w:rPr>
          <w:b/>
          <w:bCs/>
          <w:u w:val="single"/>
          <w:lang w:val="el" w:eastAsia="el"/>
        </w:rPr>
        <w:t>Συνημμένα:</w:t>
      </w:r>
    </w:p>
    <w:p>
      <w:pPr>
        <w:spacing w:before="240" w:after="240"/>
        <w:rPr>
          <w:lang w:val="el" w:eastAsia="el"/>
        </w:rPr>
      </w:pPr>
      <w:r>
        <w:rPr>
          <w:u w:val="single"/>
          <w:lang w:val="el" w:eastAsia="el"/>
        </w:rPr>
        <w:t>1. Πίνακας 1 (7 σελ.)</w:t>
      </w:r>
    </w:p>
    <w:p>
      <w:pPr>
        <w:spacing w:before="240" w:after="240"/>
        <w:rPr>
          <w:lang w:val="el" w:eastAsia="el"/>
        </w:rPr>
      </w:pPr>
      <w:r>
        <w:rPr>
          <w:u w:val="single"/>
          <w:lang w:val="el" w:eastAsia="el"/>
        </w:rPr>
        <w:t>2. Πίνακας 2 (1 σελ.)</w:t>
      </w:r>
    </w:p>
    <w:p>
      <w:pPr>
        <w:spacing w:before="240" w:after="240"/>
        <w:rPr>
          <w:lang w:val="el" w:eastAsia="el"/>
        </w:rPr>
      </w:pPr>
      <w:r>
        <w:rPr>
          <w:b/>
          <w:bCs/>
          <w:u w:val="single"/>
          <w:lang w:val="el" w:eastAsia="el"/>
        </w:rPr>
        <w:t>Πίνακας Αποδεκτών</w:t>
      </w:r>
    </w:p>
    <w:p>
      <w:pPr>
        <w:spacing w:before="240" w:after="240"/>
        <w:rPr>
          <w:lang w:val="el" w:eastAsia="el"/>
        </w:rPr>
      </w:pPr>
      <w:r>
        <w:rPr>
          <w:b/>
          <w:bCs/>
          <w:u w:val="single"/>
          <w:lang w:val="el" w:eastAsia="el"/>
        </w:rPr>
        <w:t>Α. Αποδέκτες προς ενέργεια</w:t>
      </w:r>
    </w:p>
    <w:p>
      <w:pPr>
        <w:spacing w:before="240" w:after="240"/>
        <w:rPr>
          <w:lang w:val="el" w:eastAsia="el"/>
        </w:rPr>
      </w:pPr>
      <w:r>
        <w:rPr>
          <w:u w:val="single"/>
          <w:lang w:val="el" w:eastAsia="el"/>
        </w:rPr>
        <w:t>Χημικές Υπηρεσίες ΓΧΚ</w:t>
      </w:r>
    </w:p>
    <w:p>
      <w:pPr>
        <w:spacing w:before="240" w:after="240"/>
        <w:rPr>
          <w:lang w:val="el" w:eastAsia="el"/>
        </w:rPr>
      </w:pPr>
      <w:r>
        <w:rPr>
          <w:b/>
          <w:bCs/>
          <w:u w:val="single"/>
          <w:lang w:val="el" w:eastAsia="el"/>
        </w:rPr>
        <w:t>Β. Αποδέκτες προς ενημέρωση</w:t>
      </w:r>
    </w:p>
    <w:p>
      <w:pPr>
        <w:spacing w:before="240" w:after="240"/>
        <w:rPr>
          <w:lang w:val="el" w:eastAsia="el"/>
        </w:rPr>
      </w:pPr>
      <w:r>
        <w:rPr>
          <w:b/>
          <w:bCs/>
          <w:u w:val="single"/>
          <w:lang w:val="el" w:eastAsia="el"/>
        </w:rPr>
        <w:t>1) Υπουργείο Οικονομικών</w:t>
      </w:r>
    </w:p>
    <w:p>
      <w:pPr>
        <w:spacing w:before="240" w:after="240"/>
        <w:rPr>
          <w:lang w:val="el" w:eastAsia="el"/>
        </w:rPr>
      </w:pPr>
      <w:r>
        <w:rPr>
          <w:b/>
          <w:bCs/>
          <w:u w:val="single"/>
          <w:lang w:val="el" w:eastAsia="el"/>
        </w:rPr>
        <w:t>α</w:t>
      </w:r>
      <w:r>
        <w:rPr>
          <w:u w:val="single"/>
          <w:lang w:val="el" w:eastAsia="el"/>
        </w:rPr>
        <w:t>. Γενική Δ/νση Τελωνείων και ΕΦΚ</w:t>
      </w:r>
    </w:p>
    <w:p>
      <w:pPr>
        <w:spacing w:before="240" w:after="240"/>
        <w:rPr>
          <w:lang w:val="el" w:eastAsia="el"/>
        </w:rPr>
      </w:pPr>
      <w:r>
        <w:rPr>
          <w:u w:val="single"/>
          <w:lang w:val="el" w:eastAsia="el"/>
        </w:rPr>
        <w:t>19</w:t>
      </w:r>
      <w:r>
        <w:rPr>
          <w:sz w:val="30"/>
          <w:szCs w:val="30"/>
          <w:u w:val="single"/>
          <w:vertAlign w:val="superscript"/>
          <w:lang w:val="el" w:eastAsia="el"/>
        </w:rPr>
        <w:t>η</w:t>
      </w:r>
      <w:r>
        <w:rPr>
          <w:u w:val="single"/>
          <w:lang w:val="el" w:eastAsia="el"/>
        </w:rPr>
        <w:t xml:space="preserve"> Δ/νση Τελωνειακών Διαδικασιών</w:t>
      </w:r>
    </w:p>
    <w:p>
      <w:pPr>
        <w:spacing w:before="240" w:after="240"/>
        <w:rPr>
          <w:lang w:val="el" w:eastAsia="el"/>
        </w:rPr>
      </w:pPr>
      <w:r>
        <w:rPr>
          <w:u w:val="single"/>
          <w:lang w:val="el" w:eastAsia="el"/>
        </w:rPr>
        <w:t>Κηφισίας 124 και Ιατρίδου 2, 115 26 Αθήνα</w:t>
      </w:r>
    </w:p>
    <w:p>
      <w:pPr>
        <w:spacing w:before="240" w:after="240"/>
        <w:rPr>
          <w:lang w:val="el" w:eastAsia="el"/>
        </w:rPr>
      </w:pPr>
      <w:r>
        <w:rPr>
          <w:b/>
          <w:bCs/>
          <w:u w:val="single"/>
          <w:lang w:val="el" w:eastAsia="el"/>
        </w:rPr>
        <w:t>β</w:t>
      </w:r>
      <w:r>
        <w:rPr>
          <w:u w:val="single"/>
          <w:lang w:val="el" w:eastAsia="el"/>
        </w:rPr>
        <w:t>. Γενική Δ/νση Οικονομικής Επιθεώρησης</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 xml:space="preserve">Οικονομική Επιθεώρηση Αθηνών, </w:t>
      </w:r>
      <w:hyperlink r:id="rId7" w:history="1">
        <w:r>
          <w:rPr>
            <w:rStyle w:val="Hyperlink"/>
            <w:color w:val="0000EE"/>
            <w:u w:color="0000EE"/>
            <w:lang w:val="el" w:eastAsia="el"/>
          </w:rPr>
          <w:t>p.prokopiou@1990.syzefxis.gov.gr</w:t>
        </w:r>
      </w:hyperlink>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 xml:space="preserve">Οικονομική Επιθεώρηση Θεσσαλονίκης, </w:t>
      </w:r>
      <w:hyperlink r:id="rId8" w:history="1">
        <w:r>
          <w:rPr>
            <w:rStyle w:val="Hyperlink"/>
            <w:color w:val="0000EE"/>
            <w:u w:color="0000EE"/>
            <w:lang w:val="el" w:eastAsia="el"/>
          </w:rPr>
          <w:t>oikepith.thessalonikis@n3.syzefxis.gov.gr</w:t>
        </w:r>
      </w:hyperlink>
    </w:p>
    <w:p>
      <w:pPr>
        <w:spacing w:before="240" w:after="240"/>
        <w:rPr>
          <w:lang w:val="el" w:eastAsia="el"/>
        </w:rPr>
      </w:pPr>
      <w:r>
        <w:rPr>
          <w:u w:val="single"/>
          <w:lang w:val="el" w:eastAsia="el"/>
        </w:rPr>
        <w:t xml:space="preserve">2) </w:t>
      </w:r>
      <w:r>
        <w:rPr>
          <w:b/>
          <w:bCs/>
          <w:u w:val="single"/>
          <w:lang w:val="el" w:eastAsia="el"/>
        </w:rPr>
        <w:t>Υπουργείο Υγείας και Κοινωνικής Αλληλεγγύης</w:t>
      </w:r>
    </w:p>
    <w:p>
      <w:pPr>
        <w:spacing w:before="240" w:after="240"/>
        <w:rPr>
          <w:lang w:val="el" w:eastAsia="el"/>
        </w:rPr>
      </w:pPr>
      <w:r>
        <w:rPr>
          <w:u w:val="single"/>
          <w:lang w:val="el" w:eastAsia="el"/>
        </w:rPr>
        <w:t>Ε.Φ.Ε.Τ.</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 xml:space="preserve">Γραφείο Προέδρου </w:t>
      </w:r>
      <w:hyperlink r:id="rId9" w:history="1">
        <w:r>
          <w:rPr>
            <w:rStyle w:val="Hyperlink"/>
            <w:color w:val="0000EE"/>
            <w:u w:color="0000EE"/>
            <w:lang w:val="el" w:eastAsia="el"/>
          </w:rPr>
          <w:t>info@efet.gr</w:t>
        </w:r>
      </w:hyperlink>
      <w:r>
        <w:rPr>
          <w:u w:val="single"/>
          <w:lang w:val="el" w:eastAsia="el"/>
        </w:rPr>
        <w:t>;</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 xml:space="preserve">Δ/νση Εργαστηριακών Ελέγχων, </w:t>
      </w:r>
      <w:hyperlink r:id="rId10" w:history="1">
        <w:r>
          <w:rPr>
            <w:rStyle w:val="Hyperlink"/>
            <w:color w:val="0000EE"/>
            <w:u w:color="0000EE"/>
            <w:lang w:val="el" w:eastAsia="el"/>
          </w:rPr>
          <w:t>kbarberis@efet.gr</w:t>
        </w:r>
      </w:hyperlink>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 xml:space="preserve">Δ/νση Διατροφικής Πολιτικής και Ερευνών, </w:t>
      </w:r>
      <w:hyperlink r:id="rId11" w:history="1">
        <w:r>
          <w:rPr>
            <w:rStyle w:val="Hyperlink"/>
            <w:color w:val="0000EE"/>
            <w:u w:color="0000EE"/>
            <w:lang w:val="el" w:eastAsia="el"/>
          </w:rPr>
          <w:t>etsigarida@efet.gr</w:t>
        </w:r>
      </w:hyperlink>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 xml:space="preserve">Δ/νση Ελέγχου Επιχειρήσεων, </w:t>
      </w:r>
      <w:hyperlink r:id="rId12" w:history="1">
        <w:r>
          <w:rPr>
            <w:rStyle w:val="Hyperlink"/>
            <w:color w:val="0000EE"/>
            <w:u w:color="0000EE"/>
            <w:lang w:val="el" w:eastAsia="el"/>
          </w:rPr>
          <w:t>dpanteleaki@efet.gr</w:t>
        </w:r>
      </w:hyperlink>
    </w:p>
    <w:p>
      <w:pPr>
        <w:spacing w:before="240" w:after="240"/>
        <w:rPr>
          <w:lang w:val="el" w:eastAsia="el"/>
        </w:rPr>
      </w:pPr>
      <w:r>
        <w:rPr>
          <w:u w:val="single"/>
          <w:lang w:val="el" w:eastAsia="el"/>
        </w:rPr>
        <w:t xml:space="preserve">3) </w:t>
      </w:r>
      <w:r>
        <w:rPr>
          <w:b/>
          <w:bCs/>
          <w:u w:val="single"/>
          <w:lang w:val="el" w:eastAsia="el"/>
        </w:rPr>
        <w:t>Υπουργείο Αγροτικής Ανάπτυξης &amp; Τροφίμων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Μεταποίησης Τυποποίησης &amp; Ποιοτικού Ελέγχου</w:t>
      </w:r>
    </w:p>
    <w:p>
      <w:pPr>
        <w:spacing w:before="240" w:after="240"/>
        <w:rPr>
          <w:lang w:val="el" w:eastAsia="el"/>
        </w:rPr>
      </w:pPr>
      <w:r>
        <w:rPr>
          <w:u w:val="single"/>
          <w:lang w:val="el" w:eastAsia="el"/>
        </w:rPr>
        <w:t xml:space="preserve">Προϊόντων Φυτικής Προέλευσης, </w:t>
      </w:r>
      <w:hyperlink r:id="rId13" w:history="1">
        <w:r>
          <w:rPr>
            <w:rStyle w:val="Hyperlink"/>
            <w:color w:val="0000EE"/>
            <w:u w:color="0000EE"/>
            <w:lang w:val="el" w:eastAsia="el"/>
          </w:rPr>
          <w:t>ax2u141@minagric.gr</w:t>
        </w:r>
      </w:hyperlink>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Εισροών Ζωικής Παραγωγής, Τμήμα ζωοτροφών</w:t>
      </w:r>
      <w:r>
        <w:rPr>
          <w:u w:val="single"/>
          <w:lang w:val="el" w:eastAsia="el"/>
        </w:rPr>
        <w:t>,</w:t>
      </w:r>
    </w:p>
    <w:p>
      <w:pPr>
        <w:spacing w:before="240" w:after="240"/>
        <w:rPr>
          <w:lang w:val="el" w:eastAsia="el"/>
        </w:rPr>
      </w:pPr>
      <w:hyperlink r:id="rId14" w:history="1">
        <w:r>
          <w:rPr>
            <w:rStyle w:val="Hyperlink"/>
            <w:color w:val="0000EE"/>
            <w:u w:color="0000EE"/>
            <w:lang w:val="el" w:eastAsia="el"/>
          </w:rPr>
          <w:t>me22u066@minagric.gr</w:t>
        </w:r>
      </w:hyperlink>
    </w:p>
    <w:p>
      <w:pPr>
        <w:spacing w:before="240" w:after="240"/>
        <w:rPr>
          <w:lang w:val="el" w:eastAsia="el"/>
        </w:rPr>
      </w:pPr>
      <w:r>
        <w:rPr>
          <w:u w:val="single"/>
          <w:lang w:val="el" w:eastAsia="el"/>
        </w:rPr>
        <w:t>3</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 xml:space="preserve">Δ/νση Εισροών Φυτικής Παραγωγής, </w:t>
      </w:r>
      <w:hyperlink r:id="rId15" w:history="1">
        <w:r>
          <w:rPr>
            <w:rStyle w:val="Hyperlink"/>
            <w:color w:val="0000EE"/>
            <w:u w:color="0000EE"/>
            <w:lang w:val="el" w:eastAsia="el"/>
          </w:rPr>
          <w:t>ka6u065@minagric.gr</w:t>
        </w:r>
      </w:hyperlink>
    </w:p>
    <w:p>
      <w:pPr>
        <w:spacing w:before="240" w:after="240"/>
        <w:rPr>
          <w:lang w:val="el" w:eastAsia="el"/>
        </w:rPr>
      </w:pPr>
      <w:r>
        <w:rPr>
          <w:u w:val="single"/>
          <w:lang w:val="el" w:eastAsia="el"/>
        </w:rPr>
        <w:t xml:space="preserve">4) </w:t>
      </w:r>
      <w:r>
        <w:rPr>
          <w:b/>
          <w:bCs/>
          <w:u w:val="single"/>
          <w:lang w:val="el" w:eastAsia="el"/>
        </w:rPr>
        <w:t>ΥΠΕKA</w:t>
      </w:r>
    </w:p>
    <w:p>
      <w:pPr>
        <w:spacing w:before="240" w:after="240"/>
        <w:rPr>
          <w:lang w:val="el" w:eastAsia="el"/>
        </w:rPr>
      </w:pPr>
      <w:r>
        <w:rPr>
          <w:u w:val="single"/>
          <w:lang w:val="el" w:eastAsia="el"/>
        </w:rPr>
        <w:t xml:space="preserve">Δ/νση Περιβαλλοντικού Σχεδιασμού, Τμήμα Διαχείρισης Φυσικού Περιβάλλοντος, </w:t>
      </w:r>
      <w:hyperlink r:id="rId16" w:history="1">
        <w:r>
          <w:rPr>
            <w:rStyle w:val="Hyperlink"/>
            <w:color w:val="0000EE"/>
            <w:u w:color="0000EE"/>
            <w:lang w:val="el" w:eastAsia="el"/>
          </w:rPr>
          <w:t>ch.baritaki@prv.ypeka.gr</w:t>
        </w:r>
      </w:hyperlink>
    </w:p>
    <w:p>
      <w:pPr>
        <w:spacing w:before="240" w:after="240"/>
        <w:rPr>
          <w:lang w:val="el" w:eastAsia="el"/>
        </w:rPr>
      </w:pPr>
      <w:r>
        <w:rPr>
          <w:u w:val="single"/>
          <w:lang w:val="el" w:eastAsia="el"/>
        </w:rPr>
        <w:t xml:space="preserve">5) </w:t>
      </w:r>
      <w:r>
        <w:rPr>
          <w:b/>
          <w:bCs/>
          <w:u w:val="single"/>
          <w:lang w:val="el" w:eastAsia="el"/>
        </w:rPr>
        <w:t xml:space="preserve">Σ.Ε.Β.Τ., </w:t>
      </w:r>
      <w:hyperlink r:id="rId17" w:history="1">
        <w:r>
          <w:rPr>
            <w:rStyle w:val="Hyperlink"/>
            <w:color w:val="0000EE"/>
            <w:u w:color="0000EE"/>
            <w:lang w:val="el" w:eastAsia="el"/>
          </w:rPr>
          <w:t>sevt@hol.gr</w:t>
        </w:r>
      </w:hyperlink>
    </w:p>
    <w:p>
      <w:pPr>
        <w:spacing w:before="240" w:after="240"/>
        <w:rPr>
          <w:lang w:val="el" w:eastAsia="el"/>
        </w:rPr>
      </w:pPr>
      <w:r>
        <w:rPr>
          <w:u w:val="single"/>
          <w:lang w:val="el" w:eastAsia="el"/>
        </w:rPr>
        <w:t xml:space="preserve">6) </w:t>
      </w:r>
      <w:r>
        <w:rPr>
          <w:b/>
          <w:bCs/>
          <w:u w:val="single"/>
          <w:lang w:val="el" w:eastAsia="el"/>
        </w:rPr>
        <w:t xml:space="preserve">Σύνδεσμος Βιομηχανιών Βορείου Ελλάδος , </w:t>
      </w:r>
      <w:hyperlink r:id="rId18" w:history="1">
        <w:r>
          <w:rPr>
            <w:rStyle w:val="Hyperlink"/>
            <w:color w:val="0000EE"/>
            <w:u w:color="0000EE"/>
            <w:lang w:val="el" w:eastAsia="el"/>
          </w:rPr>
          <w:t>info@sbbe.gr</w:t>
        </w:r>
      </w:hyperlink>
    </w:p>
    <w:p>
      <w:pPr>
        <w:spacing w:before="240" w:after="240"/>
        <w:rPr>
          <w:lang w:val="el" w:eastAsia="el"/>
        </w:rPr>
      </w:pPr>
      <w:r>
        <w:rPr>
          <w:u w:val="single"/>
          <w:lang w:val="el" w:eastAsia="el"/>
        </w:rPr>
        <w:t xml:space="preserve">7) </w:t>
      </w:r>
      <w:r>
        <w:rPr>
          <w:b/>
          <w:bCs/>
          <w:u w:val="single"/>
          <w:lang w:val="el" w:eastAsia="el"/>
        </w:rPr>
        <w:t xml:space="preserve">Εμπορικό και Βιομηχανικό Επιμελητήριο Αθηνών, </w:t>
      </w:r>
      <w:hyperlink r:id="rId19" w:history="1">
        <w:r>
          <w:rPr>
            <w:rStyle w:val="Hyperlink"/>
            <w:color w:val="0000EE"/>
            <w:u w:color="0000EE"/>
            <w:lang w:val="el" w:eastAsia="el"/>
          </w:rPr>
          <w:t>info@acci.gr</w:t>
        </w:r>
      </w:hyperlink>
    </w:p>
    <w:p>
      <w:pPr>
        <w:spacing w:before="240" w:after="240"/>
        <w:rPr>
          <w:lang w:val="el" w:eastAsia="el"/>
        </w:rPr>
      </w:pPr>
      <w:r>
        <w:rPr>
          <w:u w:val="single"/>
          <w:lang w:val="el" w:eastAsia="el"/>
        </w:rPr>
        <w:t xml:space="preserve">8) </w:t>
      </w:r>
      <w:r>
        <w:rPr>
          <w:b/>
          <w:bCs/>
          <w:u w:val="single"/>
          <w:lang w:val="el" w:eastAsia="el"/>
        </w:rPr>
        <w:t>Σύνδεσμος Ελληνικών Επιχειρήσεων Τροφίμων</w:t>
      </w:r>
    </w:p>
    <w:p>
      <w:pPr>
        <w:spacing w:before="240" w:after="240"/>
        <w:rPr>
          <w:lang w:val="el" w:eastAsia="el"/>
        </w:rPr>
      </w:pPr>
      <w:r>
        <w:rPr>
          <w:u w:val="single"/>
          <w:lang w:val="el" w:eastAsia="el"/>
        </w:rPr>
        <w:t>Πλατεία Θεάτρου 24, 10552 Αθήνα</w:t>
      </w:r>
    </w:p>
    <w:p>
      <w:pPr>
        <w:spacing w:before="240" w:after="240"/>
        <w:rPr>
          <w:lang w:val="el" w:eastAsia="el"/>
        </w:rPr>
      </w:pPr>
      <w:r>
        <w:rPr>
          <w:u w:val="single"/>
          <w:lang w:val="el" w:eastAsia="el"/>
        </w:rPr>
        <w:t xml:space="preserve">9) </w:t>
      </w:r>
      <w:r>
        <w:rPr>
          <w:b/>
          <w:bCs/>
          <w:u w:val="single"/>
          <w:lang w:val="el" w:eastAsia="el"/>
        </w:rPr>
        <w:t>. Ομοσπονδία Εκτελωνιστών Ελλάδος</w:t>
      </w:r>
    </w:p>
    <w:p>
      <w:pPr>
        <w:spacing w:before="240" w:after="240"/>
        <w:rPr>
          <w:lang w:val="el" w:eastAsia="el"/>
        </w:rPr>
      </w:pPr>
      <w:r>
        <w:rPr>
          <w:u w:val="single"/>
          <w:lang w:val="el" w:eastAsia="el"/>
        </w:rPr>
        <w:t>Καραΐσκου 82, 185 32 Πειραιάς</w:t>
      </w:r>
    </w:p>
    <w:p>
      <w:pPr>
        <w:spacing w:before="240" w:after="240"/>
        <w:rPr>
          <w:lang w:val="el" w:eastAsia="el"/>
        </w:rPr>
      </w:pPr>
      <w:r>
        <w:rPr>
          <w:u w:val="single"/>
          <w:lang w:val="el" w:eastAsia="el"/>
        </w:rPr>
        <w:t xml:space="preserve">10) </w:t>
      </w:r>
      <w:r>
        <w:rPr>
          <w:b/>
          <w:bCs/>
          <w:u w:val="single"/>
          <w:lang w:val="el" w:eastAsia="el"/>
        </w:rPr>
        <w:t>Σύλλογος Εκτελωνιστών Πειραιώς – Αθηνών</w:t>
      </w:r>
    </w:p>
    <w:p>
      <w:pPr>
        <w:spacing w:before="240" w:after="240"/>
        <w:rPr>
          <w:lang w:val="el" w:eastAsia="el"/>
        </w:rPr>
      </w:pPr>
      <w:r>
        <w:rPr>
          <w:u w:val="single"/>
          <w:lang w:val="el" w:eastAsia="el"/>
        </w:rPr>
        <w:t>Τσαμαδού 38, 185 31 Πειραιάς</w:t>
      </w:r>
    </w:p>
    <w:p>
      <w:pPr>
        <w:spacing w:before="240" w:after="240"/>
        <w:rPr>
          <w:lang w:val="el" w:eastAsia="el"/>
        </w:rPr>
      </w:pPr>
      <w:r>
        <w:rPr>
          <w:u w:val="single"/>
          <w:lang w:val="el" w:eastAsia="el"/>
        </w:rPr>
        <w:t xml:space="preserve">11) </w:t>
      </w:r>
      <w:r>
        <w:rPr>
          <w:b/>
          <w:bCs/>
          <w:u w:val="single"/>
          <w:lang w:val="el" w:eastAsia="el"/>
        </w:rPr>
        <w:t>Σύλλογος Εκτελωνιστών Θεσσαλονίκης</w:t>
      </w:r>
    </w:p>
    <w:p>
      <w:pPr>
        <w:spacing w:before="240" w:after="240"/>
        <w:rPr>
          <w:lang w:val="el" w:eastAsia="el"/>
        </w:rPr>
      </w:pPr>
      <w:r>
        <w:rPr>
          <w:u w:val="single"/>
          <w:lang w:val="el" w:eastAsia="el"/>
        </w:rPr>
        <w:t>Ν. Κουντουριώτου 13, 54 625 Θεσ/νικη</w:t>
      </w:r>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u w:val="single"/>
          <w:lang w:val="el" w:eastAsia="el"/>
        </w:rPr>
        <w:t>i)</w:t>
      </w:r>
      <w:r>
        <w:rPr>
          <w:u w:val="single"/>
          <w:lang w:val="en" w:eastAsia="en"/>
        </w:rPr>
        <w:tab/>
      </w:r>
      <w:r>
        <w:rPr>
          <w:u w:val="single"/>
          <w:lang w:val="el" w:eastAsia="el"/>
        </w:rPr>
        <w:t>Γραφείο Προϊσταμένης Γενικής Δ/νσης</w:t>
      </w:r>
    </w:p>
    <w:p>
      <w:pPr>
        <w:pStyle w:val="StructureList1"/>
        <w:spacing w:before="120" w:after="0"/>
        <w:rPr>
          <w:lang w:val="el" w:eastAsia="el"/>
        </w:rPr>
      </w:pPr>
      <w:r>
        <w:rPr>
          <w:u w:val="single"/>
          <w:lang w:val="el" w:eastAsia="el"/>
        </w:rPr>
        <w:t>ii)</w:t>
      </w:r>
      <w:r>
        <w:rPr>
          <w:u w:val="single"/>
          <w:lang w:val="en" w:eastAsia="en"/>
        </w:rPr>
        <w:tab/>
      </w:r>
      <w:r>
        <w:rPr>
          <w:u w:val="single"/>
          <w:lang w:val="el" w:eastAsia="el"/>
        </w:rPr>
        <w:t>Δ/νση Χημικοτεχνική – Δασμολογίου</w:t>
      </w:r>
    </w:p>
    <w:p>
      <w:pPr>
        <w:pStyle w:val="StructureList1"/>
        <w:spacing w:before="120" w:after="0"/>
        <w:rPr>
          <w:lang w:val="el" w:eastAsia="el"/>
        </w:rPr>
      </w:pPr>
      <w:r>
        <w:rPr>
          <w:u w:val="single"/>
          <w:lang w:val="el" w:eastAsia="el"/>
        </w:rPr>
        <w:t>iii)</w:t>
      </w:r>
      <w:r>
        <w:rPr>
          <w:u w:val="single"/>
          <w:lang w:val="en" w:eastAsia="en"/>
        </w:rPr>
        <w:tab/>
      </w:r>
      <w:r>
        <w:rPr>
          <w:u w:val="single"/>
          <w:lang w:val="el" w:eastAsia="el"/>
        </w:rPr>
        <w:t>Δ/νση Αλκοόλης, Αλκοολούχων Ποτών, Οίνου και Ζύθου</w:t>
      </w:r>
    </w:p>
    <w:p>
      <w:pPr>
        <w:pStyle w:val="StructureList1"/>
        <w:spacing w:before="120" w:after="0"/>
        <w:rPr>
          <w:lang w:val="el" w:eastAsia="el"/>
        </w:rPr>
      </w:pPr>
      <w:r>
        <w:rPr>
          <w:u w:val="single"/>
          <w:lang w:val="el" w:eastAsia="el"/>
        </w:rPr>
        <w:t>iv)</w:t>
      </w:r>
      <w:r>
        <w:rPr>
          <w:u w:val="single"/>
          <w:lang w:val="en" w:eastAsia="en"/>
        </w:rPr>
        <w:tab/>
      </w:r>
      <w:r>
        <w:rPr>
          <w:u w:val="single"/>
          <w:lang w:val="el" w:eastAsia="el"/>
        </w:rPr>
        <w:t>Δ/νση Τροφίμων, Τμ.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barberis@efet.gr" TargetMode="External" /><Relationship Id="rId11" Type="http://schemas.openxmlformats.org/officeDocument/2006/relationships/hyperlink" Target="mailto:etsigarida@efet.gr" TargetMode="External" /><Relationship Id="rId12" Type="http://schemas.openxmlformats.org/officeDocument/2006/relationships/hyperlink" Target="mailto:dpanteleaki@efet.gr" TargetMode="External" /><Relationship Id="rId13" Type="http://schemas.openxmlformats.org/officeDocument/2006/relationships/hyperlink" Target="mailto:ax2u141@minagric.gr" TargetMode="External" /><Relationship Id="rId14" Type="http://schemas.openxmlformats.org/officeDocument/2006/relationships/hyperlink" Target="mailto:me22u066@minagric.gr" TargetMode="External" /><Relationship Id="rId15" Type="http://schemas.openxmlformats.org/officeDocument/2006/relationships/hyperlink" Target="mailto:ka6u065@minagric.gr" TargetMode="External" /><Relationship Id="rId16" Type="http://schemas.openxmlformats.org/officeDocument/2006/relationships/hyperlink" Target="mailto:ch.baritaki@prv.ypeka.gr" TargetMode="External" /><Relationship Id="rId17" Type="http://schemas.openxmlformats.org/officeDocument/2006/relationships/hyperlink" Target="mailto:sevt@hol.gr" TargetMode="External" /><Relationship Id="rId18" Type="http://schemas.openxmlformats.org/officeDocument/2006/relationships/hyperlink" Target="mailto:info@sbbe.gr" TargetMode="External" /><Relationship Id="rId19" Type="http://schemas.openxmlformats.org/officeDocument/2006/relationships/hyperlink" Target="mailto:info@acci.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mailto:gmo@gcsl.gr" TargetMode="External" /><Relationship Id="rId6" Type="http://schemas.openxmlformats.org/officeDocument/2006/relationships/hyperlink" Target="http://www.gcsl.gr" TargetMode="External" /><Relationship Id="rId7" Type="http://schemas.openxmlformats.org/officeDocument/2006/relationships/hyperlink" Target="mailto:p.prokopiou@1990.syzefxis.gov.gr" TargetMode="External" /><Relationship Id="rId8" Type="http://schemas.openxmlformats.org/officeDocument/2006/relationships/hyperlink" Target="mailto:oikepith.thessalonikis@n3.syzefxis.gov.gr" TargetMode="External" /><Relationship Id="rId9" Type="http://schemas.openxmlformats.org/officeDocument/2006/relationships/hyperlink" Target="mailto:info@ef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