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 ΑΔΑ: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ΔΑΣΜΟΛΟΓΙΚΗ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Αγγελική Καρανικόλα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69 87 513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69 87 489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d17- c@2001.syzefxis.gov.gr</w:t>
        </w:r>
      </w:hyperlink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823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Κοινοποίηση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Εκτελεστικής Απόφασης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της Επιτροπής της 17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Δεκεμβρίου 2012 για την τροποποίηση της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Απόφασης 2007/767/ΕΚ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σχετικά με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παρέκκλιση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από τους κανόνες καταγωγής που καθορίζονται στην Απόφαση 2001/822/ΕΚ του Συμβουλίου, όσον αφορά ορισμένα προϊόντα αλιείας που εισάγονται από τις νήσους Φάλκλαντ.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ΣΧΕΤ.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αριθ.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Δ668/357/22.5.2002 Δ.Υ.Ο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(Κοιν/ση Απόφασης του Συμβουλίου για τη σύνδεση των ΥΧΕ με την ΕΚ).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αριθ.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Δ1365/773/2.7.2008 Δ.Υ.Ο.Ο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(Κοιν/ση της αριθ. 2007/767/ΕΚ Απόφασης της Επιτροπής σχετικά με παρέκκλιση από τους κανόνες καταγωγής που καθορίζονται στην Απόφαση 2001/822/ΕΚ του Συμβουλίου, όσον αφορά ορισμένα προϊόντα αλιείας που εισάγονται από τις νήσους Φάλκλαντ).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Σας κοινοποιούμε για ενημέρωση και εφαρμογή, την αναφερόμενη στο θέμα Εκτελεστική Απόφαση της Επιτροπής, που δημοσιεύθηκε στην Επίσημη Εφημερίδα της Ευρωπαϊκής Ένωσης (L350/20.12.2012), με την οποία τροποποιείται η Απόφαση 2007/767/ΕΚ [(β) σχετική Δ.Υ.Ο.Ο] αναφορικά με παρέκκλιση από τους κανόνες καταγωγής που καθορίζονται στην Απόφαση 2001/822/ΕΚ του Συμβουλίου [(α) σχετική Δ.Υ.Ο], όσον αφορά ορισμένα προϊόντα αλιείας που εισάγονται από τις νήσους Φάλκλαντ.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κοινοποιούμενη Απόφαση ουσιαστικά </w:t>
      </w:r>
      <w:r>
        <w:rPr>
          <w:b/>
          <w:bCs/>
          <w:lang w:val="el" w:eastAsia="el"/>
        </w:rPr>
        <w:t xml:space="preserve">παρατείνεται έως τις 31 Δεκεμβρίου 2013 η χρονική διάρκεια </w:t>
      </w:r>
      <w:r>
        <w:rPr>
          <w:lang w:val="el" w:eastAsia="el"/>
        </w:rPr>
        <w:t xml:space="preserve">της αρχικής παρέκκλισης από τους κανόνες καταγωγής, η οποία είχε παρασχεθεί από 1/12/2007 έως 31/11/2012 με την Απόφαση 2007/767/ΕΚ για τα </w:t>
      </w:r>
      <w:r>
        <w:rPr>
          <w:b/>
          <w:bCs/>
          <w:lang w:val="el" w:eastAsia="el"/>
        </w:rPr>
        <w:t xml:space="preserve">προϊόντα αλιείας </w:t>
      </w:r>
      <w:r>
        <w:rPr>
          <w:lang w:val="el" w:eastAsia="el"/>
        </w:rPr>
        <w:t xml:space="preserve">των δασμολογικών κλάσεων </w:t>
      </w:r>
      <w:r>
        <w:rPr>
          <w:b/>
          <w:bCs/>
          <w:lang w:val="el" w:eastAsia="el"/>
        </w:rPr>
        <w:t xml:space="preserve">0303 και ex 0304 </w:t>
      </w:r>
      <w:r>
        <w:rPr>
          <w:lang w:val="el" w:eastAsia="el"/>
        </w:rPr>
        <w:t xml:space="preserve">και των κωδικών ΣΟ </w:t>
      </w:r>
      <w:r>
        <w:rPr>
          <w:b/>
          <w:bCs/>
          <w:lang w:val="el" w:eastAsia="el"/>
        </w:rPr>
        <w:t xml:space="preserve">0307 49 35 και 0307 99 11 </w:t>
      </w:r>
      <w:r>
        <w:rPr>
          <w:lang w:val="el" w:eastAsia="el"/>
        </w:rPr>
        <w:t xml:space="preserve">που εισάγονται από τις </w:t>
      </w:r>
      <w:r>
        <w:rPr>
          <w:b/>
          <w:bCs/>
          <w:lang w:val="el" w:eastAsia="el"/>
        </w:rPr>
        <w:t xml:space="preserve">νήσους Φάλκλαντ. </w:t>
      </w:r>
      <w:r>
        <w:rPr>
          <w:lang w:val="el" w:eastAsia="el"/>
        </w:rPr>
        <w:t xml:space="preserve">Επιπρόσθετα, </w:t>
      </w:r>
      <w:r>
        <w:rPr>
          <w:b/>
          <w:bCs/>
          <w:lang w:val="el" w:eastAsia="el"/>
        </w:rPr>
        <w:t xml:space="preserve">καθορίζονται οι ποσότητες </w:t>
      </w:r>
      <w:r>
        <w:rPr>
          <w:lang w:val="el" w:eastAsia="el"/>
        </w:rPr>
        <w:t xml:space="preserve">των προϊόντων για τις οποίες εφαρμόζεται η σχετική παρέκκλιση για </w:t>
      </w:r>
      <w:r>
        <w:rPr>
          <w:b/>
          <w:bCs/>
          <w:lang w:val="el" w:eastAsia="el"/>
        </w:rPr>
        <w:t>τη χρονική περίοδο από 1/12/2012 έως 31/12/2013</w:t>
      </w:r>
      <w:r>
        <w:rPr>
          <w:lang w:val="el" w:eastAsia="el"/>
        </w:rPr>
        <w:t>, όπως αναλυτικά περιγράφονται στο Παράρτημα της κοινοποιούμενης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Τέλος, υπενθυμίζεται ότι στη </w:t>
      </w:r>
      <w:r>
        <w:rPr>
          <w:b/>
          <w:bCs/>
          <w:lang w:val="el" w:eastAsia="el"/>
        </w:rPr>
        <w:t xml:space="preserve">θέση 7 των πιστοποιητικών EUR 1 </w:t>
      </w:r>
      <w:r>
        <w:rPr>
          <w:lang w:val="el" w:eastAsia="el"/>
        </w:rPr>
        <w:t>που εκδίδονται στο πλαίσιο της κοινοποιούμενης Απόφασης θα πρέπει να αναγράφεται μια από τις ακόλουθες ενδείξεις:</w:t>
      </w:r>
      <w:r>
        <w:rPr>
          <w:b/>
          <w:bCs/>
          <w:lang w:val="el" w:eastAsia="el"/>
        </w:rPr>
        <w:t>«Derogation-Decision no 2007/767/EK» ή «Dérogation-Décision no 2007/767/EK»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Οι επαγγελματικοί ή συνδικαλιστικοί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 α.α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ΜΑΡΙΑ ΛΥΡΑΚΗ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ΒΕΥΣΗ-ΡΚΔ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Τελωνεία Α΄ και Β΄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Οικονομικές Επιθεωρήσεις (έδρες τους &amp; Δ/νση Επιθεώρησης Υπηρεσιών)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ΥΠΟΥΡΓΕΙΟ ΑΓΡΟΤΙΚΗΣ ΑΝΑΠΤΥΞΗΣ ΚΑΙ ΤΡΟΦΙΜΩΝ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 και Τεκμηρίωσης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5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Υπουργείο Ανάπτυξης,Ανταγωνιστικότητας &amp; Ναυτιλίας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Α)Τμήμα Διακρατικών Συναλλαγών και Οριζοντίων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Δ/νση ΔΗ.ΛΙ.ΖΩ.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Εμπορικά και Βιομηχανικά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Επαγγελματικά και Βιοτεχνικά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Σύνδεσμος Βιομηχάνων Βορείου Ελλάδος Τσιμισκή 29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Μ.Αντύπα 2 – ΤΚ 412 22,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Σύνδεσμος Ελλήνων Εξαγωγέων Φρούτων Λαχανικών &amp; Χυμών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Αιόλου 104 - Τ.Κ.105 64,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Πανελλήνιος Σύνδεσμος Βιοτεχνιών &amp; Βιομηχανιών Πλεκτικής Σωτήρος 2-4 – Τ.Κ 105 58,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Σύνδεσμος Επιχειρήσεων Πλεκτικής-Ετοίμου Ενδύματος Ελλάδος Ερμού 18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- Τ.Κ. 546 24, ΘΕΣ/ΝΙΚΗ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Εθνική Συνομοσπονδία Ελληνικού Εμπορίου 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Οργανισμός Προώθησης Εξαγωγών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Αντύπα 86-88, Τ.Κ 163 46, ΗΛΙΟΥΠΟΛΗ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Ομοσπονδία Εκτελωνιστών Ελλάδος-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Σύλλογος Εκτελωνιστών Αθήνας –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Γεν. Δ/ντού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Δ/νση 19</w:t>
      </w:r>
      <w:r>
        <w:rPr>
          <w:sz w:val="30"/>
          <w:szCs w:val="30"/>
          <w:vertAlign w:val="superscript"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, Τμήμα Γ΄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_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