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ΑΔΑ: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Αθήνα,19.2.2013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ΠΟΛ 1038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ΑΝΑΡΤΗΤΕΑ ΣΤΟ ΔΙΑΔΙΚΤΥΟ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Σίνα 2 – 4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: 106 72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Γ. Αναγνωστόπουλος 210 –3647202-5 210 – 3645413</w:t>
      </w:r>
    </w:p>
    <w:p>
      <w:pPr>
        <w:spacing w:before="240" w:after="240"/>
        <w:rPr>
          <w:lang w:val="el" w:eastAsia="el"/>
        </w:rPr>
      </w:pPr>
      <w:hyperlink r:id="rId4" w:history="1">
        <w:r>
          <w:rPr>
            <w:rStyle w:val="Hyperlink"/>
            <w:color w:val="0000EE"/>
            <w:u w:color="0000EE"/>
            <w:lang w:val="el" w:eastAsia="el"/>
          </w:rPr>
          <w:t>dfpa.a1@1992.syzefxis.gov.gr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ΘΕΜΑ: </w:t>
      </w:r>
      <w:r>
        <w:rPr>
          <w:lang w:val="el" w:eastAsia="el"/>
        </w:rPr>
        <w:t>Στατιστικά κατώφλια έτους 2013 για τις ενδοκοινοτικές συναλλαγές.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Σχετικά με το ανωτέρω θέμα σας γνωρίζουμε ότι, σύμφωνα με το αριθ. πρωτ. 232/Γ4-8/7.1.2013 έγγραφο της Ελληνικής Στατιστικής Αρχής προς την Υπηρεσία μας, τα στατιστικά κατώφλια που ισχύουν από 1.1.2013 έως 31.12.2013, βάσει του άρθρου 10 του Κανονισμού της Ε.Ε. 638/2004, διαμορφώνονται ως εξής: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lang w:val="el" w:eastAsia="el"/>
        </w:rPr>
        <w:t>Eκατό χιλιάδες ευρώ (100.000) για τις αφίξεις και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β)</w:t>
      </w:r>
      <w:r>
        <w:rPr>
          <w:lang w:val="en" w:eastAsia="en"/>
        </w:rPr>
        <w:tab/>
      </w:r>
      <w:r>
        <w:rPr>
          <w:lang w:val="el" w:eastAsia="el"/>
        </w:rPr>
        <w:t>Eνενήντα χιλιάδες ευρώ (90.000) για τις αποστολές.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ΑΝΑΠΛΗΡΩΤΗΣ ΓΕΝΙΚΟΣ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Δ/ΝΤΗΣ ΦΟΡΟΛΟΓΙΑΣ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ΓΕΩΡΓΙΟΣ ΚΡΙΤΣΕΛΗΣ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ΠΙΝΑΚΑΣ ΔΙΑΝΟΜΗΣ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Ι. ΑΠΟΔΕΚΤΕΣ ΓΙΑ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Αποδέκτες Πίνακα Β΄, αριθ. 1 και 3.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Αποδέκτες Πίνακα ΣΤ΄, μόνο ο αριθ. 2.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Υπηρεσία TAXISnet για καταχώρηση στο INTERNET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ΑΔΑ: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ΙΙ. ΑΠΟΔΕΚΤΕΣ ΓΙΑ ΚΟΙΝΟΠΟΙΗΣΗ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1"/>
        <w:gridCol w:w="433"/>
        <w:gridCol w:w="433"/>
        <w:gridCol w:w="7903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</w:t>
            </w: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Αποδέκτες Πίνακα Α΄ εκτός του αριθ. 4.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ΣΤ΄ μόνο οι αριθ. 1, 6 και 7.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Ζ΄ μόνο οι αριθ. 1 και 2.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Θ΄ μόνο οι αριθ. 3 και 14.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ΙΑ΄ εκτός έμμισθα υποθηκοφυλακεία και κτηματολογικά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γραφεία.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ΙΒ΄.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ΙΓ΄.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ΙΕ΄.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ΙΣΤ΄.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ΙΖ΄.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ΙΗ΄.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ΙΘ΄ εκτός των αριθ. 20, 21, 22, 23, 26, 27, 30, 31, 32, 41, 42,43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ΚΑ΄.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ΚΒ΄.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ΚΓ΄.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lang w:val="el" w:eastAsia="el"/>
        </w:rPr>
        <w:t>18. Περιοδικό «ΦΟΡΟΛΟΓΙΚΗ ΕΠΙΘΕΩΡΗΣΗ»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ΙΙΙ. 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Γραφείο Υπουργού Οικονομικών.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Γραφείο Υφυπουργού Οικονομικών.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Γραφείο Γεν. Γραμματέα Υπουργείου Οικονομικών.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Γραφείο Γεν. Γραμματέα Δημοσίων Εσόδων.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Γραφείο Γενικού Γραμματέα Γ.Γ.Π.Σ.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Γραφείο Αναπληρωτή Γενικού Δ/ντή Φορολογίας.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Γραφεία κ. κ. Γενικών Διευθυντών.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Γραφείο Τύπου και Δημοσίων Σχέσεων.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Γραφείο Επικοινωνίας και Πληροφόρησης Πολιτών.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10.</w:t>
      </w:r>
      <w:r>
        <w:rPr>
          <w:lang w:val="el" w:eastAsia="el"/>
        </w:rPr>
        <w:t>14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 xml:space="preserve"> Δ/νση ΦΠΑ - Γραφείο Προϊσταμένης της Δ/νσης - Τμήμα Α΄(10), Β΄(10), Γ΄(2), Ε΄(2).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dfpa.a1@1992.syzefxis.gov.gr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