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 ΓΕΝΙΚΗ ΓΡΑΜΜΑΤΕΙΑ ΔΗΜΟΣΙΩΝ ΕΣΟΔΩΝ ΓΕΝΙΚΗ Δ/ΝΣΗ ΦΟΡΟΛΟΓΙΚΩΝ ΕΛΕΓΧΩΝ κ' ΕΙΣΠΡΑΞΗΣ ΔΗΜΟΣΙΩΝ ΕΣΟΔΩΝ ΔΙΕΥΘΥΝΣΗ ΕΠΙΧΕΙΡΗΣΙΑΚΟΥ ΣΧΕΔΙΑΣΜΟΥ ΤΜΗΜΑ Γ'</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Πληροφορίες: </w:t>
      </w:r>
      <w:r>
        <w:rPr>
          <w:lang w:val="el" w:eastAsia="el"/>
        </w:rPr>
        <w:t>Μ. Κοτρότσου</w:t>
      </w:r>
    </w:p>
    <w:p>
      <w:pPr>
        <w:spacing w:before="240" w:after="240"/>
        <w:rPr>
          <w:lang w:val="el" w:eastAsia="el"/>
        </w:rPr>
      </w:pPr>
      <w:r>
        <w:rPr>
          <w:b/>
          <w:bCs/>
          <w:lang w:val="el" w:eastAsia="el"/>
        </w:rPr>
        <w:t xml:space="preserve">Τηλέφωνο: </w:t>
      </w:r>
      <w:r>
        <w:rPr>
          <w:lang w:val="el" w:eastAsia="el"/>
        </w:rPr>
        <w:t>210 3375885</w:t>
      </w:r>
    </w:p>
    <w:p>
      <w:pPr>
        <w:spacing w:before="240" w:after="240"/>
        <w:rPr>
          <w:lang w:val="el" w:eastAsia="el"/>
        </w:rPr>
      </w:pPr>
      <w:r>
        <w:rPr>
          <w:b/>
          <w:bCs/>
          <w:lang w:val="el" w:eastAsia="el"/>
        </w:rPr>
        <w:t xml:space="preserve">Fax: </w:t>
      </w:r>
      <w:r>
        <w:rPr>
          <w:lang w:val="el" w:eastAsia="el"/>
        </w:rPr>
        <w:t>210 3375368</w:t>
      </w:r>
    </w:p>
    <w:p>
      <w:pPr>
        <w:spacing w:before="240" w:after="240"/>
        <w:rPr>
          <w:lang w:val="el" w:eastAsia="el"/>
        </w:rPr>
      </w:pPr>
      <w:r>
        <w:rPr>
          <w:b/>
          <w:bCs/>
          <w:lang w:val="el" w:eastAsia="el"/>
        </w:rPr>
        <w:t xml:space="preserve">E-mail: </w:t>
      </w:r>
      <w:hyperlink r:id="rId4" w:history="1">
        <w:r>
          <w:rPr>
            <w:rStyle w:val="Hyperlink"/>
            <w:color w:val="0000EE"/>
            <w:u w:color="0000EE"/>
            <w:lang w:val="el" w:eastAsia="el"/>
          </w:rPr>
          <w:t>des.c@niofadm.gr</w:t>
        </w:r>
      </w:hyperlink>
    </w:p>
    <w:p>
      <w:pPr>
        <w:spacing w:before="240" w:after="240"/>
        <w:rPr>
          <w:lang w:val="el" w:eastAsia="el"/>
        </w:rPr>
      </w:pPr>
      <w:r>
        <w:rPr>
          <w:lang w:val="el" w:eastAsia="el"/>
        </w:rPr>
        <w:t>ΘΕΜΑ: « Παροχή διευκρινίσεων που αφορούν στην Έναρξη Εργασιών, αλλοδαπών Νομικών Προσώπων »</w:t>
      </w:r>
    </w:p>
    <w:p>
      <w:pPr>
        <w:spacing w:before="240" w:after="240"/>
        <w:rPr>
          <w:lang w:val="el" w:eastAsia="el"/>
        </w:rPr>
      </w:pPr>
      <w:r>
        <w:rPr>
          <w:lang w:val="el" w:eastAsia="el"/>
        </w:rPr>
        <w:t>Με τις διατάξεις της1070576/2627/Δ.Μ./ΠΟΛ1102/14-7-2005 Α.Υ.0.0 (ΦΕΚ1062/Β) «Ανακαθορισμός διαδικασιών και δικαιολογητικών κατά την υποβολή δηλώσεων έναρξης, μεταβολής και διακοπής εργασιών» όπως ισχύει, ορίζονται, οι διαδικασίες και τα δικαιολογητικά που απαιτούνται, κατά την υποβολή της δήλωσης έναρξης, μεταβολής και διακοπής εργασιών. Φυσικών και μη Φυσικών Προσώπων, ημεδαπών και αλλοδαπών.</w:t>
      </w:r>
    </w:p>
    <w:p>
      <w:pPr>
        <w:spacing w:before="240" w:after="240"/>
        <w:rPr>
          <w:lang w:val="el" w:eastAsia="el"/>
        </w:rPr>
      </w:pPr>
      <w:r>
        <w:rPr>
          <w:lang w:val="el" w:eastAsia="el"/>
        </w:rPr>
        <w:t>Περαιτέρω, με τις διατάξεις του άρθρου 2 της ως άνω A.Y.O.O., αναφέρονται, οι δηλώσεις, τις οποίες υποχρεούνται, να συνυποβάλλουν, κατά περίπτωση, τα πρόσωπα που περιγράφονται στην παρ.1 του άρθρου 1, της εν λόγω Α.Υ.0.0.</w:t>
      </w:r>
    </w:p>
    <w:p>
      <w:pPr>
        <w:spacing w:before="240" w:after="240"/>
        <w:rPr>
          <w:lang w:val="el" w:eastAsia="el"/>
        </w:rPr>
      </w:pPr>
      <w:r>
        <w:rPr>
          <w:lang w:val="el" w:eastAsia="el"/>
        </w:rPr>
        <w:t xml:space="preserve">Μεταξύ των δηλώσεων που αναφέρονται στην ίδια ως άνω A.Y.O.O., περιλαμβάνεται και το έντυπο M9 </w:t>
      </w:r>
      <w:r>
        <w:rPr>
          <w:b/>
          <w:bCs/>
          <w:lang w:val="el" w:eastAsia="el"/>
        </w:rPr>
        <w:t xml:space="preserve">« Δήλωση Στοιχείων Έδρας Αλλοδαπής Επιχείρησης » </w:t>
      </w:r>
      <w:r>
        <w:rPr>
          <w:lang w:val="el" w:eastAsia="el"/>
        </w:rPr>
        <w:t>το οποίο υποβάλλεται από τα Νομικά Πρόσωπα που λειτουργούν ως υποκαταστήματα ή γραφεία αλλοδαπών επιχειρήσεων στην Ελλάδα καθώς και από Φυσικά και Νομικά Πρόσωπα εντολείς φορολογικού εκπροσώπου.</w:t>
      </w:r>
    </w:p>
    <w:p>
      <w:pPr>
        <w:spacing w:before="240" w:after="240"/>
        <w:rPr>
          <w:lang w:val="el" w:eastAsia="el"/>
        </w:rPr>
      </w:pPr>
      <w:r>
        <w:rPr>
          <w:lang w:val="el" w:eastAsia="el"/>
        </w:rPr>
        <w:t xml:space="preserve">Ωστόσο, για τη διευκόλυνση του έργου του ελεγκτικού μηχανισμού στην ανεύρεση περισσοτέρων στοιχείων, κατά τη διενέργεια διασταυρωτικών ελέγχων, κάθε αλλοδαπό Νομικό Πρόσωπο και Ένωση Προσώπων, υποχρεούται, με την υποβολή στην αρμόδια Δ.Ο.Υ. του εντύπου M3 « Δήλωση Έναρξης/Μεταβολής Εργασιών μη Φυσικού Προσώπου» και του εντύπου M7 « Δήλωση Σχέσεων Φορολογουμένου» </w:t>
      </w:r>
      <w:r>
        <w:rPr>
          <w:b/>
          <w:bCs/>
          <w:lang w:val="el" w:eastAsia="el"/>
        </w:rPr>
        <w:t xml:space="preserve">να συνυποβάλλει και το έντυπο M9 « Δήλωση Στοιχείων Εδρας Αλλοδαπής Επιχείρησης», ανεξάρτητα αν δηλώνει εγκατάσταση ή όχι στην Ελλάδα, </w:t>
      </w:r>
      <w:r>
        <w:rPr>
          <w:lang w:val="el" w:eastAsia="el"/>
        </w:rPr>
        <w:t>συμπληρώνοντας παράλληλα και τα τετραγωνίδια με την ένδειξη «Έναρξη» και «αλλοδαπή».</w:t>
      </w:r>
    </w:p>
    <w:p>
      <w:pPr>
        <w:spacing w:before="240" w:after="240"/>
        <w:rPr>
          <w:lang w:val="el" w:eastAsia="el"/>
        </w:rPr>
      </w:pPr>
      <w:r>
        <w:rPr>
          <w:lang w:val="el" w:eastAsia="el"/>
        </w:rPr>
        <w:t>Η Γενική Γραμματεία Πληροφοριακών Συστημάτων, Διεύθυνση Εφαρμογών Η/Υ (Δ/30), που αποστέλλεται το παρόν, παρακαλείται, για τις δικές της, περαιτέρω ενέργειες.</w:t>
      </w:r>
    </w:p>
    <w:p>
      <w:pPr>
        <w:spacing w:before="240" w:after="240"/>
        <w:rPr>
          <w:lang w:val="el" w:eastAsia="el"/>
        </w:rPr>
      </w:pPr>
      <w:r>
        <w:rPr>
          <w:lang w:val="el" w:eastAsia="el"/>
        </w:rPr>
        <w:t>Ο ΓΕΝΙΚΟΣ ΓΡΑΜΜΑΤΕΑΣ ΔΗΜΟΣΙΩΝ ΕΣΟΔΩΝ 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b/>
          <w:bCs/>
          <w:lang w:val="el" w:eastAsia="el"/>
        </w:rPr>
        <w:t>ΠΙΝΑΚΑΣ ΔΙΑΝΟΜΗΣ :</w:t>
      </w:r>
    </w:p>
    <w:p>
      <w:pPr>
        <w:spacing w:before="240" w:after="240"/>
        <w:rPr>
          <w:lang w:val="el" w:eastAsia="el"/>
        </w:rPr>
      </w:pPr>
      <w:r>
        <w:rPr>
          <w:lang w:val="el" w:eastAsia="el"/>
        </w:rPr>
        <w:t xml:space="preserve">I. </w:t>
      </w:r>
      <w:r>
        <w:rPr>
          <w:u w:val="single"/>
          <w:lang w:val="el" w:eastAsia="el"/>
        </w:rPr>
        <w:t>Αποδέκτες για ενέργεια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Γ.Γ.Π.Σ Δ/νση Εφαρμογών Η/Υ (Δ/30)</w:t>
      </w:r>
    </w:p>
    <w:p>
      <w:pPr>
        <w:spacing w:before="240" w:after="240"/>
        <w:rPr>
          <w:lang w:val="el" w:eastAsia="el"/>
        </w:rPr>
      </w:pPr>
      <w:r>
        <w:rPr>
          <w:lang w:val="el" w:eastAsia="el"/>
        </w:rPr>
        <w:t xml:space="preserve">11. </w:t>
      </w:r>
      <w:r>
        <w:rPr>
          <w:u w:val="single"/>
          <w:lang w:val="el" w:eastAsia="el"/>
        </w:rPr>
        <w:t>Αποδέκτες για κοινοποίηση</w:t>
      </w:r>
    </w:p>
    <w:p>
      <w:pPr>
        <w:spacing w:before="240" w:after="240"/>
        <w:rPr>
          <w:lang w:val="el" w:eastAsia="el"/>
        </w:rPr>
      </w:pPr>
      <w:r>
        <w:rPr>
          <w:lang w:val="el" w:eastAsia="el"/>
        </w:rPr>
        <w:t>1. Αποδέκτες Πίνακα Α' (εκτός των αριθμών 1, 2 &amp; 4)</w:t>
      </w:r>
    </w:p>
    <w:p>
      <w:pPr>
        <w:spacing w:before="240" w:after="240"/>
        <w:rPr>
          <w:lang w:val="el" w:eastAsia="el"/>
        </w:rPr>
      </w:pPr>
      <w:r>
        <w:rPr>
          <w:lang w:val="el" w:eastAsia="el"/>
        </w:rPr>
        <w:t>2. Αποδέκτες Πίνακας Η' (εκτός των αριθμών 4,10,&amp; 11)</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Σ.Δ.Ο.Ε (Κεντρική υπηρεσία και Περιφερειακές Διευθύνσεις)</w:t>
      </w:r>
    </w:p>
    <w:p>
      <w:pPr>
        <w:spacing w:before="240" w:after="240"/>
        <w:rPr>
          <w:lang w:val="el" w:eastAsia="el"/>
        </w:rPr>
      </w:pPr>
      <w:r>
        <w:rPr>
          <w:lang w:val="el" w:eastAsia="el"/>
        </w:rPr>
        <w:t>5. Ελεγκτικά κέντρα Δ.Ε.Κ</w:t>
      </w:r>
    </w:p>
    <w:p>
      <w:pPr>
        <w:spacing w:before="240" w:after="240"/>
        <w:rPr>
          <w:lang w:val="el" w:eastAsia="el"/>
        </w:rPr>
      </w:pPr>
      <w:r>
        <w:rPr>
          <w:lang w:val="el" w:eastAsia="el"/>
        </w:rPr>
        <w:t>6. Περιοδικό «Φορολογική Επιθεώρηση»</w:t>
      </w:r>
    </w:p>
    <w:p>
      <w:pPr>
        <w:spacing w:before="240" w:after="240"/>
        <w:rPr>
          <w:lang w:val="el" w:eastAsia="el"/>
        </w:rPr>
      </w:pPr>
      <w:r>
        <w:rPr>
          <w:lang w:val="el" w:eastAsia="el"/>
        </w:rPr>
        <w:t>7. Π.Ο.Ε-Δ.Ο.Υ</w:t>
      </w:r>
    </w:p>
    <w:p>
      <w:pPr>
        <w:spacing w:before="240" w:after="240"/>
        <w:rPr>
          <w:lang w:val="el" w:eastAsia="el"/>
        </w:rPr>
      </w:pPr>
      <w:r>
        <w:rPr>
          <w:lang w:val="el" w:eastAsia="el"/>
        </w:rPr>
        <w:t>8. Τράπεζα Δημοσιονομικών Δεδομένων</w:t>
      </w:r>
    </w:p>
    <w:p>
      <w:pPr>
        <w:spacing w:before="240" w:after="240"/>
        <w:rPr>
          <w:lang w:val="el" w:eastAsia="el"/>
        </w:rPr>
      </w:pPr>
      <w:r>
        <w:rPr>
          <w:lang w:val="el" w:eastAsia="el"/>
        </w:rPr>
        <w:t>9. Διεύθυνση Εποπτείας Εσωτέρικού Ελέγχου ( Εμμ. Μπενάκη 13-15 και Νικηταρά 1, 10184 Αθήνα)</w:t>
      </w:r>
    </w:p>
    <w:p>
      <w:pPr>
        <w:spacing w:before="240" w:after="240"/>
        <w:rPr>
          <w:lang w:val="el" w:eastAsia="el"/>
        </w:rPr>
      </w:pPr>
      <w:r>
        <w:rPr>
          <w:b/>
          <w:bCs/>
          <w:lang w:val="el" w:eastAsia="el"/>
        </w:rPr>
        <w:t xml:space="preserve">III. </w:t>
      </w:r>
      <w:r>
        <w:rPr>
          <w:u w:val="single"/>
          <w:lang w:val="el" w:eastAsia="el"/>
        </w:rPr>
        <w:t>Εσωτερική διανομή</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Γενικού Γραμματέα Δημοσίων Εσόδων</w:t>
      </w:r>
    </w:p>
    <w:p>
      <w:pPr>
        <w:spacing w:before="240" w:after="240"/>
        <w:rPr>
          <w:lang w:val="el" w:eastAsia="el"/>
        </w:rPr>
      </w:pPr>
      <w:r>
        <w:rPr>
          <w:lang w:val="el" w:eastAsia="el"/>
        </w:rPr>
        <w:t>-Γραφεία Προϊσταμένων Γενικών Διευθύνσεων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-Όλες τις Διευθύνσεις, Τμήματά και Ανεξάρτητα Γραφεία του Υπουργείου Οικονομικών</w:t>
      </w:r>
    </w:p>
    <w:p>
      <w:pPr>
        <w:spacing w:before="240" w:after="240"/>
        <w:rPr>
          <w:lang w:val="el" w:eastAsia="el"/>
        </w:rPr>
      </w:pPr>
      <w:r>
        <w:rPr>
          <w:lang w:val="el" w:eastAsia="el"/>
        </w:rPr>
        <w:t>-Διεύθυνση Επιχειρησιακού Σχεδιασμού- Τμήμα Γ'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c@ni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