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w:t>
      </w:r>
    </w:p>
    <w:p>
      <w:pPr>
        <w:pStyle w:val="Title"/>
        <w:spacing w:before="120" w:after="360"/>
        <w:rPr>
          <w:lang w:val="el" w:eastAsia="el"/>
        </w:rPr>
      </w:pPr>
      <w:r>
        <w:rPr>
          <w:b/>
          <w:bCs/>
          <w:lang w:val="el" w:eastAsia="el"/>
        </w:rPr>
        <w:t>ΔΗΜΟΣΙΩΝ ΕΣΟΔΩΝ</w:t>
      </w:r>
    </w:p>
    <w:p>
      <w:pPr>
        <w:pStyle w:val="Title"/>
        <w:spacing w:before="120" w:after="360"/>
        <w:rPr>
          <w:lang w:val="el" w:eastAsia="el"/>
        </w:rPr>
      </w:pPr>
      <w:r>
        <w:rPr>
          <w:b/>
          <w:bCs/>
          <w:lang w:val="el" w:eastAsia="el"/>
        </w:rPr>
        <w:t>ΓΕΝΙΚΗ ΔΙΕΥΘΥΝΣΗ</w:t>
      </w:r>
    </w:p>
    <w:p>
      <w:pPr>
        <w:pStyle w:val="Title"/>
        <w:spacing w:before="120" w:after="360"/>
        <w:rPr>
          <w:lang w:val="el" w:eastAsia="el"/>
        </w:rPr>
      </w:pPr>
      <w:r>
        <w:rPr>
          <w:b/>
          <w:bCs/>
          <w:lang w:val="el" w:eastAsia="el"/>
        </w:rPr>
        <w:t>ΓΕΝΙΚΟΥ ΧΗΜΕΙΟΥ ΤΟΥ ΚΡΑΤΟΥΣ</w:t>
      </w:r>
    </w:p>
    <w:p>
      <w:pPr>
        <w:pStyle w:val="Title"/>
        <w:spacing w:before="120" w:after="360"/>
        <w:rPr>
          <w:lang w:val="el" w:eastAsia="el"/>
        </w:rPr>
      </w:pPr>
      <w:r>
        <w:rPr>
          <w:b/>
          <w:bCs/>
          <w:lang w:val="el" w:eastAsia="el"/>
        </w:rPr>
        <w:t>Δ/ΝΣΗ ΤΡΟΦΙΜΩΝ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Διεύθυνση</w:t>
      </w:r>
      <w:r>
        <w:rPr>
          <w:lang w:val="el" w:eastAsia="el"/>
        </w:rPr>
        <w:t>: Αν. Τσόχα 16</w:t>
      </w:r>
    </w:p>
    <w:p>
      <w:pPr>
        <w:spacing w:before="240" w:after="240"/>
        <w:rPr>
          <w:lang w:val="el" w:eastAsia="el"/>
        </w:rPr>
      </w:pPr>
      <w:r>
        <w:rPr>
          <w:b/>
          <w:bCs/>
          <w:lang w:val="el" w:eastAsia="el"/>
        </w:rPr>
        <w:t xml:space="preserve">Ταχ. Κώδικας </w:t>
      </w:r>
      <w:r>
        <w:rPr>
          <w:lang w:val="el" w:eastAsia="el"/>
        </w:rPr>
        <w:t>: 115 21</w:t>
      </w:r>
    </w:p>
    <w:p>
      <w:pPr>
        <w:spacing w:before="240" w:after="240"/>
        <w:rPr>
          <w:lang w:val="el" w:eastAsia="el"/>
        </w:rPr>
      </w:pPr>
      <w:r>
        <w:rPr>
          <w:b/>
          <w:bCs/>
          <w:lang w:val="el" w:eastAsia="el"/>
        </w:rPr>
        <w:t xml:space="preserve">Πληροφορίες </w:t>
      </w:r>
      <w:r>
        <w:rPr>
          <w:lang w:val="el" w:eastAsia="el"/>
        </w:rPr>
        <w:t>: Μ. Αναστασιάδου</w:t>
      </w:r>
    </w:p>
    <w:p>
      <w:pPr>
        <w:spacing w:before="240" w:after="240"/>
        <w:rPr>
          <w:lang w:val="el" w:eastAsia="el"/>
        </w:rPr>
      </w:pPr>
      <w:r>
        <w:rPr>
          <w:b/>
          <w:bCs/>
          <w:lang w:val="el" w:eastAsia="el"/>
        </w:rPr>
        <w:t xml:space="preserve">Τηλέφωνο </w:t>
      </w:r>
      <w:r>
        <w:rPr>
          <w:lang w:val="el" w:eastAsia="el"/>
        </w:rPr>
        <w:t>: 213 2117237</w:t>
      </w:r>
    </w:p>
    <w:p>
      <w:pPr>
        <w:spacing w:before="240" w:after="240"/>
        <w:rPr>
          <w:lang w:val="el" w:eastAsia="el"/>
        </w:rPr>
      </w:pPr>
      <w:r>
        <w:rPr>
          <w:b/>
          <w:bCs/>
          <w:lang w:val="el" w:eastAsia="el"/>
        </w:rPr>
        <w:t xml:space="preserve">Fax </w:t>
      </w:r>
      <w:r>
        <w:rPr>
          <w:lang w:val="el" w:eastAsia="el"/>
        </w:rPr>
        <w:t>: 210 6467725</w:t>
      </w:r>
    </w:p>
    <w:p>
      <w:pPr>
        <w:spacing w:before="240" w:after="240"/>
        <w:rPr>
          <w:lang w:val="el" w:eastAsia="el"/>
        </w:rPr>
      </w:pPr>
      <w:r>
        <w:rPr>
          <w:b/>
          <w:bCs/>
          <w:lang w:val="el" w:eastAsia="el"/>
        </w:rPr>
        <w:t xml:space="preserve">e-mail </w:t>
      </w:r>
      <w:r>
        <w:rPr>
          <w:lang w:val="el" w:eastAsia="el"/>
        </w:rPr>
        <w:t xml:space="preserve">: </w:t>
      </w:r>
      <w:hyperlink r:id="rId4" w:history="1">
        <w:r>
          <w:rPr>
            <w:rStyle w:val="Hyperlink"/>
            <w:color w:val="0000EE"/>
            <w:u w:color="0000EE"/>
            <w:lang w:val="el" w:eastAsia="el"/>
          </w:rPr>
          <w:t>trof@gcsl.gr</w:t>
        </w:r>
      </w:hyperlink>
    </w:p>
    <w:p>
      <w:pPr>
        <w:spacing w:before="240" w:after="240"/>
        <w:rPr>
          <w:lang w:val="el" w:eastAsia="el"/>
        </w:rPr>
      </w:pPr>
      <w:r>
        <w:rPr>
          <w:b/>
          <w:bCs/>
          <w:lang w:val="el" w:eastAsia="el"/>
        </w:rPr>
        <w:t>ΑΝΑΡΤΗΤΕΑ ΣΤΟ ΔΙΑΔΙΚΤΥΟ</w:t>
      </w:r>
    </w:p>
    <w:p>
      <w:pPr>
        <w:spacing w:before="240" w:after="240"/>
        <w:rPr>
          <w:lang w:val="el" w:eastAsia="el"/>
        </w:rPr>
      </w:pPr>
      <w:r>
        <w:rPr>
          <w:lang w:val="el" w:eastAsia="el"/>
        </w:rPr>
        <w:t>Αθήνα, 19 Σεπτεμβρίου 2013</w:t>
      </w:r>
    </w:p>
    <w:p>
      <w:pPr>
        <w:spacing w:before="240" w:after="240"/>
        <w:rPr>
          <w:lang w:val="el" w:eastAsia="el"/>
        </w:rPr>
      </w:pPr>
      <w:r>
        <w:rPr>
          <w:lang w:val="el" w:eastAsia="el"/>
        </w:rPr>
        <w:t>Αριθ. Πρωτ.: οικ 30/003/747</w:t>
      </w:r>
    </w:p>
    <w:p>
      <w:pPr>
        <w:spacing w:before="240" w:after="240"/>
        <w:rPr>
          <w:lang w:val="el" w:eastAsia="el"/>
        </w:rPr>
      </w:pPr>
      <w:r>
        <w:rPr>
          <w:u w:val="single"/>
          <w:lang w:val="el" w:eastAsia="el"/>
        </w:rPr>
        <w:t>Με ηλεκτρονικό ταχυδρομείο</w:t>
      </w:r>
    </w:p>
    <w:p>
      <w:pPr>
        <w:spacing w:before="240" w:after="240"/>
        <w:rPr>
          <w:lang w:val="el" w:eastAsia="el"/>
        </w:rPr>
      </w:pPr>
      <w:r>
        <w:rPr>
          <w:b/>
          <w:bCs/>
          <w:lang w:val="el" w:eastAsia="el"/>
        </w:rPr>
        <w:t xml:space="preserve">ΠΡΟΣ: </w:t>
      </w:r>
      <w:r>
        <w:rPr>
          <w:lang w:val="el" w:eastAsia="el"/>
        </w:rPr>
        <w:t>Π.Δ.</w:t>
      </w:r>
    </w:p>
    <w:p>
      <w:pPr>
        <w:spacing w:before="240" w:after="240"/>
        <w:rPr>
          <w:lang w:val="el" w:eastAsia="el"/>
        </w:rPr>
      </w:pPr>
      <w:r>
        <w:rPr>
          <w:b/>
          <w:bCs/>
          <w:lang w:val="el" w:eastAsia="el"/>
        </w:rPr>
        <w:t>ΘΕΜΑ</w:t>
      </w:r>
      <w:r>
        <w:rPr>
          <w:lang w:val="el" w:eastAsia="el"/>
        </w:rPr>
        <w:t>: Αποστολή κανονισμών της Επιτροπής που τροποποιούν τα παραρτήματα ΙΙ και ΙΙΙ του καν. (EK) αριθ. 1333/2008 του Ευρωπαϊκού Κοινοβουλίου και του Συμβουλίου που αφορά τα πρόσθετα τροφίμων καθώς και τον καν. (ΕΕ) αριθ. 231/2012 της Επιτροπής σχετικά με τη θέσπιση προδιαγραφών για τα πρόσθετα τροφίμων που αναφέρονται στα παραρτήματα ΙΙ και ΙΙΙ του καν. (ΕΚ) αριθ. 1333/2008.</w:t>
      </w:r>
    </w:p>
    <w:p>
      <w:pPr>
        <w:spacing w:before="240" w:after="240"/>
        <w:rPr>
          <w:lang w:val="el" w:eastAsia="el"/>
        </w:rPr>
      </w:pPr>
      <w:r>
        <w:rPr>
          <w:lang w:val="el" w:eastAsia="el"/>
        </w:rPr>
        <w:t>Σας ενημερώνουμε ότι δημοσιεύθηκαν στην Επίσημη Εφημερίδα της Ευρωπαϊκής Ένωσης οι ακόλουθοι κανονισμοί για τα πρόσθετα τροφίμων:</w:t>
      </w:r>
    </w:p>
    <w:p>
      <w:pPr>
        <w:spacing w:before="240" w:after="240"/>
        <w:rPr>
          <w:lang w:val="el" w:eastAsia="el"/>
        </w:rPr>
      </w:pPr>
      <w:r>
        <w:rPr>
          <w:lang w:val="el" w:eastAsia="el"/>
        </w:rPr>
        <w:t xml:space="preserve">▪ Κανονισμός (ΕΕ) αριθ. </w:t>
      </w:r>
      <w:r>
        <w:rPr>
          <w:b/>
          <w:bCs/>
          <w:lang w:val="el" w:eastAsia="el"/>
        </w:rPr>
        <w:t xml:space="preserve">816/2013 </w:t>
      </w:r>
      <w:r>
        <w:rPr>
          <w:lang w:val="el" w:eastAsia="el"/>
        </w:rPr>
        <w:t xml:space="preserve">της Επιτροπής «σχετικά με την </w:t>
      </w:r>
      <w:r>
        <w:rPr>
          <w:b/>
          <w:bCs/>
          <w:i/>
          <w:iCs/>
          <w:lang w:val="el" w:eastAsia="el"/>
        </w:rPr>
        <w:t xml:space="preserve">τροποποίηση, αφενός, του παραρτήματος ΙΙ του κανονισμού (ΕΚ) αριθ. </w:t>
      </w:r>
      <w:r>
        <w:rPr>
          <w:b/>
          <w:bCs/>
          <w:i/>
          <w:iCs/>
          <w:lang w:val="el" w:eastAsia="el"/>
        </w:rPr>
        <w:t xml:space="preserve">1333/2008 </w:t>
      </w:r>
      <w:r>
        <w:rPr>
          <w:b/>
          <w:bCs/>
          <w:i/>
          <w:iCs/>
          <w:lang w:val="el" w:eastAsia="el"/>
        </w:rPr>
        <w:t xml:space="preserve">του Ευρωπαϊκού Κοινοβουλίου και του Συμβουλίου όσον αφορά τη χρήση ουδέτερου μεθακρυλικού συμπολυμερούς και ανιονικού μεθακρυλικού συμπολυμερούς σε στερεά συμπληρώματα διατροφής και, αφετέρου, του παραρτήματος του κανονισμού (ΕΕ) αριθ. </w:t>
      </w:r>
      <w:r>
        <w:rPr>
          <w:b/>
          <w:bCs/>
          <w:i/>
          <w:iCs/>
          <w:lang w:val="el" w:eastAsia="el"/>
        </w:rPr>
        <w:t xml:space="preserve">231/2012 </w:t>
      </w:r>
      <w:r>
        <w:rPr>
          <w:b/>
          <w:bCs/>
          <w:i/>
          <w:iCs/>
          <w:lang w:val="el" w:eastAsia="el"/>
        </w:rPr>
        <w:t>της Επιτροπής όσον αφορά τις προδιαγραφές του βασικού μεθακρυλικού συμπολυμερούς</w:t>
      </w:r>
    </w:p>
    <w:p>
      <w:pPr>
        <w:spacing w:before="240" w:after="240"/>
        <w:rPr>
          <w:lang w:val="el" w:eastAsia="el"/>
        </w:rPr>
      </w:pPr>
      <w:r>
        <w:rPr>
          <w:b/>
          <w:bCs/>
          <w:i/>
          <w:iCs/>
          <w:lang w:val="el" w:eastAsia="el"/>
        </w:rPr>
        <w:t xml:space="preserve">(Ε </w:t>
      </w:r>
      <w:r>
        <w:rPr>
          <w:b/>
          <w:bCs/>
          <w:i/>
          <w:iCs/>
          <w:lang w:val="el" w:eastAsia="el"/>
        </w:rPr>
        <w:t xml:space="preserve">1205), </w:t>
      </w:r>
      <w:r>
        <w:rPr>
          <w:b/>
          <w:bCs/>
          <w:i/>
          <w:iCs/>
          <w:lang w:val="el" w:eastAsia="el"/>
        </w:rPr>
        <w:t>του ουδέτερου μεθακρυλικού συμπολυμερούς και του ανιονικού μεθακρυλικού συμπολυμερούς</w:t>
      </w:r>
      <w:r>
        <w:rPr>
          <w:lang w:val="el" w:eastAsia="el"/>
        </w:rPr>
        <w:t>» (EΕ L 230/29.8.2013, σελ.1-6).</w:t>
      </w:r>
    </w:p>
    <w:p>
      <w:pPr>
        <w:spacing w:before="240" w:after="240"/>
        <w:rPr>
          <w:lang w:val="el" w:eastAsia="el"/>
        </w:rPr>
      </w:pPr>
      <w:r>
        <w:rPr>
          <w:lang w:val="el" w:eastAsia="el"/>
        </w:rPr>
        <w:t xml:space="preserve">▪ Κανονισμός (ΕΕ) αριθ. </w:t>
      </w:r>
      <w:r>
        <w:rPr>
          <w:b/>
          <w:bCs/>
          <w:lang w:val="el" w:eastAsia="el"/>
        </w:rPr>
        <w:t xml:space="preserve">817/2013 </w:t>
      </w:r>
      <w:r>
        <w:rPr>
          <w:lang w:val="el" w:eastAsia="el"/>
        </w:rPr>
        <w:t xml:space="preserve">της Επιτροπής «για την </w:t>
      </w:r>
      <w:r>
        <w:rPr>
          <w:b/>
          <w:bCs/>
          <w:i/>
          <w:iCs/>
          <w:lang w:val="el" w:eastAsia="el"/>
        </w:rPr>
        <w:t xml:space="preserve">τροποποίηση των παραρτημάτων ΙΙ και ΙΙΙ του κανονισμού (ΕΚ) αριθ. </w:t>
      </w:r>
      <w:r>
        <w:rPr>
          <w:b/>
          <w:bCs/>
          <w:i/>
          <w:iCs/>
          <w:lang w:val="el" w:eastAsia="el"/>
        </w:rPr>
        <w:t xml:space="preserve">1333/2008 </w:t>
      </w:r>
      <w:r>
        <w:rPr>
          <w:b/>
          <w:bCs/>
          <w:i/>
          <w:iCs/>
          <w:lang w:val="el" w:eastAsia="el"/>
        </w:rPr>
        <w:t xml:space="preserve">του </w:t>
      </w:r>
      <w:r>
        <w:rPr>
          <w:b/>
          <w:bCs/>
          <w:i/>
          <w:iCs/>
          <w:lang w:val="el" w:eastAsia="el"/>
        </w:rPr>
        <w:t xml:space="preserve">Ευρωπαϊκού Κοινοβουλίου και του Συμβουλίου και του παραρτήματος του κανονισμού (ΕΕ) αριθ. </w:t>
      </w:r>
      <w:r>
        <w:rPr>
          <w:b/>
          <w:bCs/>
          <w:i/>
          <w:iCs/>
          <w:lang w:val="el" w:eastAsia="el"/>
        </w:rPr>
        <w:t xml:space="preserve">231/2012 </w:t>
      </w:r>
      <w:r>
        <w:rPr>
          <w:b/>
          <w:bCs/>
          <w:i/>
          <w:iCs/>
          <w:lang w:val="el" w:eastAsia="el"/>
        </w:rPr>
        <w:t>της Επιτροπής όσον αφορά το τροποποιημένο με οκτενυληλεκτρικό οξύ αραβικό κόμμι</w:t>
      </w:r>
      <w:r>
        <w:rPr>
          <w:lang w:val="el" w:eastAsia="el"/>
        </w:rPr>
        <w:t>» (EΕ L 230/29.8.2013, σελ.7-11).</w:t>
      </w:r>
    </w:p>
    <w:p>
      <w:pPr>
        <w:spacing w:before="240" w:after="240"/>
        <w:rPr>
          <w:lang w:val="el" w:eastAsia="el"/>
        </w:rPr>
      </w:pPr>
      <w:r>
        <w:rPr>
          <w:lang w:val="el" w:eastAsia="el"/>
        </w:rPr>
        <w:t xml:space="preserve">▪ Κανονισμός (ΕΕ) αριθ. </w:t>
      </w:r>
      <w:r>
        <w:rPr>
          <w:b/>
          <w:bCs/>
          <w:lang w:val="el" w:eastAsia="el"/>
        </w:rPr>
        <w:t xml:space="preserve">818/2013 </w:t>
      </w:r>
      <w:r>
        <w:rPr>
          <w:lang w:val="el" w:eastAsia="el"/>
        </w:rPr>
        <w:t xml:space="preserve">της Επιτροπής «σχετικά με την </w:t>
      </w:r>
      <w:r>
        <w:rPr>
          <w:b/>
          <w:bCs/>
          <w:i/>
          <w:iCs/>
          <w:lang w:val="el" w:eastAsia="el"/>
        </w:rPr>
        <w:t xml:space="preserve">τροποποίηση του παραρτήματος ΙΙΙ του κανονισμού </w:t>
      </w:r>
      <w:r>
        <w:rPr>
          <w:b/>
          <w:bCs/>
          <w:i/>
          <w:iCs/>
          <w:lang w:val="el" w:eastAsia="el"/>
        </w:rPr>
        <w:t xml:space="preserve">(EK) </w:t>
      </w:r>
      <w:r>
        <w:rPr>
          <w:b/>
          <w:bCs/>
          <w:i/>
          <w:iCs/>
          <w:lang w:val="el" w:eastAsia="el"/>
        </w:rPr>
        <w:t xml:space="preserve">αριθ. </w:t>
      </w:r>
      <w:r>
        <w:rPr>
          <w:b/>
          <w:bCs/>
          <w:i/>
          <w:iCs/>
          <w:lang w:val="el" w:eastAsia="el"/>
        </w:rPr>
        <w:t xml:space="preserve">1333/2008 </w:t>
      </w:r>
      <w:r>
        <w:rPr>
          <w:b/>
          <w:bCs/>
          <w:i/>
          <w:iCs/>
          <w:lang w:val="el" w:eastAsia="el"/>
        </w:rPr>
        <w:t xml:space="preserve">του Ευρωπαϊκού Κοινοβουλίου και του Συμβουλίου όσον αφορά τη χρήση εστέρων λιπαρών οξέων με σακχαρόζη (Ε </w:t>
      </w:r>
      <w:r>
        <w:rPr>
          <w:b/>
          <w:bCs/>
          <w:i/>
          <w:iCs/>
          <w:lang w:val="el" w:eastAsia="el"/>
        </w:rPr>
        <w:t xml:space="preserve">473) </w:t>
      </w:r>
      <w:r>
        <w:rPr>
          <w:b/>
          <w:bCs/>
          <w:i/>
          <w:iCs/>
          <w:lang w:val="el" w:eastAsia="el"/>
        </w:rPr>
        <w:t>σε αρωματικές ύλες για διαυγή αρωματισμένα ποτά με βάση το νερό</w:t>
      </w:r>
      <w:r>
        <w:rPr>
          <w:lang w:val="el" w:eastAsia="el"/>
        </w:rPr>
        <w:t>» (EΕ L 230/29.8.2013, σελ.12-13).</w:t>
      </w:r>
    </w:p>
    <w:p>
      <w:pPr>
        <w:spacing w:before="240" w:after="240"/>
        <w:rPr>
          <w:lang w:val="el" w:eastAsia="el"/>
        </w:rPr>
      </w:pPr>
      <w:r>
        <w:rPr>
          <w:lang w:val="el" w:eastAsia="el"/>
        </w:rPr>
        <w:t>Ειδικότερα:</w:t>
      </w:r>
    </w:p>
    <w:p>
      <w:pPr>
        <w:spacing w:before="240" w:after="240"/>
        <w:rPr>
          <w:lang w:val="el" w:eastAsia="el"/>
        </w:rPr>
      </w:pPr>
      <w:r>
        <w:rPr>
          <w:lang w:val="el" w:eastAsia="el"/>
        </w:rPr>
        <w:t xml:space="preserve">Με τον </w:t>
      </w:r>
      <w:r>
        <w:rPr>
          <w:b/>
          <w:bCs/>
          <w:lang w:val="el" w:eastAsia="el"/>
        </w:rPr>
        <w:t>Κανονισμό (ΕΕ) αριθ. 816/2013</w:t>
      </w:r>
      <w:r>
        <w:rPr>
          <w:lang w:val="el" w:eastAsia="el"/>
        </w:rPr>
        <w:t xml:space="preserve">, </w:t>
      </w:r>
      <w:r>
        <w:rPr>
          <w:b/>
          <w:bCs/>
          <w:lang w:val="el" w:eastAsia="el"/>
        </w:rPr>
        <w:t xml:space="preserve">εγκρίνονται </w:t>
      </w:r>
      <w:r>
        <w:rPr>
          <w:lang w:val="el" w:eastAsia="el"/>
        </w:rPr>
        <w:t xml:space="preserve">και εισάγονται στο Παράρτημα ΙΙ του Κανονισμού (ΕΚ) 1333/2008 </w:t>
      </w:r>
      <w:r>
        <w:rPr>
          <w:b/>
          <w:bCs/>
          <w:lang w:val="el" w:eastAsia="el"/>
        </w:rPr>
        <w:t xml:space="preserve">τα πρόσθετα «ουδέτερο μεθακρυλικό συμπολυμερές, Ε 1206» </w:t>
      </w:r>
      <w:r>
        <w:rPr>
          <w:lang w:val="el" w:eastAsia="el"/>
        </w:rPr>
        <w:t xml:space="preserve">και </w:t>
      </w:r>
      <w:r>
        <w:rPr>
          <w:b/>
          <w:bCs/>
          <w:lang w:val="el" w:eastAsia="el"/>
        </w:rPr>
        <w:t xml:space="preserve">«ανιονικό μεθακρυλικό συμπολυμερές, Ε 1207» </w:t>
      </w:r>
      <w:r>
        <w:rPr>
          <w:lang w:val="el" w:eastAsia="el"/>
        </w:rPr>
        <w:t>ως υλικά γλασαρίσματος για στερεά συμπληρώματα διατροφής.</w:t>
      </w:r>
    </w:p>
    <w:p>
      <w:pPr>
        <w:spacing w:before="240" w:after="240"/>
        <w:rPr>
          <w:lang w:val="el" w:eastAsia="el"/>
        </w:rPr>
      </w:pPr>
      <w:r>
        <w:rPr>
          <w:lang w:val="el" w:eastAsia="el"/>
        </w:rPr>
        <w:t>Σύμφωνα με την Ευρωπαϊκή Αρχή για την Ασφάλεια των Τροφίμων, η χρήση των νέων προσθέτων σε στερεά συμπληρώματα διατροφής στα προτεινόμενα επίπεδα χρήσης δεν εγείρει ανησυχίες για την ασφάλεια.</w:t>
      </w:r>
    </w:p>
    <w:p>
      <w:pPr>
        <w:spacing w:before="240" w:after="240"/>
        <w:rPr>
          <w:lang w:val="el" w:eastAsia="el"/>
        </w:rPr>
      </w:pPr>
      <w:r>
        <w:rPr>
          <w:lang w:val="el" w:eastAsia="el"/>
        </w:rPr>
        <w:t>Κατά συνέπεια:</w:t>
      </w:r>
    </w:p>
    <w:p>
      <w:pPr>
        <w:spacing w:before="240" w:after="240"/>
        <w:rPr>
          <w:lang w:val="el" w:eastAsia="el"/>
        </w:rPr>
      </w:pPr>
      <w:r>
        <w:rPr>
          <w:lang w:val="el" w:eastAsia="el"/>
        </w:rPr>
        <w:t xml:space="preserve">• Στα μέρη Β (σημείο 3) και Ε (κατηγορία τροφίμων 17.1 «Συμπληρώματα διατροφής που παρέχονται σε στερεά μορφή και συμπεριλαμβάνονται οι κάψουλες, τα δισκία και παρόμοιες μορφές, εξαιρουμένων των μασώμενων μορφών») του Παραρτήματος ΙΙ του Καν. (ΕΚ) αριθ. 1333/2008 </w:t>
      </w:r>
      <w:r>
        <w:rPr>
          <w:b/>
          <w:bCs/>
          <w:lang w:val="el" w:eastAsia="el"/>
        </w:rPr>
        <w:t xml:space="preserve">γίνεται προσθήκη εγγραφών προκειμένου να συμπεριληφθούν τα πρόσθετα «ουδέτερο μεθακρυλικό συμπολυμερές, Ε 1206» </w:t>
      </w:r>
      <w:r>
        <w:rPr>
          <w:lang w:val="el" w:eastAsia="el"/>
        </w:rPr>
        <w:t xml:space="preserve">και </w:t>
      </w:r>
      <w:r>
        <w:rPr>
          <w:b/>
          <w:bCs/>
          <w:lang w:val="el" w:eastAsia="el"/>
        </w:rPr>
        <w:t>«ανιονικό μεθακρυλικό συμπολυμερές, Ε 1207» και να καθοριστούν οι όροι χρήση τους</w:t>
      </w:r>
      <w:r>
        <w:rPr>
          <w:lang w:val="el" w:eastAsia="el"/>
        </w:rPr>
        <w:t>.</w:t>
      </w:r>
    </w:p>
    <w:p>
      <w:pPr>
        <w:spacing w:before="240" w:after="240"/>
        <w:rPr>
          <w:lang w:val="el" w:eastAsia="el"/>
        </w:rPr>
      </w:pPr>
      <w:r>
        <w:rPr>
          <w:lang w:val="el" w:eastAsia="el"/>
        </w:rPr>
        <w:t xml:space="preserve">• Στο Παράρτημα του Καν. (ΕΕ) αριθ. 231/2012 επικαιροποιούνται οι προδιαγραφές του προσθέτου </w:t>
      </w:r>
      <w:r>
        <w:rPr>
          <w:b/>
          <w:bCs/>
          <w:lang w:val="el" w:eastAsia="el"/>
        </w:rPr>
        <w:t xml:space="preserve">«Ε 1205 ΒΑΣΙΚΟ ΜΕΘΑΚΡΥΛΙΚΟ ΣΥΜΠΟΛΥΜΕΡΕΣ» </w:t>
      </w:r>
      <w:r>
        <w:rPr>
          <w:lang w:val="el" w:eastAsia="el"/>
        </w:rPr>
        <w:t xml:space="preserve">με την εισαγωγή ανωτάτων ορίων για το αρσενικό, το μόλυβδο, τον υδράργυρο και το χαλκό. Επίσης, θεσπίζονται οι προδιαγραφές των νέων προσθέτων, </w:t>
      </w:r>
      <w:r>
        <w:rPr>
          <w:b/>
          <w:bCs/>
          <w:lang w:val="el" w:eastAsia="el"/>
        </w:rPr>
        <w:t xml:space="preserve">«Ε 1206 ΟΥΔΕΤΕΡΟ ΜΕΘΑΚΡΥΛΙΚΟ ΠΟΛΥΜΕΡΕΣ» </w:t>
      </w:r>
      <w:r>
        <w:rPr>
          <w:lang w:val="el" w:eastAsia="el"/>
        </w:rPr>
        <w:t xml:space="preserve">και </w:t>
      </w:r>
      <w:r>
        <w:rPr>
          <w:b/>
          <w:bCs/>
          <w:lang w:val="el" w:eastAsia="el"/>
        </w:rPr>
        <w:t>«Ε 1207 ΑΝΙΟΝΙΚΟ ΜΕΘΑΚΡΥΛΙΚΟ ΠΟΛΥΜΕΡΕΣ»</w:t>
      </w:r>
      <w:r>
        <w:rPr>
          <w:lang w:val="el" w:eastAsia="el"/>
        </w:rPr>
        <w:t>.</w:t>
      </w:r>
    </w:p>
    <w:p>
      <w:pPr>
        <w:spacing w:before="240" w:after="240"/>
        <w:rPr>
          <w:lang w:val="el" w:eastAsia="el"/>
        </w:rPr>
      </w:pPr>
      <w:r>
        <w:rPr>
          <w:lang w:val="el" w:eastAsia="el"/>
        </w:rPr>
        <w:t xml:space="preserve">Ο Κανονισμός (ΕΕ) </w:t>
      </w:r>
      <w:r>
        <w:rPr>
          <w:b/>
          <w:bCs/>
          <w:lang w:val="el" w:eastAsia="el"/>
        </w:rPr>
        <w:t xml:space="preserve">αριθ. 816/2013 ισχύει από </w:t>
      </w:r>
      <w:r>
        <w:rPr>
          <w:b/>
          <w:bCs/>
          <w:u w:val="single"/>
          <w:lang w:val="el" w:eastAsia="el"/>
        </w:rPr>
        <w:t xml:space="preserve">18 </w:t>
      </w:r>
      <w:r>
        <w:rPr>
          <w:b/>
          <w:bCs/>
          <w:u w:val="single"/>
          <w:lang w:val="el" w:eastAsia="el"/>
        </w:rPr>
        <w:t xml:space="preserve">Σεπτεμβρίου </w:t>
      </w:r>
      <w:r>
        <w:rPr>
          <w:b/>
          <w:bCs/>
          <w:u w:val="single"/>
          <w:lang w:val="el" w:eastAsia="el"/>
        </w:rPr>
        <w:t>2013</w:t>
      </w:r>
      <w:r>
        <w:rPr>
          <w:lang w:val="el" w:eastAsia="el"/>
        </w:rPr>
        <w:t>.</w:t>
      </w:r>
    </w:p>
    <w:p>
      <w:pPr>
        <w:spacing w:before="240" w:after="240"/>
        <w:rPr>
          <w:lang w:val="el" w:eastAsia="el"/>
        </w:rPr>
      </w:pPr>
      <w:r>
        <w:rPr>
          <w:lang w:val="el" w:eastAsia="el"/>
        </w:rPr>
        <w:t xml:space="preserve">Με τον </w:t>
      </w:r>
      <w:r>
        <w:rPr>
          <w:b/>
          <w:bCs/>
          <w:lang w:val="el" w:eastAsia="el"/>
        </w:rPr>
        <w:t xml:space="preserve">Κανονισμό (ΕΕ) αριθ. 817/2013 εγκρίνεται </w:t>
      </w:r>
      <w:r>
        <w:rPr>
          <w:lang w:val="el" w:eastAsia="el"/>
        </w:rPr>
        <w:t xml:space="preserve">και εισάγεται στα Παραρτήματα ΙΙ &amp; ΙΙΙ του Κανονισμού (ΕΚ) 1333/2008 </w:t>
      </w:r>
      <w:r>
        <w:rPr>
          <w:b/>
          <w:bCs/>
          <w:lang w:val="el" w:eastAsia="el"/>
        </w:rPr>
        <w:t xml:space="preserve">το πρόσθετο «τροποποιημένο με οκτενυληλεκτρικό οξύ αραβικό κόμμι» </w:t>
      </w:r>
      <w:r>
        <w:rPr>
          <w:lang w:val="el" w:eastAsia="el"/>
        </w:rPr>
        <w:t>το οποίο δρα ως γαλακτωματοποιητής σε ορισμένες κατηγορίες τροφίμων και αρωματικών υλών.</w:t>
      </w:r>
    </w:p>
    <w:p>
      <w:pPr>
        <w:spacing w:before="240" w:after="240"/>
        <w:rPr>
          <w:lang w:val="el" w:eastAsia="el"/>
        </w:rPr>
      </w:pPr>
      <w:r>
        <w:rPr>
          <w:lang w:val="el" w:eastAsia="el"/>
        </w:rPr>
        <w:t>Η τεχνολογική ανάγκη χρήσης του νέου προσθέτου ως γαλακτωματοποιητή σε ορισμένες κατηγορίες τροφίμων και αρωματικών υλών, έγκειται στο ότι βελτιώνει τις ιδιότητές αυτών σε σχέση με τα υπάρχοντα γαλακτώματα.</w:t>
      </w:r>
    </w:p>
    <w:p>
      <w:pPr>
        <w:spacing w:before="240" w:after="240"/>
        <w:rPr>
          <w:lang w:val="el" w:eastAsia="el"/>
        </w:rPr>
      </w:pPr>
      <w:r>
        <w:rPr>
          <w:lang w:val="el" w:eastAsia="el"/>
        </w:rPr>
        <w:t>Σύμφωνα με την Ευρωπαϊκή Αρχή για την Ασφάλεια των Τροφίμων, η χρήση του τροποποιημένου με οκτενυληλεκτρικό οξύ αραβικού κόμμεος για τις προτεινόμενες χρήσεις και τα προτεινόμενα επίπεδα χρήσης δεν εγείρει ανησυχίες για την ασφάλεια.</w:t>
      </w:r>
    </w:p>
    <w:p>
      <w:pPr>
        <w:spacing w:before="240" w:after="240"/>
        <w:rPr>
          <w:lang w:val="el" w:eastAsia="el"/>
        </w:rPr>
      </w:pPr>
      <w:r>
        <w:rPr>
          <w:lang w:val="el" w:eastAsia="el"/>
        </w:rPr>
        <w:t>Κατά συνέπεια:</w:t>
      </w:r>
    </w:p>
    <w:p>
      <w:pPr>
        <w:spacing w:before="240" w:after="240"/>
        <w:rPr>
          <w:lang w:val="el" w:eastAsia="el"/>
        </w:rPr>
      </w:pPr>
      <w:r>
        <w:rPr>
          <w:lang w:val="el" w:eastAsia="el"/>
        </w:rPr>
        <w:t xml:space="preserve">• Στα μέρη Β (πίνακας 3) και Ε (κατηγορίες τροφίμων 05.4, 12.6 &amp; 14.1.4) του Παραρτήματος ΙΙ καθώς και στο μέρος 4 του Παραρτήματος ΙΙΙ του Καν. (ΕΚ) αριθ. 1333/2008 </w:t>
      </w:r>
      <w:r>
        <w:rPr>
          <w:b/>
          <w:bCs/>
          <w:lang w:val="el" w:eastAsia="el"/>
        </w:rPr>
        <w:t>γίνεται προσθήκη εγγραφών προκειμένου να συμπεριληφθεί το νέο πρόσθετο «τροποποιημένο με οκτενυληλεκτρικό οξύ αραβικό κόμμι» και να καθοριστούν οι όροι χρήσης του</w:t>
      </w:r>
      <w:r>
        <w:rPr>
          <w:lang w:val="el" w:eastAsia="el"/>
        </w:rPr>
        <w:t>.</w:t>
      </w:r>
    </w:p>
    <w:p>
      <w:pPr>
        <w:spacing w:before="240" w:after="240"/>
        <w:rPr>
          <w:lang w:val="el" w:eastAsia="el"/>
        </w:rPr>
      </w:pPr>
      <w:r>
        <w:rPr>
          <w:lang w:val="el" w:eastAsia="el"/>
        </w:rPr>
        <w:t xml:space="preserve">• Στο Παράρτημα του Καν. (ΕΕ) αριθ. 231/2012, </w:t>
      </w:r>
      <w:r>
        <w:rPr>
          <w:b/>
          <w:bCs/>
          <w:lang w:val="el" w:eastAsia="el"/>
        </w:rPr>
        <w:t>θεσπίζονται οι προδιαγραφές του νέου προσθέτου, «Ε 423 ΤΡΟΠΟΠΟΙΗΜΕΝΟ ΜΕ ΟΚΤΕΝΥΛΗΛΕΚΤΡΙΚΟ ΟΞΥ ΑΡΑΒΙΚΟ ΚΟΜΜΙ»</w:t>
      </w:r>
      <w:r>
        <w:rPr>
          <w:lang w:val="el" w:eastAsia="el"/>
        </w:rPr>
        <w:t>.</w:t>
      </w:r>
    </w:p>
    <w:p>
      <w:pPr>
        <w:spacing w:before="240" w:after="240"/>
        <w:rPr>
          <w:lang w:val="el" w:eastAsia="el"/>
        </w:rPr>
      </w:pPr>
      <w:r>
        <w:rPr>
          <w:lang w:val="el" w:eastAsia="el"/>
        </w:rPr>
        <w:t xml:space="preserve">Ο Κανονισμός (ΕΕ) </w:t>
      </w:r>
      <w:r>
        <w:rPr>
          <w:b/>
          <w:bCs/>
          <w:lang w:val="el" w:eastAsia="el"/>
        </w:rPr>
        <w:t xml:space="preserve">αριθ. 817/2013 ισχύει από </w:t>
      </w:r>
      <w:r>
        <w:rPr>
          <w:b/>
          <w:bCs/>
          <w:u w:val="single"/>
          <w:lang w:val="el" w:eastAsia="el"/>
        </w:rPr>
        <w:t xml:space="preserve">18 </w:t>
      </w:r>
      <w:r>
        <w:rPr>
          <w:b/>
          <w:bCs/>
          <w:u w:val="single"/>
          <w:lang w:val="el" w:eastAsia="el"/>
        </w:rPr>
        <w:t xml:space="preserve">Σεπτεμβρίου </w:t>
      </w:r>
      <w:r>
        <w:rPr>
          <w:b/>
          <w:bCs/>
          <w:u w:val="single"/>
          <w:lang w:val="el" w:eastAsia="el"/>
        </w:rPr>
        <w:t>2013</w:t>
      </w:r>
      <w:r>
        <w:rPr>
          <w:lang w:val="el" w:eastAsia="el"/>
        </w:rPr>
        <w:t>.</w:t>
      </w:r>
    </w:p>
    <w:p>
      <w:pPr>
        <w:spacing w:before="240" w:after="240"/>
        <w:rPr>
          <w:lang w:val="el" w:eastAsia="el"/>
        </w:rPr>
      </w:pPr>
      <w:r>
        <w:rPr>
          <w:lang w:val="el" w:eastAsia="el"/>
        </w:rPr>
        <w:t xml:space="preserve">Με τον </w:t>
      </w:r>
      <w:r>
        <w:rPr>
          <w:b/>
          <w:bCs/>
          <w:lang w:val="el" w:eastAsia="el"/>
        </w:rPr>
        <w:t xml:space="preserve">Κανονισμό (ΕΕ) αριθ. 818/2013 εγκρίνεται </w:t>
      </w:r>
      <w:r>
        <w:rPr>
          <w:lang w:val="el" w:eastAsia="el"/>
        </w:rPr>
        <w:t xml:space="preserve">και εισάγεται στο παραρτήμα ΙΙΙ του Κανονισμού (ΕΚ) 1333/2008 </w:t>
      </w:r>
      <w:r>
        <w:rPr>
          <w:b/>
          <w:bCs/>
          <w:lang w:val="el" w:eastAsia="el"/>
        </w:rPr>
        <w:t>η χρήση εστέρων λιπαρών οξέων με σακχαρόζη (Ε 473) σε αρωματικές ύλες που προορίζονται για χρήση σε διαυγή αρωματισμένα ποτά με βάση το νερό</w:t>
      </w:r>
      <w:r>
        <w:rPr>
          <w:lang w:val="el" w:eastAsia="el"/>
        </w:rPr>
        <w:t>. Ως γαλακτωματοποιητές, οι εστέρες λιπαρών οξέων με σακχαρόζη συμβάλουν στη σταθεροποίηση και βελτίωση της λειτουργικότητας των λιπαρών αρωματικών υλών που προστίθενται σε αρωματισμένα ποτά με βάση το νερό ενώ καθιστούν εφικτή τη διαύγαση των τελικών προϊόντων.</w:t>
      </w:r>
    </w:p>
    <w:p>
      <w:pPr>
        <w:spacing w:before="240" w:after="240"/>
        <w:rPr>
          <w:lang w:val="el" w:eastAsia="el"/>
        </w:rPr>
      </w:pPr>
      <w:r>
        <w:rPr>
          <w:lang w:val="el" w:eastAsia="el"/>
        </w:rPr>
        <w:t xml:space="preserve">Ο Κανονισμός (ΕΕ) </w:t>
      </w:r>
      <w:r>
        <w:rPr>
          <w:b/>
          <w:bCs/>
          <w:lang w:val="el" w:eastAsia="el"/>
        </w:rPr>
        <w:t xml:space="preserve">αριθ. 818/2013 ισχύει από </w:t>
      </w:r>
      <w:r>
        <w:rPr>
          <w:b/>
          <w:bCs/>
          <w:u w:val="single"/>
          <w:lang w:val="el" w:eastAsia="el"/>
        </w:rPr>
        <w:t xml:space="preserve">18 </w:t>
      </w:r>
      <w:r>
        <w:rPr>
          <w:b/>
          <w:bCs/>
          <w:u w:val="single"/>
          <w:lang w:val="el" w:eastAsia="el"/>
        </w:rPr>
        <w:t xml:space="preserve">Σεπτεμβρίου </w:t>
      </w:r>
      <w:r>
        <w:rPr>
          <w:b/>
          <w:bCs/>
          <w:u w:val="single"/>
          <w:lang w:val="el" w:eastAsia="el"/>
        </w:rPr>
        <w:t>2013</w:t>
      </w:r>
      <w:r>
        <w:rPr>
          <w:lang w:val="el" w:eastAsia="el"/>
        </w:rPr>
        <w:t>.</w:t>
      </w:r>
    </w:p>
    <w:p>
      <w:pPr>
        <w:spacing w:before="240" w:after="240"/>
        <w:rPr>
          <w:lang w:val="el" w:eastAsia="el"/>
        </w:rPr>
      </w:pPr>
      <w:r>
        <w:rPr>
          <w:lang w:val="el" w:eastAsia="el"/>
        </w:rPr>
        <w:t xml:space="preserve">Σας ενημερώνουμε ότι την εγκύκλιο αυτή, την ανευρίσκετε στην ιστοσελίδα του Γ.Χ.Κ.: </w:t>
      </w:r>
      <w:hyperlink r:id="rId5" w:history="1">
        <w:r>
          <w:rPr>
            <w:rStyle w:val="Hyperlink"/>
            <w:color w:val="0000EE"/>
            <w:u w:color="0000EE"/>
            <w:lang w:val="el" w:eastAsia="el"/>
          </w:rPr>
          <w:t>http://www.gcsl.gr</w:t>
        </w:r>
      </w:hyperlink>
      <w:r>
        <w:rPr>
          <w:lang w:val="el" w:eastAsia="el"/>
        </w:rPr>
        <w:t xml:space="preserve">, ακολουθώντας τη διαδρομή: </w:t>
      </w:r>
      <w:r>
        <w:rPr>
          <w:b/>
          <w:bCs/>
          <w:lang w:val="el" w:eastAsia="el"/>
        </w:rPr>
        <w:t>&lt;Διευθύνσεις&gt;/&lt;Διεύθυνση</w:t>
      </w:r>
    </w:p>
    <w:p>
      <w:pPr>
        <w:spacing w:before="240" w:after="240"/>
        <w:rPr>
          <w:lang w:val="el" w:eastAsia="el"/>
        </w:rPr>
      </w:pPr>
      <w:r>
        <w:rPr>
          <w:b/>
          <w:bCs/>
          <w:lang w:val="el" w:eastAsia="el"/>
        </w:rPr>
        <w:t>Τροφίμων&gt;/&lt;Εγκύκλιοι&gt;/&lt;Χημική Ασφάλεια&gt;/&lt;Πρόσθετα – Αρωματικές Ύλες – Ένζυμα&gt;.</w:t>
      </w:r>
    </w:p>
    <w:p>
      <w:pPr>
        <w:spacing w:before="240" w:after="240"/>
        <w:rPr>
          <w:lang w:val="el" w:eastAsia="el"/>
        </w:rPr>
      </w:pPr>
      <w:r>
        <w:rPr>
          <w:lang w:val="el" w:eastAsia="el"/>
        </w:rPr>
        <w:t>Οι αναφερόμενοι κανονισμοί αποστέλλονται συνημμένα σε ηλεκτρονική μορφή και μπορούν σε κάθε περίπτωση να αναζητηθούν στο διαδικτυακό τόπο της Επίσημης Εφημερίδας της Ευρωπαϊκής Ένωσης (</w:t>
      </w:r>
      <w:hyperlink r:id="rId6" w:history="1">
        <w:r>
          <w:rPr>
            <w:rStyle w:val="Hyperlink"/>
            <w:color w:val="0000EE"/>
            <w:u w:color="0000EE"/>
            <w:lang w:val="el" w:eastAsia="el"/>
          </w:rPr>
          <w:t>http://eur-lex.europa.eu</w:t>
        </w:r>
      </w:hyperlink>
      <w:r>
        <w:rPr>
          <w:lang w:val="el" w:eastAsia="el"/>
        </w:rPr>
        <w:t>).</w:t>
      </w:r>
    </w:p>
    <w:p>
      <w:pPr>
        <w:spacing w:before="240" w:after="240"/>
        <w:rPr>
          <w:lang w:val="el" w:eastAsia="el"/>
        </w:rPr>
      </w:pPr>
      <w:r>
        <w:rPr>
          <w:lang w:val="el" w:eastAsia="el"/>
        </w:rPr>
        <w:t>Παρακαλούμε οι Προϊστάμενοι των Υπηρεσιών του Γ.Χ.Κ. να φροντίσουν να λάβει γνώση ενυπόγραφα το τεχνικό προσωπικό.</w:t>
      </w:r>
    </w:p>
    <w:p>
      <w:pPr>
        <w:spacing w:before="240" w:after="240"/>
        <w:rPr>
          <w:lang w:val="el" w:eastAsia="el"/>
        </w:rPr>
      </w:pPr>
      <w:r>
        <w:rPr>
          <w:lang w:val="el" w:eastAsia="el"/>
        </w:rPr>
        <w:t>Παραμένουμε στη διάθεσή σας για οποιαδήποτε περαιτέρω πληροφορία ή διευκρίνιση.</w:t>
      </w:r>
    </w:p>
    <w:p>
      <w:pPr>
        <w:spacing w:before="240" w:after="240"/>
        <w:rPr>
          <w:lang w:val="el" w:eastAsia="el"/>
        </w:rPr>
      </w:pPr>
      <w:r>
        <w:rPr>
          <w:b/>
          <w:bCs/>
          <w:lang w:val="el" w:eastAsia="el"/>
        </w:rPr>
        <w:t>Ο Προϊστάμενος της Δ/νσηςκ.α.α.</w:t>
      </w:r>
    </w:p>
    <w:p>
      <w:pPr>
        <w:spacing w:before="240" w:after="240"/>
        <w:rPr>
          <w:lang w:val="el" w:eastAsia="el"/>
        </w:rPr>
      </w:pPr>
      <w:r>
        <w:rPr>
          <w:b/>
          <w:bCs/>
          <w:lang w:val="el" w:eastAsia="el"/>
        </w:rPr>
        <w:t>Ι. Γαρδίκης</w:t>
      </w:r>
    </w:p>
    <w:p>
      <w:pPr>
        <w:spacing w:before="240" w:after="240"/>
        <w:rPr>
          <w:lang w:val="el" w:eastAsia="el"/>
        </w:rPr>
      </w:pPr>
      <w:r>
        <w:rPr>
          <w:b/>
          <w:bCs/>
          <w:lang w:val="el" w:eastAsia="el"/>
        </w:rPr>
        <w:t>Συνημμένα:</w:t>
      </w:r>
    </w:p>
    <w:p>
      <w:pPr>
        <w:spacing w:before="240" w:after="240"/>
        <w:rPr>
          <w:lang w:val="el" w:eastAsia="el"/>
        </w:rPr>
      </w:pPr>
      <w:r>
        <w:rPr>
          <w:lang w:val="el" w:eastAsia="el"/>
        </w:rPr>
        <w:t>Καν (ΕΕ) 816/2013 (EΕ L 230/29.8.2013, σελ.1-6) (ηλεκτρονική μορφή).</w:t>
      </w:r>
    </w:p>
    <w:p>
      <w:pPr>
        <w:spacing w:before="240" w:after="240"/>
        <w:rPr>
          <w:lang w:val="el" w:eastAsia="el"/>
        </w:rPr>
      </w:pPr>
      <w:r>
        <w:rPr>
          <w:lang w:val="el" w:eastAsia="el"/>
        </w:rPr>
        <w:t>Καν (ΕΕ) 817/2013 (EΕ L 230/29.8.2013, σελ.2-11) (ηλεκτρονική μορφή).</w:t>
      </w:r>
    </w:p>
    <w:p>
      <w:pPr>
        <w:spacing w:before="240" w:after="240"/>
        <w:rPr>
          <w:lang w:val="el" w:eastAsia="el"/>
        </w:rPr>
      </w:pPr>
      <w:r>
        <w:rPr>
          <w:lang w:val="el" w:eastAsia="el"/>
        </w:rPr>
        <w:t>Καν (ΕΕ) 818/2013 (EΕ L 230/29.8.2013, σελ.12-13) (ηλεκτρονική μορφή).</w:t>
      </w:r>
    </w:p>
    <w:p>
      <w:pPr>
        <w:spacing w:before="240" w:after="240"/>
        <w:rPr>
          <w:lang w:val="el" w:eastAsia="el"/>
        </w:rPr>
      </w:pPr>
      <w:r>
        <w:rPr>
          <w:b/>
          <w:bCs/>
          <w:lang w:val="el" w:eastAsia="el"/>
        </w:rPr>
        <w:t>ΠΙΝΑΚΑΣ ΔΙΑΝΟΜΗΣ</w:t>
      </w:r>
      <w:r>
        <w:rPr>
          <w:lang w:val="el" w:eastAsia="el"/>
        </w:rPr>
        <w:t>:</w:t>
      </w:r>
    </w:p>
    <w:p>
      <w:pPr>
        <w:spacing w:before="240" w:after="240"/>
        <w:rPr>
          <w:lang w:val="el" w:eastAsia="el"/>
        </w:rPr>
      </w:pPr>
      <w:r>
        <w:rPr>
          <w:lang w:val="el" w:eastAsia="el"/>
        </w:rPr>
        <w:t xml:space="preserve">1) </w:t>
      </w:r>
      <w:r>
        <w:rPr>
          <w:b/>
          <w:bCs/>
          <w:u w:val="single"/>
          <w:lang w:val="el" w:eastAsia="el"/>
        </w:rPr>
        <w:t>Υπουργείο Οικονομικών</w:t>
      </w:r>
    </w:p>
    <w:p>
      <w:pPr>
        <w:pStyle w:val="StructureList1"/>
        <w:spacing w:before="120" w:after="0"/>
        <w:rPr>
          <w:lang w:val="el" w:eastAsia="el"/>
        </w:rPr>
      </w:pPr>
      <w:r>
        <w:rPr>
          <w:lang w:val="el" w:eastAsia="el"/>
        </w:rPr>
        <w:t>α)</w:t>
      </w:r>
      <w:r>
        <w:rPr>
          <w:lang w:val="en" w:eastAsia="en"/>
        </w:rPr>
        <w:tab/>
      </w:r>
      <w:r>
        <w:rPr>
          <w:u w:val="single"/>
          <w:lang w:val="el" w:eastAsia="el"/>
        </w:rPr>
        <w:t>Γενικό Χημείο του Κράτους</w:t>
      </w:r>
    </w:p>
    <w:p>
      <w:pPr>
        <w:pStyle w:val="StructureList1"/>
        <w:spacing w:before="120" w:after="0"/>
        <w:rPr>
          <w:lang w:val="el" w:eastAsia="el"/>
        </w:rPr>
      </w:pPr>
      <w:r>
        <w:rPr>
          <w:lang w:val="el" w:eastAsia="el"/>
        </w:rPr>
        <w:t>-</w:t>
      </w:r>
      <w:r>
        <w:rPr>
          <w:lang w:val="en" w:eastAsia="en"/>
        </w:rPr>
        <w:tab/>
      </w:r>
      <w:r>
        <w:rPr>
          <w:lang w:val="el" w:eastAsia="el"/>
        </w:rPr>
        <w:t>Χημικές Υπηρεσίες Γ.Χ.Κ.</w:t>
      </w:r>
    </w:p>
    <w:p>
      <w:pPr>
        <w:pStyle w:val="StructureList1"/>
        <w:spacing w:before="120" w:after="0"/>
        <w:rPr>
          <w:lang w:val="el" w:eastAsia="el"/>
        </w:rPr>
      </w:pPr>
      <w:r>
        <w:rPr>
          <w:lang w:val="el" w:eastAsia="el"/>
        </w:rPr>
        <w:t>-</w:t>
      </w:r>
      <w:r>
        <w:rPr>
          <w:lang w:val="en" w:eastAsia="en"/>
        </w:rPr>
        <w:tab/>
      </w:r>
      <w:r>
        <w:rPr>
          <w:lang w:val="el" w:eastAsia="el"/>
        </w:rPr>
        <w:t xml:space="preserve">Τεχνικό προσωπικό Γ.Χ.Κ. </w:t>
      </w:r>
      <w:r>
        <w:rPr>
          <w:u w:val="single"/>
          <w:lang w:val="el" w:eastAsia="el"/>
        </w:rPr>
        <w:t>μέσω των Δ/νσεών τους</w:t>
      </w:r>
    </w:p>
    <w:p>
      <w:pPr>
        <w:pStyle w:val="StructureList1"/>
        <w:spacing w:before="120" w:after="0"/>
        <w:rPr>
          <w:lang w:val="el" w:eastAsia="el"/>
        </w:rPr>
      </w:pPr>
      <w:r>
        <w:rPr>
          <w:lang w:val="el" w:eastAsia="el"/>
        </w:rPr>
        <w:t>β)</w:t>
      </w:r>
      <w:r>
        <w:rPr>
          <w:lang w:val="en" w:eastAsia="en"/>
        </w:rPr>
        <w:tab/>
      </w:r>
      <w:r>
        <w:rPr>
          <w:u w:val="single"/>
          <w:lang w:val="el" w:eastAsia="el"/>
        </w:rPr>
        <w:t>Γενική Διεύθυνση Οικονομικής Επιθεώρησης</w:t>
      </w:r>
    </w:p>
    <w:p>
      <w:pPr>
        <w:pStyle w:val="StructureList1"/>
        <w:spacing w:before="120" w:after="0"/>
        <w:rPr>
          <w:lang w:val="el" w:eastAsia="el"/>
        </w:rPr>
      </w:pPr>
      <w:r>
        <w:rPr>
          <w:lang w:val="el" w:eastAsia="el"/>
        </w:rPr>
        <w:t>-</w:t>
      </w:r>
      <w:r>
        <w:rPr>
          <w:lang w:val="en" w:eastAsia="en"/>
        </w:rPr>
        <w:tab/>
      </w:r>
      <w:r>
        <w:rPr>
          <w:lang w:val="el" w:eastAsia="el"/>
        </w:rPr>
        <w:t xml:space="preserve">Οικονομική Επιθεώρηση Αθηνών, </w:t>
      </w:r>
      <w:hyperlink r:id="rId7" w:history="1">
        <w:r>
          <w:rPr>
            <w:rStyle w:val="Hyperlink"/>
            <w:color w:val="0000EE"/>
            <w:u w:color="0000EE"/>
            <w:lang w:val="el" w:eastAsia="el"/>
          </w:rPr>
          <w:t>p.prokopiou@1990.syzefxis.gov.gr</w:t>
        </w:r>
      </w:hyperlink>
    </w:p>
    <w:p>
      <w:pPr>
        <w:pStyle w:val="StructureList1"/>
        <w:spacing w:before="120" w:after="0"/>
        <w:rPr>
          <w:lang w:val="el" w:eastAsia="el"/>
        </w:rPr>
      </w:pPr>
      <w:r>
        <w:rPr>
          <w:lang w:val="el" w:eastAsia="el"/>
        </w:rPr>
        <w:t>-</w:t>
      </w:r>
      <w:r>
        <w:rPr>
          <w:lang w:val="en" w:eastAsia="en"/>
        </w:rPr>
        <w:tab/>
      </w:r>
      <w:r>
        <w:rPr>
          <w:lang w:val="el" w:eastAsia="el"/>
        </w:rPr>
        <w:t xml:space="preserve">Οικονομική Επιθεώρηση Θεσσαλονίκης, </w:t>
      </w:r>
      <w:hyperlink r:id="rId8" w:history="1">
        <w:r>
          <w:rPr>
            <w:rStyle w:val="Hyperlink"/>
            <w:color w:val="0000EE"/>
            <w:u w:color="0000EE"/>
            <w:lang w:val="el" w:eastAsia="el"/>
          </w:rPr>
          <w:t>v.panagiotopoulou@n3.syzefxis.gov.gr</w:t>
        </w:r>
      </w:hyperlink>
    </w:p>
    <w:p>
      <w:pPr>
        <w:spacing w:before="240" w:after="240"/>
        <w:rPr>
          <w:lang w:val="el" w:eastAsia="el"/>
        </w:rPr>
      </w:pPr>
      <w:r>
        <w:rPr>
          <w:lang w:val="el" w:eastAsia="el"/>
        </w:rPr>
        <w:t xml:space="preserve">2) </w:t>
      </w:r>
      <w:r>
        <w:rPr>
          <w:b/>
          <w:bCs/>
          <w:u w:val="single"/>
          <w:lang w:val="el" w:eastAsia="el"/>
        </w:rPr>
        <w:t>Υπουργείο Υγείας και Κοινωνικής Αλληλεγγύης</w:t>
      </w:r>
    </w:p>
    <w:p>
      <w:pPr>
        <w:spacing w:before="240" w:after="240"/>
        <w:rPr>
          <w:lang w:val="el" w:eastAsia="el"/>
        </w:rPr>
      </w:pPr>
      <w:r>
        <w:rPr>
          <w:b/>
          <w:bCs/>
          <w:u w:val="single"/>
          <w:lang w:val="el" w:eastAsia="el"/>
        </w:rPr>
        <w:t>Ε.Ο.Φ.</w:t>
      </w:r>
    </w:p>
    <w:p>
      <w:pPr>
        <w:spacing w:before="240" w:after="240"/>
        <w:rPr>
          <w:lang w:val="el" w:eastAsia="el"/>
        </w:rPr>
      </w:pPr>
      <w:r>
        <w:rPr>
          <w:u w:val="single"/>
          <w:lang w:val="el" w:eastAsia="el"/>
        </w:rPr>
        <w:t>Διεύθυνση Αξιολόγησης Προϊόντων, Τμήμα Λοιπών Προϊόντων</w:t>
      </w:r>
      <w:r>
        <w:rPr>
          <w:lang w:val="el" w:eastAsia="el"/>
        </w:rPr>
        <w:t xml:space="preserve">, </w:t>
      </w:r>
      <w:hyperlink r:id="rId9" w:history="1">
        <w:r>
          <w:rPr>
            <w:rStyle w:val="Hyperlink"/>
            <w:color w:val="0000EE"/>
            <w:u w:color="0000EE"/>
            <w:lang w:val="el" w:eastAsia="el"/>
          </w:rPr>
          <w:t>lvelissari@eof.gr</w:t>
        </w:r>
      </w:hyperlink>
    </w:p>
    <w:p>
      <w:pPr>
        <w:spacing w:before="240" w:after="240"/>
        <w:rPr>
          <w:lang w:val="el" w:eastAsia="el"/>
        </w:rPr>
      </w:pPr>
      <w:r>
        <w:rPr>
          <w:lang w:val="el" w:eastAsia="el"/>
        </w:rPr>
        <w:t xml:space="preserve">3) </w:t>
      </w:r>
      <w:r>
        <w:rPr>
          <w:b/>
          <w:bCs/>
          <w:u w:val="single"/>
          <w:lang w:val="el" w:eastAsia="el"/>
        </w:rPr>
        <w:t xml:space="preserve">Υπουργείο Αγροτικής Ανάπτυξης </w:t>
      </w:r>
      <w:r>
        <w:rPr>
          <w:b/>
          <w:bCs/>
          <w:u w:val="single"/>
          <w:lang w:val="el" w:eastAsia="el"/>
        </w:rPr>
        <w:t xml:space="preserve">&amp; </w:t>
      </w:r>
      <w:r>
        <w:rPr>
          <w:b/>
          <w:bCs/>
          <w:u w:val="single"/>
          <w:lang w:val="el" w:eastAsia="el"/>
        </w:rPr>
        <w:t>Τροφίμων</w:t>
      </w:r>
    </w:p>
    <w:p>
      <w:pPr>
        <w:pStyle w:val="StructureList1"/>
        <w:spacing w:before="120" w:after="0"/>
        <w:rPr>
          <w:lang w:val="el" w:eastAsia="el"/>
        </w:rPr>
      </w:pPr>
      <w:r>
        <w:rPr>
          <w:lang w:val="el" w:eastAsia="el"/>
        </w:rPr>
        <w:t>α)</w:t>
      </w:r>
      <w:r>
        <w:rPr>
          <w:lang w:val="en" w:eastAsia="en"/>
        </w:rPr>
        <w:tab/>
      </w:r>
      <w:r>
        <w:rPr>
          <w:u w:val="single"/>
          <w:lang w:val="el" w:eastAsia="el"/>
        </w:rPr>
        <w:t>Δ/νση Μεταποίησης Τυποποίησης &amp; Ποιοτικού Ελέγχου</w:t>
      </w:r>
    </w:p>
    <w:p>
      <w:pPr>
        <w:spacing w:before="240" w:after="240"/>
        <w:rPr>
          <w:lang w:val="el" w:eastAsia="el"/>
        </w:rPr>
      </w:pPr>
      <w:r>
        <w:rPr>
          <w:lang w:val="el" w:eastAsia="el"/>
        </w:rPr>
        <w:t xml:space="preserve">Προϊόντων Φυτικής Παραγωγής, </w:t>
      </w:r>
      <w:hyperlink r:id="rId10" w:history="1">
        <w:r>
          <w:rPr>
            <w:rStyle w:val="Hyperlink"/>
            <w:color w:val="0000EE"/>
            <w:u w:color="0000EE"/>
            <w:lang w:val="el" w:eastAsia="el"/>
          </w:rPr>
          <w:t>ax2u141@minagric.gr</w:t>
        </w:r>
      </w:hyperlink>
    </w:p>
    <w:p>
      <w:pPr>
        <w:pStyle w:val="StructureList1"/>
        <w:spacing w:before="120" w:after="0"/>
        <w:rPr>
          <w:lang w:val="el" w:eastAsia="el"/>
        </w:rPr>
      </w:pPr>
      <w:r>
        <w:rPr>
          <w:lang w:val="el" w:eastAsia="el"/>
        </w:rPr>
        <w:t>β)</w:t>
      </w:r>
      <w:r>
        <w:rPr>
          <w:lang w:val="en" w:eastAsia="en"/>
        </w:rPr>
        <w:tab/>
      </w:r>
      <w:r>
        <w:rPr>
          <w:u w:val="single"/>
          <w:lang w:val="el" w:eastAsia="el"/>
        </w:rPr>
        <w:t>Γεν. Δ/νση Ζωικής Παραγωγής</w:t>
      </w:r>
    </w:p>
    <w:p>
      <w:pPr>
        <w:spacing w:before="240" w:after="240"/>
        <w:rPr>
          <w:lang w:val="el" w:eastAsia="el"/>
        </w:rPr>
      </w:pPr>
      <w:r>
        <w:rPr>
          <w:lang w:val="el" w:eastAsia="el"/>
        </w:rPr>
        <w:t xml:space="preserve">Δ/νση Ζωικής Παραγωγής &amp; ΑΠΑ, </w:t>
      </w:r>
      <w:hyperlink r:id="rId11" w:history="1">
        <w:r>
          <w:rPr>
            <w:rStyle w:val="Hyperlink"/>
            <w:color w:val="0000EE"/>
            <w:u w:color="0000EE"/>
            <w:lang w:val="el" w:eastAsia="el"/>
          </w:rPr>
          <w:t>ve46u084@minagric.gr</w:t>
        </w:r>
      </w:hyperlink>
    </w:p>
    <w:p>
      <w:pPr>
        <w:pStyle w:val="StructureList1"/>
        <w:spacing w:before="120" w:after="0"/>
        <w:rPr>
          <w:lang w:val="el" w:eastAsia="el"/>
        </w:rPr>
      </w:pPr>
      <w:r>
        <w:rPr>
          <w:lang w:val="el" w:eastAsia="el"/>
        </w:rPr>
        <w:t>γ)</w:t>
      </w:r>
      <w:r>
        <w:rPr>
          <w:lang w:val="en" w:eastAsia="en"/>
        </w:rPr>
        <w:tab/>
      </w:r>
      <w:r>
        <w:rPr>
          <w:u w:val="single"/>
          <w:lang w:val="el" w:eastAsia="el"/>
        </w:rPr>
        <w:t>Γεν. Δ/νση Κτηνιατρικής</w:t>
      </w:r>
      <w:r>
        <w:rPr>
          <w:lang w:val="el" w:eastAsia="el"/>
        </w:rPr>
        <w:t xml:space="preserve">, </w:t>
      </w:r>
      <w:hyperlink r:id="rId12" w:history="1">
        <w:r>
          <w:rPr>
            <w:rStyle w:val="Hyperlink"/>
            <w:color w:val="0000EE"/>
            <w:u w:color="0000EE"/>
            <w:lang w:val="el" w:eastAsia="el"/>
          </w:rPr>
          <w:t>ka6u004@minagric.gr</w:t>
        </w:r>
      </w:hyperlink>
    </w:p>
    <w:p>
      <w:pPr>
        <w:pStyle w:val="StructureList1"/>
        <w:spacing w:before="120" w:after="0"/>
        <w:rPr>
          <w:lang w:val="el" w:eastAsia="el"/>
        </w:rPr>
      </w:pPr>
      <w:r>
        <w:rPr>
          <w:lang w:val="el" w:eastAsia="el"/>
        </w:rPr>
        <w:t>δ)</w:t>
      </w:r>
      <w:r>
        <w:rPr>
          <w:lang w:val="en" w:eastAsia="en"/>
        </w:rPr>
        <w:tab/>
      </w:r>
      <w:r>
        <w:rPr>
          <w:u w:val="single"/>
          <w:lang w:val="el" w:eastAsia="el"/>
        </w:rPr>
        <w:t>ΟΠΕΚΕΠΕ</w:t>
      </w:r>
      <w:r>
        <w:rPr>
          <w:lang w:val="el" w:eastAsia="el"/>
        </w:rPr>
        <w:t xml:space="preserve">, Δ/νση Μηχανισμών Αγοράς, Τμήμα Αγοράς, </w:t>
      </w:r>
      <w:hyperlink r:id="rId13" w:history="1">
        <w:r>
          <w:rPr>
            <w:rStyle w:val="Hyperlink"/>
            <w:color w:val="0000EE"/>
            <w:u w:color="0000EE"/>
            <w:lang w:val="el" w:eastAsia="el"/>
          </w:rPr>
          <w:t>maria.katsenou@opekepe.gr</w:t>
        </w:r>
      </w:hyperlink>
      <w:r>
        <w:rPr>
          <w:b/>
          <w:bCs/>
          <w:u w:val="single"/>
          <w:lang w:val="el" w:eastAsia="el"/>
        </w:rPr>
        <w:t>Ε.Φ.Ε.Τ.</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Γραφείο Προέδρου</w:t>
      </w:r>
      <w:r>
        <w:rPr>
          <w:u w:val="single"/>
          <w:lang w:val="el" w:eastAsia="el"/>
        </w:rPr>
        <w:t xml:space="preserve">, </w:t>
      </w:r>
      <w:hyperlink r:id="rId14" w:history="1">
        <w:r>
          <w:rPr>
            <w:rStyle w:val="Hyperlink"/>
            <w:color w:val="0000EE"/>
            <w:u w:color="0000EE"/>
            <w:lang w:val="el" w:eastAsia="el"/>
          </w:rPr>
          <w:t>info@efet.gr</w:t>
        </w:r>
      </w:hyperlink>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Δ/νση Εργαστηριακών Ελέγχων</w:t>
      </w:r>
      <w:r>
        <w:rPr>
          <w:u w:val="single"/>
          <w:lang w:val="el" w:eastAsia="el"/>
        </w:rPr>
        <w:t xml:space="preserve">, </w:t>
      </w:r>
      <w:hyperlink r:id="rId15" w:history="1">
        <w:r>
          <w:rPr>
            <w:rStyle w:val="Hyperlink"/>
            <w:color w:val="0000EE"/>
            <w:u w:color="0000EE"/>
            <w:lang w:val="el" w:eastAsia="el"/>
          </w:rPr>
          <w:t>kbarberis@efet.gr</w:t>
        </w:r>
      </w:hyperlink>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Δ/νση Διατροφικής Πολιτικής και Ερευνών</w:t>
      </w:r>
      <w:r>
        <w:rPr>
          <w:u w:val="single"/>
          <w:lang w:val="el" w:eastAsia="el"/>
        </w:rPr>
        <w:t xml:space="preserve">, </w:t>
      </w:r>
      <w:hyperlink r:id="rId16" w:history="1">
        <w:r>
          <w:rPr>
            <w:rStyle w:val="Hyperlink"/>
            <w:color w:val="0000EE"/>
            <w:u w:color="0000EE"/>
            <w:lang w:val="el" w:eastAsia="el"/>
          </w:rPr>
          <w:t>etsigarida@efet.gr</w:t>
        </w:r>
      </w:hyperlink>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Δ/νση Αξιολόγησης Εγκρίσεων</w:t>
      </w:r>
      <w:r>
        <w:rPr>
          <w:u w:val="single"/>
          <w:lang w:val="el" w:eastAsia="el"/>
        </w:rPr>
        <w:t xml:space="preserve">, </w:t>
      </w:r>
      <w:hyperlink r:id="rId17" w:history="1">
        <w:r>
          <w:rPr>
            <w:rStyle w:val="Hyperlink"/>
            <w:color w:val="0000EE"/>
            <w:u w:color="0000EE"/>
            <w:lang w:val="el" w:eastAsia="el"/>
          </w:rPr>
          <w:t>vkrestos@efet.gr</w:t>
        </w:r>
      </w:hyperlink>
    </w:p>
    <w:p>
      <w:pPr>
        <w:pStyle w:val="StructureList1"/>
        <w:spacing w:before="120" w:after="0"/>
        <w:rPr>
          <w:lang w:val="el" w:eastAsia="el"/>
        </w:rPr>
      </w:pPr>
      <w:r>
        <w:rPr>
          <w:u w:val="single"/>
          <w:lang w:val="el" w:eastAsia="el"/>
        </w:rPr>
        <w:t>ε)</w:t>
      </w:r>
      <w:r>
        <w:rPr>
          <w:u w:val="single"/>
          <w:lang w:val="en" w:eastAsia="en"/>
        </w:rPr>
        <w:tab/>
      </w:r>
      <w:r>
        <w:rPr>
          <w:u w:val="single"/>
          <w:lang w:val="el" w:eastAsia="el"/>
        </w:rPr>
        <w:t>Δ/νση Ελέγχου Επιχειρήσεων</w:t>
      </w:r>
      <w:r>
        <w:rPr>
          <w:u w:val="single"/>
          <w:lang w:val="el" w:eastAsia="el"/>
        </w:rPr>
        <w:t xml:space="preserve">, </w:t>
      </w:r>
      <w:hyperlink r:id="rId18" w:history="1">
        <w:r>
          <w:rPr>
            <w:rStyle w:val="Hyperlink"/>
            <w:color w:val="0000EE"/>
            <w:u w:color="0000EE"/>
            <w:lang w:val="el" w:eastAsia="el"/>
          </w:rPr>
          <w:t>dpanteleaki@efet.gr</w:t>
        </w:r>
      </w:hyperlink>
    </w:p>
    <w:p>
      <w:pPr>
        <w:spacing w:before="240" w:after="240"/>
        <w:rPr>
          <w:lang w:val="el" w:eastAsia="el"/>
        </w:rPr>
      </w:pPr>
      <w:r>
        <w:rPr>
          <w:u w:val="single"/>
          <w:lang w:val="el" w:eastAsia="el"/>
        </w:rPr>
        <w:t xml:space="preserve">4) </w:t>
      </w:r>
      <w:r>
        <w:rPr>
          <w:b/>
          <w:bCs/>
          <w:u w:val="single"/>
          <w:lang w:val="el" w:eastAsia="el"/>
        </w:rPr>
        <w:t>Υπουργείο Ανάπτυξης, Ανταγωνιστικότητας και Ναυτιλίας</w:t>
      </w:r>
    </w:p>
    <w:p>
      <w:pPr>
        <w:spacing w:before="240" w:after="240"/>
        <w:rPr>
          <w:lang w:val="el" w:eastAsia="el"/>
        </w:rPr>
      </w:pPr>
      <w:r>
        <w:rPr>
          <w:u w:val="single"/>
          <w:lang w:val="el" w:eastAsia="el"/>
        </w:rPr>
        <w:t>Γενική Γραμματεία Εμπορίου</w:t>
      </w:r>
      <w:r>
        <w:rPr>
          <w:u w:val="single"/>
          <w:lang w:val="el" w:eastAsia="el"/>
        </w:rPr>
        <w:t xml:space="preserve">, </w:t>
      </w:r>
      <w:hyperlink r:id="rId19" w:history="1">
        <w:r>
          <w:rPr>
            <w:rStyle w:val="Hyperlink"/>
            <w:color w:val="0000EE"/>
            <w:u w:color="0000EE"/>
            <w:lang w:val="el" w:eastAsia="el"/>
          </w:rPr>
          <w:t>gge@gge.gr</w:t>
        </w:r>
      </w:hyperlink>
    </w:p>
    <w:p>
      <w:pPr>
        <w:spacing w:before="240" w:after="240"/>
        <w:rPr>
          <w:lang w:val="el" w:eastAsia="el"/>
        </w:rPr>
      </w:pPr>
      <w:r>
        <w:rPr>
          <w:u w:val="single"/>
          <w:lang w:val="el" w:eastAsia="el"/>
        </w:rPr>
        <w:t xml:space="preserve">5) </w:t>
      </w:r>
      <w:r>
        <w:rPr>
          <w:b/>
          <w:bCs/>
          <w:u w:val="single"/>
          <w:lang w:val="el" w:eastAsia="el"/>
        </w:rPr>
        <w:t>Υπουργείο Εργασίας και Κοινωνικής Ασφάλισης</w:t>
      </w:r>
    </w:p>
    <w:p>
      <w:pPr>
        <w:spacing w:before="240" w:after="240"/>
        <w:rPr>
          <w:lang w:val="el" w:eastAsia="el"/>
        </w:rPr>
      </w:pPr>
      <w:r>
        <w:rPr>
          <w:u w:val="single"/>
          <w:lang w:val="el" w:eastAsia="el"/>
        </w:rPr>
        <w:t>Γενική Γραμματεία Καταναλωτή</w:t>
      </w:r>
      <w:r>
        <w:rPr>
          <w:u w:val="single"/>
          <w:lang w:val="el" w:eastAsia="el"/>
        </w:rPr>
        <w:t xml:space="preserve">, Δ/νση Τεχν. Ελέγχου, </w:t>
      </w:r>
      <w:hyperlink r:id="rId20" w:history="1">
        <w:r>
          <w:rPr>
            <w:rStyle w:val="Hyperlink"/>
            <w:color w:val="0000EE"/>
            <w:u w:color="0000EE"/>
            <w:lang w:val="el" w:eastAsia="el"/>
          </w:rPr>
          <w:t>info@efpolis.gr</w:t>
        </w:r>
      </w:hyperlink>
    </w:p>
    <w:p>
      <w:pPr>
        <w:spacing w:before="240" w:after="240"/>
        <w:rPr>
          <w:lang w:val="el" w:eastAsia="el"/>
        </w:rPr>
      </w:pPr>
      <w:r>
        <w:rPr>
          <w:u w:val="single"/>
          <w:lang w:val="el" w:eastAsia="el"/>
        </w:rPr>
        <w:t xml:space="preserve">6) </w:t>
      </w:r>
      <w:r>
        <w:rPr>
          <w:b/>
          <w:bCs/>
          <w:u w:val="single"/>
          <w:lang w:val="el" w:eastAsia="el"/>
        </w:rPr>
        <w:t>Εισαγγελία Πρωτοδικών Αθηνών</w:t>
      </w:r>
      <w:r>
        <w:rPr>
          <w:b/>
          <w:bCs/>
          <w:u w:val="single"/>
          <w:lang w:val="el" w:eastAsia="el"/>
        </w:rPr>
        <w:t>,</w:t>
      </w:r>
    </w:p>
    <w:p>
      <w:pPr>
        <w:spacing w:before="240" w:after="240"/>
        <w:rPr>
          <w:lang w:val="el" w:eastAsia="el"/>
        </w:rPr>
      </w:pPr>
      <w:r>
        <w:rPr>
          <w:u w:val="single"/>
          <w:lang w:val="el" w:eastAsia="el"/>
        </w:rPr>
        <w:t>Εισαγγελία Αγορανομίας</w:t>
      </w:r>
      <w:r>
        <w:rPr>
          <w:u w:val="single"/>
          <w:lang w:val="el" w:eastAsia="el"/>
        </w:rPr>
        <w:t xml:space="preserve">, </w:t>
      </w:r>
      <w:hyperlink r:id="rId21" w:history="1">
        <w:r>
          <w:rPr>
            <w:rStyle w:val="Hyperlink"/>
            <w:color w:val="0000EE"/>
            <w:u w:color="0000EE"/>
            <w:lang w:val="el" w:eastAsia="el"/>
          </w:rPr>
          <w:t>eispa01@otenet.gr</w:t>
        </w:r>
      </w:hyperlink>
    </w:p>
    <w:p>
      <w:pPr>
        <w:spacing w:before="240" w:after="240"/>
        <w:rPr>
          <w:lang w:val="el" w:eastAsia="el"/>
        </w:rPr>
      </w:pPr>
      <w:r>
        <w:rPr>
          <w:u w:val="single"/>
          <w:lang w:val="el" w:eastAsia="el"/>
        </w:rPr>
        <w:t xml:space="preserve">7) </w:t>
      </w:r>
      <w:r>
        <w:rPr>
          <w:b/>
          <w:bCs/>
          <w:u w:val="single"/>
          <w:lang w:val="el" w:eastAsia="el"/>
        </w:rPr>
        <w:t>Συνήγορος του Καταναλωτή</w:t>
      </w:r>
      <w:r>
        <w:rPr>
          <w:u w:val="single"/>
          <w:lang w:val="el" w:eastAsia="el"/>
        </w:rPr>
        <w:t xml:space="preserve">, </w:t>
      </w:r>
      <w:hyperlink r:id="rId22" w:history="1">
        <w:r>
          <w:rPr>
            <w:rStyle w:val="Hyperlink"/>
            <w:color w:val="0000EE"/>
            <w:u w:color="0000EE"/>
            <w:lang w:val="el" w:eastAsia="el"/>
          </w:rPr>
          <w:t>grammateia@synigoroskatanaloti.gr</w:t>
        </w:r>
      </w:hyperlink>
    </w:p>
    <w:p>
      <w:pPr>
        <w:spacing w:before="240" w:after="240"/>
        <w:rPr>
          <w:lang w:val="el" w:eastAsia="el"/>
        </w:rPr>
      </w:pPr>
      <w:r>
        <w:rPr>
          <w:u w:val="single"/>
          <w:lang w:val="el" w:eastAsia="el"/>
        </w:rPr>
        <w:t xml:space="preserve">8) </w:t>
      </w:r>
      <w:r>
        <w:rPr>
          <w:b/>
          <w:bCs/>
          <w:u w:val="single"/>
          <w:lang w:val="el" w:eastAsia="el"/>
        </w:rPr>
        <w:t>Ένωση Ελλήνων Χημικών</w:t>
      </w:r>
      <w:r>
        <w:rPr>
          <w:b/>
          <w:bCs/>
          <w:u w:val="single"/>
          <w:lang w:val="el" w:eastAsia="el"/>
        </w:rPr>
        <w:t xml:space="preserve">, </w:t>
      </w:r>
      <w:r>
        <w:rPr>
          <w:u w:val="single"/>
          <w:lang w:val="el" w:eastAsia="el"/>
        </w:rPr>
        <w:t>Τμήμα Τροφίμων</w:t>
      </w:r>
      <w:r>
        <w:rPr>
          <w:u w:val="single"/>
          <w:lang w:val="el" w:eastAsia="el"/>
        </w:rPr>
        <w:t xml:space="preserve">, </w:t>
      </w:r>
      <w:hyperlink r:id="rId23" w:history="1">
        <w:r>
          <w:rPr>
            <w:rStyle w:val="Hyperlink"/>
            <w:color w:val="0000EE"/>
            <w:u w:color="0000EE"/>
            <w:lang w:val="el" w:eastAsia="el"/>
          </w:rPr>
          <w:t>info@eex.gr</w:t>
        </w:r>
      </w:hyperlink>
    </w:p>
    <w:p>
      <w:pPr>
        <w:spacing w:before="240" w:after="240"/>
        <w:rPr>
          <w:lang w:val="el" w:eastAsia="el"/>
        </w:rPr>
      </w:pPr>
      <w:r>
        <w:rPr>
          <w:u w:val="single"/>
          <w:lang w:val="el" w:eastAsia="el"/>
        </w:rPr>
        <w:t xml:space="preserve">9) </w:t>
      </w:r>
      <w:r>
        <w:rPr>
          <w:b/>
          <w:bCs/>
          <w:u w:val="single"/>
          <w:lang w:val="el" w:eastAsia="el"/>
        </w:rPr>
        <w:t>Σ.Ε.Β.Τ.</w:t>
      </w:r>
      <w:r>
        <w:rPr>
          <w:b/>
          <w:bCs/>
          <w:u w:val="single"/>
          <w:lang w:val="el" w:eastAsia="el"/>
        </w:rPr>
        <w:t xml:space="preserve"> ,</w:t>
      </w:r>
      <w:hyperlink r:id="rId24" w:history="1">
        <w:r>
          <w:rPr>
            <w:rStyle w:val="Hyperlink"/>
            <w:color w:val="0000EE"/>
            <w:u w:color="0000EE"/>
            <w:lang w:val="el" w:eastAsia="el"/>
          </w:rPr>
          <w:t>sevt@hol.gr</w:t>
        </w:r>
      </w:hyperlink>
    </w:p>
    <w:p>
      <w:pPr>
        <w:spacing w:before="240" w:after="240"/>
        <w:rPr>
          <w:lang w:val="el" w:eastAsia="el"/>
        </w:rPr>
      </w:pPr>
      <w:r>
        <w:rPr>
          <w:u w:val="single"/>
          <w:lang w:val="el" w:eastAsia="el"/>
        </w:rPr>
        <w:t xml:space="preserve">10) </w:t>
      </w:r>
      <w:r>
        <w:rPr>
          <w:b/>
          <w:bCs/>
          <w:u w:val="single"/>
          <w:lang w:val="el" w:eastAsia="el"/>
        </w:rPr>
        <w:t>Σύνδεσμος Βιομηχανιών Βορείου Ελλάδος</w:t>
      </w:r>
      <w:r>
        <w:rPr>
          <w:b/>
          <w:bCs/>
          <w:u w:val="single"/>
          <w:lang w:val="el" w:eastAsia="el"/>
        </w:rPr>
        <w:t xml:space="preserve"> , </w:t>
      </w:r>
      <w:hyperlink r:id="rId25" w:history="1">
        <w:r>
          <w:rPr>
            <w:rStyle w:val="Hyperlink"/>
            <w:color w:val="0000EE"/>
            <w:u w:color="0000EE"/>
            <w:lang w:val="el" w:eastAsia="el"/>
          </w:rPr>
          <w:t>info@sbbe.gr</w:t>
        </w:r>
      </w:hyperlink>
    </w:p>
    <w:p>
      <w:pPr>
        <w:spacing w:before="240" w:after="240"/>
        <w:rPr>
          <w:lang w:val="el" w:eastAsia="el"/>
        </w:rPr>
      </w:pPr>
      <w:r>
        <w:rPr>
          <w:u w:val="single"/>
          <w:lang w:val="el" w:eastAsia="el"/>
        </w:rPr>
        <w:t xml:space="preserve">11) </w:t>
      </w:r>
      <w:r>
        <w:rPr>
          <w:b/>
          <w:bCs/>
          <w:u w:val="single"/>
          <w:lang w:val="el" w:eastAsia="el"/>
        </w:rPr>
        <w:t>Εμπορικό και Βιομηχανικό Επιμελητήριο Αθηνών</w:t>
      </w:r>
      <w:r>
        <w:rPr>
          <w:b/>
          <w:bCs/>
          <w:u w:val="single"/>
          <w:lang w:val="el" w:eastAsia="el"/>
        </w:rPr>
        <w:t xml:space="preserve">, </w:t>
      </w:r>
      <w:hyperlink r:id="rId26" w:history="1">
        <w:r>
          <w:rPr>
            <w:rStyle w:val="Hyperlink"/>
            <w:color w:val="0000EE"/>
            <w:u w:color="0000EE"/>
            <w:lang w:val="el" w:eastAsia="el"/>
          </w:rPr>
          <w:t>info@acci.gr</w:t>
        </w:r>
      </w:hyperlink>
    </w:p>
    <w:p>
      <w:pPr>
        <w:spacing w:before="240" w:after="240"/>
        <w:rPr>
          <w:lang w:val="el" w:eastAsia="el"/>
        </w:rPr>
      </w:pPr>
      <w:r>
        <w:rPr>
          <w:u w:val="single"/>
          <w:lang w:val="el" w:eastAsia="el"/>
        </w:rPr>
        <w:t xml:space="preserve">12) </w:t>
      </w:r>
      <w:r>
        <w:rPr>
          <w:b/>
          <w:bCs/>
          <w:u w:val="single"/>
          <w:lang w:val="el" w:eastAsia="el"/>
        </w:rPr>
        <w:t>Σύνδεσμος Αλευροβιομηχάνων Ελλάδας</w:t>
      </w:r>
      <w:r>
        <w:rPr>
          <w:b/>
          <w:bCs/>
          <w:u w:val="single"/>
          <w:lang w:val="el" w:eastAsia="el"/>
        </w:rPr>
        <w:t xml:space="preserve">, </w:t>
      </w:r>
      <w:hyperlink r:id="rId27" w:history="1">
        <w:r>
          <w:rPr>
            <w:rStyle w:val="Hyperlink"/>
            <w:color w:val="0000EE"/>
            <w:u w:color="0000EE"/>
            <w:lang w:val="el" w:eastAsia="el"/>
          </w:rPr>
          <w:t>ims@mills.gr</w:t>
        </w:r>
      </w:hyperlink>
    </w:p>
    <w:p>
      <w:pPr>
        <w:spacing w:before="240" w:after="240"/>
        <w:rPr>
          <w:lang w:val="el" w:eastAsia="el"/>
        </w:rPr>
      </w:pPr>
      <w:r>
        <w:rPr>
          <w:u w:val="single"/>
          <w:lang w:val="el" w:eastAsia="el"/>
        </w:rPr>
        <w:t xml:space="preserve">13) </w:t>
      </w:r>
      <w:r>
        <w:rPr>
          <w:b/>
          <w:bCs/>
          <w:u w:val="single"/>
          <w:lang w:val="el" w:eastAsia="el"/>
        </w:rPr>
        <w:t>Ένωση Βιομηχανιών Βιοτεχνών Ζαχαρωδών Ελλάδας</w:t>
      </w:r>
      <w:r>
        <w:rPr>
          <w:u w:val="single"/>
          <w:lang w:val="el" w:eastAsia="el"/>
        </w:rPr>
        <w:t xml:space="preserve">, </w:t>
      </w:r>
      <w:hyperlink r:id="rId28" w:history="1">
        <w:r>
          <w:rPr>
            <w:rStyle w:val="Hyperlink"/>
            <w:color w:val="0000EE"/>
            <w:u w:color="0000EE"/>
            <w:lang w:val="el" w:eastAsia="el"/>
          </w:rPr>
          <w:t>info@ebbze.gr</w:t>
        </w:r>
      </w:hyperlink>
    </w:p>
    <w:p>
      <w:pPr>
        <w:spacing w:before="240" w:after="240"/>
        <w:rPr>
          <w:lang w:val="el" w:eastAsia="el"/>
        </w:rPr>
      </w:pPr>
      <w:r>
        <w:rPr>
          <w:b/>
          <w:bCs/>
          <w:u w:val="single"/>
          <w:lang w:val="el" w:eastAsia="el"/>
        </w:rPr>
        <w:t>Εσωτερική διανομή</w:t>
      </w:r>
    </w:p>
    <w:p>
      <w:pPr>
        <w:pStyle w:val="StructureList1"/>
        <w:spacing w:before="120" w:after="0"/>
        <w:rPr>
          <w:lang w:val="el" w:eastAsia="el"/>
        </w:rPr>
      </w:pPr>
      <w:r>
        <w:rPr>
          <w:u w:val="single"/>
          <w:lang w:val="el" w:eastAsia="el"/>
        </w:rPr>
        <w:t>α)</w:t>
      </w:r>
      <w:r>
        <w:rPr>
          <w:u w:val="single"/>
          <w:lang w:val="en" w:eastAsia="en"/>
        </w:rPr>
        <w:tab/>
      </w:r>
      <w:r>
        <w:rPr>
          <w:u w:val="single"/>
          <w:lang w:val="el" w:eastAsia="el"/>
        </w:rPr>
        <w:t>Γραφείο Προϊσταμένης Γεν. Διεύθυνσης</w:t>
      </w:r>
    </w:p>
    <w:p>
      <w:pPr>
        <w:pStyle w:val="StructureList1"/>
        <w:spacing w:before="120" w:after="0"/>
        <w:rPr>
          <w:lang w:val="el" w:eastAsia="el"/>
        </w:rPr>
      </w:pPr>
      <w:r>
        <w:rPr>
          <w:u w:val="single"/>
          <w:lang w:val="el" w:eastAsia="el"/>
        </w:rPr>
        <w:t>β)</w:t>
      </w:r>
      <w:r>
        <w:rPr>
          <w:u w:val="single"/>
          <w:lang w:val="en" w:eastAsia="en"/>
        </w:rPr>
        <w:tab/>
      </w:r>
      <w:r>
        <w:rPr>
          <w:u w:val="single"/>
          <w:lang w:val="el" w:eastAsia="el"/>
        </w:rPr>
        <w:t>Δ/νση Τροφίμων - Τμ. Α’, Β’</w:t>
      </w:r>
    </w:p>
    <w:p>
      <w:pPr>
        <w:pStyle w:val="StructureList1"/>
        <w:spacing w:before="120" w:after="0"/>
        <w:rPr>
          <w:lang w:val="el" w:eastAsia="el"/>
        </w:rPr>
      </w:pPr>
      <w:r>
        <w:rPr>
          <w:u w:val="single"/>
          <w:lang w:val="el" w:eastAsia="el"/>
        </w:rPr>
        <w:t>γ)</w:t>
      </w:r>
      <w:r>
        <w:rPr>
          <w:u w:val="single"/>
          <w:lang w:val="en" w:eastAsia="en"/>
        </w:rPr>
        <w:tab/>
      </w:r>
      <w:r>
        <w:rPr>
          <w:u w:val="single"/>
          <w:lang w:val="el" w:eastAsia="el"/>
        </w:rPr>
        <w:t>Δ/νση Χημικοτεχνική Δασμολογίου</w:t>
      </w:r>
    </w:p>
    <w:p>
      <w:pPr>
        <w:pStyle w:val="StructureList1"/>
        <w:spacing w:before="120" w:after="0"/>
        <w:rPr>
          <w:lang w:val="el" w:eastAsia="el"/>
        </w:rPr>
      </w:pPr>
      <w:r>
        <w:rPr>
          <w:u w:val="single"/>
          <w:lang w:val="el" w:eastAsia="el"/>
        </w:rPr>
        <w:t>δ)</w:t>
      </w:r>
      <w:r>
        <w:rPr>
          <w:u w:val="single"/>
          <w:lang w:val="en" w:eastAsia="en"/>
        </w:rPr>
        <w:tab/>
      </w:r>
      <w:r>
        <w:rPr>
          <w:u w:val="single"/>
          <w:lang w:val="el" w:eastAsia="el"/>
        </w:rPr>
        <w:t>Δ/νση Αλκοόλης, Αλκοολούχων Ποτών, Οίνου &amp; Ζύθου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x2u141@minagric.gr" TargetMode="External" /><Relationship Id="rId11" Type="http://schemas.openxmlformats.org/officeDocument/2006/relationships/hyperlink" Target="mailto:ve46u084@minagric.gr" TargetMode="External" /><Relationship Id="rId12" Type="http://schemas.openxmlformats.org/officeDocument/2006/relationships/hyperlink" Target="mailto:ka6u004@minagric.gr" TargetMode="External" /><Relationship Id="rId13" Type="http://schemas.openxmlformats.org/officeDocument/2006/relationships/hyperlink" Target="mailto:maria.katsenou@opekepe.gr" TargetMode="External" /><Relationship Id="rId14" Type="http://schemas.openxmlformats.org/officeDocument/2006/relationships/hyperlink" Target="mailto:info@efet.gr" TargetMode="External" /><Relationship Id="rId15" Type="http://schemas.openxmlformats.org/officeDocument/2006/relationships/hyperlink" Target="mailto:kbarberis@efet.gr" TargetMode="External" /><Relationship Id="rId16" Type="http://schemas.openxmlformats.org/officeDocument/2006/relationships/hyperlink" Target="mailto:etsigarida@efet.gr" TargetMode="External" /><Relationship Id="rId17" Type="http://schemas.openxmlformats.org/officeDocument/2006/relationships/hyperlink" Target="mailto:vkrestos@efet.gr" TargetMode="External" /><Relationship Id="rId18" Type="http://schemas.openxmlformats.org/officeDocument/2006/relationships/hyperlink" Target="mailto:dpanteleaki@efet.gr" TargetMode="External" /><Relationship Id="rId19" Type="http://schemas.openxmlformats.org/officeDocument/2006/relationships/hyperlink" Target="mailto:gge@gge.gr" TargetMode="External" /><Relationship Id="rId2" Type="http://schemas.openxmlformats.org/officeDocument/2006/relationships/webSettings" Target="webSettings.xml" /><Relationship Id="rId20" Type="http://schemas.openxmlformats.org/officeDocument/2006/relationships/hyperlink" Target="mailto:info@efpolis.gr" TargetMode="External" /><Relationship Id="rId21" Type="http://schemas.openxmlformats.org/officeDocument/2006/relationships/hyperlink" Target="mailto:eispa01@otenet.gr" TargetMode="External" /><Relationship Id="rId22" Type="http://schemas.openxmlformats.org/officeDocument/2006/relationships/hyperlink" Target="mailto:grammateia@synigoroskatanaloti.gr" TargetMode="External" /><Relationship Id="rId23" Type="http://schemas.openxmlformats.org/officeDocument/2006/relationships/hyperlink" Target="mailto:info@eex.gr" TargetMode="External" /><Relationship Id="rId24" Type="http://schemas.openxmlformats.org/officeDocument/2006/relationships/hyperlink" Target="mailto:sevt@hol.gr" TargetMode="External" /><Relationship Id="rId25" Type="http://schemas.openxmlformats.org/officeDocument/2006/relationships/hyperlink" Target="mailto:info@sbbe.gr" TargetMode="External" /><Relationship Id="rId26" Type="http://schemas.openxmlformats.org/officeDocument/2006/relationships/hyperlink" Target="mailto:info@acci.gr" TargetMode="External" /><Relationship Id="rId27" Type="http://schemas.openxmlformats.org/officeDocument/2006/relationships/hyperlink" Target="mailto:ims@mills.gr" TargetMode="External" /><Relationship Id="rId28" Type="http://schemas.openxmlformats.org/officeDocument/2006/relationships/hyperlink" Target="mailto:info@ebbze.gr" TargetMode="Externa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hyperlink" Target="mailto:trof@gcsl.gr" TargetMode="External" /><Relationship Id="rId5" Type="http://schemas.openxmlformats.org/officeDocument/2006/relationships/hyperlink" Target="http://www.gcsl.gr" TargetMode="External" /><Relationship Id="rId6" Type="http://schemas.openxmlformats.org/officeDocument/2006/relationships/hyperlink" Target="http://eur-lex.europa.eu" TargetMode="External" /><Relationship Id="rId7" Type="http://schemas.openxmlformats.org/officeDocument/2006/relationships/hyperlink" Target="mailto:p.prokopiou@1990.syzefxis.gov.gr" TargetMode="External" /><Relationship Id="rId8" Type="http://schemas.openxmlformats.org/officeDocument/2006/relationships/hyperlink" Target="mailto:v.panagiotopoulou@n3.syzefxis.gov.gr" TargetMode="External" /><Relationship Id="rId9" Type="http://schemas.openxmlformats.org/officeDocument/2006/relationships/hyperlink" Target="mailto:lvelissari@eof.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