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ΑΝΑΡΤΗΤΕΑ ΣΤΟ ΔΙΑΔΙΚΤΥΟ 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17</w:t>
      </w:r>
      <w:r>
        <w:rPr>
          <w:b/>
          <w:bCs/>
          <w:sz w:val="30"/>
          <w:szCs w:val="30"/>
          <w:vertAlign w:val="superscript"/>
          <w:lang w:val="el" w:eastAsia="el"/>
        </w:rPr>
        <w:t>Η</w:t>
      </w:r>
      <w:r>
        <w:rPr>
          <w:b/>
          <w:bCs/>
          <w:lang w:val="el" w:eastAsia="el"/>
        </w:rPr>
        <w:t xml:space="preserve"> ΔΑΣΜΟΛΟΓΙΚΗ</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 Αγγελική Καρανικόλα</w:t>
      </w:r>
    </w:p>
    <w:p>
      <w:pPr>
        <w:spacing w:before="240" w:after="240"/>
        <w:rPr>
          <w:lang w:val="el" w:eastAsia="el"/>
        </w:rPr>
      </w:pPr>
      <w:r>
        <w:rPr>
          <w:lang w:val="el" w:eastAsia="el"/>
        </w:rPr>
        <w:t>Τηλέφωνο : 210 69 87 513</w:t>
      </w:r>
    </w:p>
    <w:p>
      <w:pPr>
        <w:spacing w:before="240" w:after="240"/>
        <w:rPr>
          <w:lang w:val="el" w:eastAsia="el"/>
        </w:rPr>
      </w:pPr>
      <w:r>
        <w:rPr>
          <w:lang w:val="el" w:eastAsia="el"/>
        </w:rPr>
        <w:t>FAX : 210 69 87 489</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d17- 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8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Ανακοίνωση προς τους εισαγωγείς αναφορικά με το Σύστημα Γενικευμένων Δασμολογικών Προτιμήσεων-Διατυπώσεις που πρέπει να εκπληρώσουν οι δικαιούχες χώρες ή εδάφη στο πλαίσιο των διαδικασιών διοικητικής συνεργασίας – Μπονέρ, Άγιος Ευστάθιος και Σάμπα, Κουρασάο, Άγιος Μαρτίνος (ολλανδικό τμήμα) και Νότιο Σουδάν.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αριθ. </w:t>
            </w:r>
            <w:r>
              <w:rPr>
                <w:b/>
                <w:bCs/>
                <w:i w:val="0"/>
                <w:iCs w:val="0"/>
                <w:smallCaps w:val="0"/>
                <w:color w:val="000000"/>
                <w:lang w:val="el" w:eastAsia="el"/>
              </w:rPr>
              <w:t xml:space="preserve">Δ17Γ 5002426ΕΞ2013/18.01.2013 Δ.Υ.Ο </w:t>
            </w:r>
            <w:r>
              <w:rPr>
                <w:b w:val="0"/>
                <w:bCs w:val="0"/>
                <w:i w:val="0"/>
                <w:iCs w:val="0"/>
                <w:smallCaps w:val="0"/>
                <w:color w:val="000000"/>
                <w:lang w:val="el" w:eastAsia="el"/>
              </w:rPr>
              <w:t xml:space="preserve">(Κοινοποίηση του </w:t>
            </w:r>
            <w:r>
              <w:rPr>
                <w:b/>
                <w:bCs/>
                <w:i w:val="0"/>
                <w:iCs w:val="0"/>
                <w:smallCaps w:val="0"/>
                <w:color w:val="000000"/>
                <w:lang w:val="el" w:eastAsia="el"/>
              </w:rPr>
              <w:t xml:space="preserve">Κανονισμού (ΕΕ) αριθ. 978/2012 </w:t>
            </w:r>
            <w:r>
              <w:rPr>
                <w:b w:val="0"/>
                <w:bCs w:val="0"/>
                <w:i w:val="0"/>
                <w:iCs w:val="0"/>
                <w:smallCaps w:val="0"/>
                <w:color w:val="000000"/>
                <w:lang w:val="el" w:eastAsia="el"/>
              </w:rPr>
              <w:t xml:space="preserve">του Ευρωπαϊκού Κοινοβουλίου και του Συμβουλίου, για την </w:t>
            </w:r>
            <w:r>
              <w:rPr>
                <w:b/>
                <w:bCs/>
                <w:i w:val="0"/>
                <w:iCs w:val="0"/>
                <w:smallCaps w:val="0"/>
                <w:color w:val="000000"/>
                <w:lang w:val="el" w:eastAsia="el"/>
              </w:rPr>
              <w:t xml:space="preserve">εφαρμογή του Συστήματος Γενικευμένων Δασμολογικών Προτιμήσεων από 1-1-2014 </w:t>
            </w:r>
            <w:r>
              <w:rPr>
                <w:b w:val="0"/>
                <w:bCs w:val="0"/>
                <w:i w:val="0"/>
                <w:iCs w:val="0"/>
                <w:smallCaps w:val="0"/>
                <w:color w:val="000000"/>
                <w:lang w:val="el" w:eastAsia="el"/>
              </w:rPr>
              <w:t>και την κατάργηση του Κανονισμού (ΕΚ) αριθ. 732/2008).</w:t>
            </w:r>
          </w:p>
        </w:tc>
      </w:tr>
    </w:tbl>
    <w:p>
      <w:pPr>
        <w:spacing w:before="240" w:after="240"/>
        <w:rPr>
          <w:lang w:val="el" w:eastAsia="el"/>
        </w:rPr>
      </w:pPr>
      <w:r>
        <w:rPr>
          <w:lang w:val="el" w:eastAsia="el"/>
        </w:rPr>
        <w:t xml:space="preserve">Σας κοινοποιούμε για ενημέρωση την υπ΄αριθ. </w:t>
      </w:r>
      <w:r>
        <w:rPr>
          <w:b/>
          <w:bCs/>
          <w:lang w:val="el" w:eastAsia="el"/>
        </w:rPr>
        <w:t>(2013/C 292/02</w:t>
      </w:r>
      <w:r>
        <w:rPr>
          <w:lang w:val="el" w:eastAsia="el"/>
        </w:rPr>
        <w:t>) Ανακοίνωση της Ευρωπαϊκής Επιτροπής προς τους κοινοτικούς εισαγωγείς, που δημοσιεύθηκε στην Επίσημη Εφημερίδα της Ευρωπαϊκής Ένωσης, στο τεύχος C 292/08-10-2013, αναφορικά με την εκπλήρωση των υποχρεώσεων ορισμένων δικαιούχων χωρών ή εδαφών του Συστήματος Γενικευμένων Προτιμήσεων ως προς τη διοικητική συνεργασία.</w:t>
      </w:r>
    </w:p>
    <w:p>
      <w:pPr>
        <w:spacing w:before="240" w:after="240"/>
        <w:rPr>
          <w:lang w:val="el" w:eastAsia="el"/>
        </w:rPr>
      </w:pPr>
      <w:r>
        <w:rPr>
          <w:lang w:val="el" w:eastAsia="el"/>
        </w:rPr>
        <w:t xml:space="preserve">Ειδικότερα, η Ευρωπαϊκή Επιτροπή με την κοινοποιούμενη Ανακοίνωση ενημερώνει τους κοινοτικούς εισαγωγείς και τις διοικητικές υπηρεσίες ότι </w:t>
      </w:r>
      <w:r>
        <w:rPr>
          <w:b/>
          <w:bCs/>
          <w:lang w:val="el" w:eastAsia="el"/>
        </w:rPr>
        <w:t>το Μπονέρ</w:t>
      </w:r>
      <w:r>
        <w:rPr>
          <w:lang w:val="el" w:eastAsia="el"/>
        </w:rPr>
        <w:t xml:space="preserve">, </w:t>
      </w:r>
      <w:r>
        <w:rPr>
          <w:b/>
          <w:bCs/>
          <w:lang w:val="el" w:eastAsia="el"/>
        </w:rPr>
        <w:t xml:space="preserve">ο Άγιος Ευστάθιος και Σάμπα, το Κουρασάο, ο Άγιος Μαρτίνος (ολλανδικό τμήμα) και το Νότιο Σουδάν, </w:t>
      </w:r>
      <w:r>
        <w:rPr>
          <w:lang w:val="el" w:eastAsia="el"/>
        </w:rPr>
        <w:t xml:space="preserve">έχουν συμμορφωθεί, από την </w:t>
      </w:r>
      <w:r>
        <w:rPr>
          <w:b/>
          <w:bCs/>
          <w:lang w:val="el" w:eastAsia="el"/>
        </w:rPr>
        <w:t>1</w:t>
      </w:r>
      <w:r>
        <w:rPr>
          <w:b/>
          <w:bCs/>
          <w:sz w:val="30"/>
          <w:szCs w:val="30"/>
          <w:vertAlign w:val="superscript"/>
          <w:lang w:val="el" w:eastAsia="el"/>
        </w:rPr>
        <w:t>η</w:t>
      </w:r>
      <w:r>
        <w:rPr>
          <w:b/>
          <w:bCs/>
          <w:lang w:val="el" w:eastAsia="el"/>
        </w:rPr>
        <w:t xml:space="preserve"> Ιανουαρίου 2013, </w:t>
      </w:r>
      <w:r>
        <w:rPr>
          <w:lang w:val="el" w:eastAsia="el"/>
        </w:rPr>
        <w:t>με τις υποχρεώσεις τους να κοινοποιούν στην Επιτροπή τις πληροφορίες που αναφέρονται στην παράγραφο 1 του άρθρου 97ιθ του ΚΑΝ (ΕΟΚ) αριθ. 2454/93, (ήτοι: τα ονόματα και τις διευθύνσεις των κυβερνητικών αρχών που είναι εξουσιοδοτημένες να εκδίδουν πιστοποιητικά καταγωγής FORM A, τα υποδείγματα των σφραγίδων που χρησιμοποιούν οι εν λόγω αρχές καθώς και τα ονόματα και τις διευθύνσεις των κυβερνητικών αρχών που είναι υπεύθυνες για τον εκ των υστέρων έλεγχο των πιστοποιητικών καταγωγής FORM A και των Δηλώσεων Τιμολογίου).</w:t>
      </w:r>
    </w:p>
    <w:p>
      <w:pPr>
        <w:spacing w:before="240" w:after="240"/>
        <w:rPr>
          <w:lang w:val="el" w:eastAsia="el"/>
        </w:rPr>
      </w:pPr>
      <w:r>
        <w:rPr>
          <w:lang w:val="el" w:eastAsia="el"/>
        </w:rPr>
        <w:t xml:space="preserve">Προκειμένου τα εμπορεύματα καταγωγής </w:t>
      </w:r>
      <w:r>
        <w:rPr>
          <w:b/>
          <w:bCs/>
          <w:lang w:val="el" w:eastAsia="el"/>
        </w:rPr>
        <w:t xml:space="preserve">Νοτίου Σουδάν, </w:t>
      </w:r>
      <w:r>
        <w:rPr>
          <w:lang w:val="el" w:eastAsia="el"/>
        </w:rPr>
        <w:t xml:space="preserve">τα οποία καλύπτονται από αποδεικτικά καταγωγής (πιστοποιητικό καταγωγής FORM A ή Δήλωση Τιμολογίου) που εκδίδονται ή συντάσσονται στην εν λόγω χώρα, να επωφεληθούν των δασμολογικών προτιμήσεων στο πλαίσιο του Συστήματος Γενικευμένων Προτιμήσεων, πρέπει </w:t>
      </w:r>
      <w:r>
        <w:rPr>
          <w:b/>
          <w:bCs/>
          <w:lang w:val="el" w:eastAsia="el"/>
        </w:rPr>
        <w:t>να έχουν εξαχθεί την 1</w:t>
      </w:r>
      <w:r>
        <w:rPr>
          <w:b/>
          <w:bCs/>
          <w:sz w:val="30"/>
          <w:szCs w:val="30"/>
          <w:vertAlign w:val="superscript"/>
          <w:lang w:val="el" w:eastAsia="el"/>
        </w:rPr>
        <w:t>η</w:t>
      </w:r>
      <w:r>
        <w:rPr>
          <w:b/>
          <w:bCs/>
          <w:lang w:val="el" w:eastAsia="el"/>
        </w:rPr>
        <w:t xml:space="preserve"> Ιανουαρίου 2013 ή μετέπειτα.</w:t>
      </w:r>
    </w:p>
    <w:p>
      <w:pPr>
        <w:spacing w:before="240" w:after="240"/>
        <w:rPr>
          <w:lang w:val="el" w:eastAsia="el"/>
        </w:rPr>
      </w:pPr>
      <w:r>
        <w:rPr>
          <w:lang w:val="el" w:eastAsia="el"/>
        </w:rPr>
        <w:t xml:space="preserve">Επιπρόσθετα, εμπορεύματα καταγωγής </w:t>
      </w:r>
      <w:r>
        <w:rPr>
          <w:b/>
          <w:bCs/>
          <w:lang w:val="el" w:eastAsia="el"/>
        </w:rPr>
        <w:t xml:space="preserve">Μπονέρ, Άγιου Ευστάθιου και Σάμπα, Κουρασάο και Άγιου Μαρτίνου (ολλανδικό τμήμα) </w:t>
      </w:r>
      <w:r>
        <w:rPr>
          <w:lang w:val="el" w:eastAsia="el"/>
        </w:rPr>
        <w:t xml:space="preserve">δύνανται να επωφελούνται της προτιμησιακής μεταχείρισης που παρέχεται από το Σύστημα Γενικευμένων Προτιμήσεων εφόσον έχουν εξαχθεί </w:t>
      </w:r>
      <w:r>
        <w:rPr>
          <w:b/>
          <w:bCs/>
          <w:lang w:val="el" w:eastAsia="el"/>
        </w:rPr>
        <w:t>πριν από την 1</w:t>
      </w:r>
      <w:r>
        <w:rPr>
          <w:b/>
          <w:bCs/>
          <w:sz w:val="30"/>
          <w:szCs w:val="30"/>
          <w:vertAlign w:val="superscript"/>
          <w:lang w:val="el" w:eastAsia="el"/>
        </w:rPr>
        <w:t>η</w:t>
      </w:r>
      <w:r>
        <w:rPr>
          <w:b/>
          <w:bCs/>
          <w:lang w:val="el" w:eastAsia="el"/>
        </w:rPr>
        <w:t xml:space="preserve"> Ιανουαρίου 2013</w:t>
      </w:r>
      <w:r>
        <w:rPr>
          <w:lang w:val="el" w:eastAsia="el"/>
        </w:rPr>
        <w:t>, βάσει των αποδεικτικών καταγωγής που έχουν εκδοθεί ή συνταχθεί στις Ολλανδικές Αντίλλες.</w:t>
      </w:r>
    </w:p>
    <w:p>
      <w:pPr>
        <w:spacing w:before="240" w:after="240"/>
        <w:rPr>
          <w:lang w:val="el" w:eastAsia="el"/>
        </w:rPr>
      </w:pPr>
      <w:r>
        <w:rPr>
          <w:lang w:val="el" w:eastAsia="el"/>
        </w:rPr>
        <w:t xml:space="preserve">Ωστόσο, επειδή </w:t>
      </w:r>
      <w:r>
        <w:rPr>
          <w:b/>
          <w:bCs/>
          <w:lang w:val="el" w:eastAsia="el"/>
        </w:rPr>
        <w:t xml:space="preserve">το Μπονέρ, ο Άγιος Ευστάθιος και Σάμπα, το Κουρασάο και ο Άγιος Μαρτίνος (ολλανδικό τμήμα) </w:t>
      </w:r>
      <w:r>
        <w:rPr>
          <w:lang w:val="el" w:eastAsia="el"/>
        </w:rPr>
        <w:t xml:space="preserve">δεν περιλαμβάνονται στον κατάλογο των επιλέξιμων χωρών του Συστήματος Γενικευμένων Προτιμήσεων του ΚΑΝ(ΕΕ) 978/2012, ο οποίος τίθεται σε εφαρμογή από 1-1-2014, (βλέπε ανωτέρω σχετική Δ.Υ.Ο), οι εν λόγω χώρες </w:t>
      </w:r>
      <w:r>
        <w:rPr>
          <w:b/>
          <w:bCs/>
          <w:lang w:val="el" w:eastAsia="el"/>
        </w:rPr>
        <w:t>είναι δικαιούχες των δασμολογικών προτιμήσεων μόνο έως τις 31 Δεκεμβρίου 2013.</w:t>
      </w:r>
    </w:p>
    <w:p>
      <w:pPr>
        <w:spacing w:before="240" w:after="240"/>
        <w:rPr>
          <w:lang w:val="el" w:eastAsia="el"/>
        </w:rPr>
      </w:pPr>
      <w:r>
        <w:rPr>
          <w:b/>
          <w:bCs/>
          <w:lang w:val="el" w:eastAsia="el"/>
        </w:rPr>
        <w:t>Η ΠΡΟΪΣΤΑΜΕΝΗ ΤΗΣ ΔΙΕΥΘΥΝΣΗΣ α.α</w:t>
      </w:r>
    </w:p>
    <w:p>
      <w:pPr>
        <w:spacing w:before="240" w:after="240"/>
        <w:rPr>
          <w:lang w:val="el" w:eastAsia="el"/>
        </w:rPr>
      </w:pPr>
      <w:r>
        <w:rPr>
          <w:b/>
          <w:bCs/>
          <w:lang w:val="el" w:eastAsia="el"/>
        </w:rPr>
        <w:t>ΜΑΡΙΑ ΛΥΡΑΚΗ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2) Εμπορικά και Βιομηχανικά Επιμελητήρια</w:t>
      </w:r>
    </w:p>
    <w:p>
      <w:pPr>
        <w:spacing w:before="240" w:after="240"/>
        <w:rPr>
          <w:lang w:val="el" w:eastAsia="el"/>
        </w:rPr>
      </w:pPr>
      <w:r>
        <w:rPr>
          <w:lang w:val="el" w:eastAsia="el"/>
        </w:rPr>
        <w:t>3) Επαγγελματικά και Βιοτεχνικά Επιμελητήρια</w:t>
      </w:r>
    </w:p>
    <w:p>
      <w:pPr>
        <w:spacing w:before="240" w:after="240"/>
        <w:rPr>
          <w:lang w:val="el" w:eastAsia="el"/>
        </w:rPr>
      </w:pPr>
      <w:r>
        <w:rPr>
          <w:lang w:val="el" w:eastAsia="el"/>
        </w:rPr>
        <w:t>4)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5)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6) Σύνδεσμος Βιομηχανιών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7)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8)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9)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10)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11) Σύνδεσμος Ελληνικών Επιχ/σεων Εξαγωγής Διακίνησης Φρούτων, Λαχανικών &amp; Χυμών</w:t>
      </w:r>
    </w:p>
    <w:p>
      <w:pPr>
        <w:spacing w:before="240" w:after="240"/>
        <w:rPr>
          <w:lang w:val="el" w:eastAsia="el"/>
        </w:rPr>
      </w:pPr>
      <w:r>
        <w:rPr>
          <w:lang w:val="el" w:eastAsia="el"/>
        </w:rPr>
        <w:t>Ικαρίας 32Α - ΑΝΩ ΓΛΥΦΑΔΑ</w:t>
      </w:r>
    </w:p>
    <w:p>
      <w:pPr>
        <w:spacing w:before="240" w:after="240"/>
        <w:rPr>
          <w:lang w:val="el" w:eastAsia="el"/>
        </w:rPr>
      </w:pPr>
      <w:r>
        <w:rPr>
          <w:lang w:val="el" w:eastAsia="el"/>
        </w:rPr>
        <w:t>12)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13)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14)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15)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16) Σύλλογος Εκτελωνιστών Αθήνας – Πειραιά</w:t>
      </w:r>
    </w:p>
    <w:p>
      <w:pPr>
        <w:spacing w:before="240" w:after="240"/>
        <w:rPr>
          <w:lang w:val="el" w:eastAsia="el"/>
        </w:rPr>
      </w:pPr>
      <w:r>
        <w:rPr>
          <w:lang w:val="el" w:eastAsia="el"/>
        </w:rPr>
        <w:t>17) Σύλλογος Εκτελωνιστών Θεσσαλονίκης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Τελωνεία Α και Β τάξης</w:t>
      </w:r>
    </w:p>
    <w:p>
      <w:pPr>
        <w:spacing w:before="240" w:after="240"/>
        <w:rPr>
          <w:lang w:val="el" w:eastAsia="el"/>
        </w:rPr>
      </w:pPr>
      <w:r>
        <w:rPr>
          <w:lang w:val="el" w:eastAsia="el"/>
        </w:rPr>
        <w:t>2) Τελωνειακές Περιφέρειες</w:t>
      </w:r>
    </w:p>
    <w:p>
      <w:pPr>
        <w:spacing w:before="240" w:after="240"/>
        <w:rPr>
          <w:lang w:val="el" w:eastAsia="el"/>
        </w:rPr>
      </w:pPr>
      <w:r>
        <w:rPr>
          <w:lang w:val="el" w:eastAsia="el"/>
        </w:rPr>
        <w:t>3) Οικονομικές Επιθεωρήσεις (έδρες τους &amp; Δ/νση Επιθεώρησης Υπηρεσιών)</w:t>
      </w:r>
    </w:p>
    <w:p>
      <w:pPr>
        <w:spacing w:before="240" w:after="240"/>
        <w:rPr>
          <w:lang w:val="el" w:eastAsia="el"/>
        </w:rPr>
      </w:pPr>
      <w:r>
        <w:rPr>
          <w:lang w:val="el" w:eastAsia="el"/>
        </w:rPr>
        <w:t>4) Υπουργείο Αγροτικής Ανάπτυξης και Τροφίμων</w:t>
      </w:r>
    </w:p>
    <w:p>
      <w:pPr>
        <w:spacing w:before="240" w:after="240"/>
        <w:rPr>
          <w:lang w:val="el" w:eastAsia="el"/>
        </w:rPr>
      </w:pPr>
      <w:r>
        <w:rPr>
          <w:lang w:val="el" w:eastAsia="el"/>
        </w:rPr>
        <w:t>Δ/νση Αγροτικής Πολιτικής και Τεκμηρίωσης</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5)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6)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Γραφείο Υπουργού</w:t>
      </w:r>
    </w:p>
    <w:p>
      <w:pPr>
        <w:spacing w:before="240" w:after="240"/>
        <w:rPr>
          <w:lang w:val="el" w:eastAsia="el"/>
        </w:rPr>
      </w:pPr>
      <w:r>
        <w:rPr>
          <w:lang w:val="el" w:eastAsia="el"/>
        </w:rPr>
        <w:t>Γραφείο Υφυπουργού</w:t>
      </w:r>
    </w:p>
    <w:p>
      <w:pPr>
        <w:spacing w:before="240" w:after="240"/>
        <w:rPr>
          <w:lang w:val="el" w:eastAsia="el"/>
        </w:rPr>
      </w:pPr>
      <w:r>
        <w:rPr>
          <w:lang w:val="el" w:eastAsia="el"/>
        </w:rPr>
        <w:t>Γραφείο Γεν. Γραμματέα Δημοσίων Εσόδων</w:t>
      </w:r>
    </w:p>
    <w:p>
      <w:pPr>
        <w:spacing w:before="240" w:after="240"/>
        <w:rPr>
          <w:lang w:val="el" w:eastAsia="el"/>
        </w:rPr>
      </w:pPr>
      <w:r>
        <w:rPr>
          <w:lang w:val="el" w:eastAsia="el"/>
        </w:rPr>
        <w:t>Γραφείο Γεν. Δ/ντού Τελωνείων και Ε.Φ.Κ</w:t>
      </w:r>
    </w:p>
    <w:p>
      <w:pPr>
        <w:spacing w:before="240" w:after="240"/>
        <w:rPr>
          <w:lang w:val="el" w:eastAsia="el"/>
        </w:rPr>
      </w:pPr>
      <w:r>
        <w:rPr>
          <w:lang w:val="el" w:eastAsia="el"/>
        </w:rPr>
        <w:t>5) Δ/νσεις : 19</w:t>
      </w:r>
      <w:r>
        <w:rPr>
          <w:sz w:val="30"/>
          <w:szCs w:val="30"/>
          <w:vertAlign w:val="superscript"/>
          <w:lang w:val="el" w:eastAsia="el"/>
        </w:rPr>
        <w:t>η</w:t>
      </w:r>
      <w:r>
        <w:rPr>
          <w:lang w:val="el" w:eastAsia="el"/>
        </w:rPr>
        <w:t>, 33</w:t>
      </w:r>
      <w:r>
        <w:rPr>
          <w:sz w:val="30"/>
          <w:szCs w:val="30"/>
          <w:vertAlign w:val="superscript"/>
          <w:lang w:val="el" w:eastAsia="el"/>
        </w:rPr>
        <w:t>η</w:t>
      </w:r>
    </w:p>
    <w:p>
      <w:pPr>
        <w:spacing w:before="240" w:after="240"/>
        <w:rPr>
          <w:lang w:val="el" w:eastAsia="el"/>
        </w:rPr>
      </w:pPr>
      <w:r>
        <w:rPr>
          <w:lang w:val="el" w:eastAsia="el"/>
        </w:rPr>
        <w:t>6) Δ/νση Διεθνών Οικονομικών Σχέσεων</w:t>
      </w:r>
    </w:p>
    <w:p>
      <w:pPr>
        <w:spacing w:before="240" w:after="240"/>
        <w:rPr>
          <w:lang w:val="el" w:eastAsia="el"/>
        </w:rPr>
      </w:pPr>
      <w:r>
        <w:rPr>
          <w:lang w:val="el" w:eastAsia="el"/>
        </w:rPr>
        <w:t>7) Δ/νση 6η Οργάνωσης</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Δ/νση 17η,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_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