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ΚΩΔ.ΑΡΧΕΙΟΥ 330.2</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7 Νοεμβρίου 2013</w:t>
      </w:r>
    </w:p>
    <w:p>
      <w:pPr>
        <w:spacing w:before="240" w:after="240"/>
        <w:rPr>
          <w:lang w:val="el" w:eastAsia="el"/>
        </w:rPr>
      </w:pPr>
      <w:r>
        <w:rPr>
          <w:lang w:val="el" w:eastAsia="el"/>
        </w:rPr>
        <w:t>Αρ. Πρωτ.: Δ17Γ 5039526 ΕΞ2013</w:t>
      </w:r>
    </w:p>
    <w:p>
      <w:pPr>
        <w:spacing w:before="240" w:after="240"/>
        <w:rPr>
          <w:lang w:val="el" w:eastAsia="el"/>
        </w:rPr>
      </w:pPr>
      <w:r>
        <w:rPr>
          <w:lang w:val="el" w:eastAsia="el"/>
        </w:rPr>
        <w:t xml:space="preserve">Ταχ. Δ/νση : Καρ. Σερβίας 10 </w:t>
      </w: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Βασιλική Παπακωνσταντίνου</w:t>
      </w:r>
    </w:p>
    <w:p>
      <w:pPr>
        <w:spacing w:before="240" w:after="240"/>
        <w:rPr>
          <w:lang w:val="el" w:eastAsia="el"/>
        </w:rPr>
      </w:pPr>
      <w:r>
        <w:rPr>
          <w:lang w:val="el" w:eastAsia="el"/>
        </w:rPr>
        <w:t>Τηλέφωνο : 210 69 87 486</w:t>
      </w:r>
    </w:p>
    <w:p>
      <w:pPr>
        <w:spacing w:before="240" w:after="240"/>
        <w:rPr>
          <w:lang w:val="el" w:eastAsia="el"/>
        </w:rPr>
      </w:pPr>
      <w:r>
        <w:rPr>
          <w:lang w:val="el" w:eastAsia="el"/>
        </w:rPr>
        <w:t>FAX : 210 69 87 489</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w:t>
            </w:r>
            <w:r>
              <w:rPr>
                <w:b/>
                <w:bCs/>
                <w:i w:val="0"/>
                <w:iCs w:val="0"/>
                <w:smallCaps w:val="0"/>
                <w:color w:val="000000"/>
                <w:lang w:val="el" w:eastAsia="el"/>
              </w:rPr>
              <w:t xml:space="preserve">Εκτελεστικού Κανονισμού (ΕΕ) αριθ. 975/2013 </w:t>
            </w:r>
            <w:r>
              <w:rPr>
                <w:b w:val="0"/>
                <w:bCs w:val="0"/>
                <w:i w:val="0"/>
                <w:iCs w:val="0"/>
                <w:smallCaps w:val="0"/>
                <w:color w:val="000000"/>
                <w:lang w:val="el" w:eastAsia="el"/>
              </w:rPr>
              <w:t>της Επιτροπής της 11</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Οκτωβρίου 2013 σχετικά με τις </w:t>
            </w:r>
            <w:r>
              <w:rPr>
                <w:b/>
                <w:bCs/>
                <w:i w:val="0"/>
                <w:iCs w:val="0"/>
                <w:smallCaps w:val="0"/>
                <w:color w:val="000000"/>
                <w:lang w:val="el" w:eastAsia="el"/>
              </w:rPr>
              <w:t xml:space="preserve">παρεκκλίσεις </w:t>
            </w:r>
            <w:r>
              <w:rPr>
                <w:b w:val="0"/>
                <w:bCs w:val="0"/>
                <w:i w:val="0"/>
                <w:iCs w:val="0"/>
                <w:smallCaps w:val="0"/>
                <w:color w:val="000000"/>
                <w:lang w:val="el" w:eastAsia="el"/>
              </w:rPr>
              <w:t xml:space="preserve">από τους κανόνες καταγωγής που ορίζονται στο παράρτημα ΙΙ της Συμφωνίας Σύνδεσης EE- Κεντρικής Αμερικής, οι οποίες εφαρμόζονται στο πλαίσιο </w:t>
            </w:r>
            <w:r>
              <w:rPr>
                <w:b/>
                <w:bCs/>
                <w:i w:val="0"/>
                <w:iCs w:val="0"/>
                <w:smallCaps w:val="0"/>
                <w:color w:val="000000"/>
                <w:lang w:val="el" w:eastAsia="el"/>
              </w:rPr>
              <w:t>ποσοστώσεων για ορισμένα προϊόντα από την Ονδούρα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αριθ. </w:t>
            </w:r>
            <w:r>
              <w:rPr>
                <w:b/>
                <w:bCs/>
                <w:i w:val="0"/>
                <w:iCs w:val="0"/>
                <w:smallCaps w:val="0"/>
                <w:color w:val="000000"/>
                <w:lang w:val="el" w:eastAsia="el"/>
              </w:rPr>
              <w:t xml:space="preserve">Δ17Ε 5029013 ΕΞ2013/05-08-2013 ΔΥΟ </w:t>
            </w:r>
            <w:r>
              <w:rPr>
                <w:b w:val="0"/>
                <w:bCs w:val="0"/>
                <w:i w:val="0"/>
                <w:iCs w:val="0"/>
                <w:smallCaps w:val="0"/>
                <w:color w:val="000000"/>
                <w:lang w:val="el" w:eastAsia="el"/>
              </w:rPr>
              <w:t>(Κοινοποίηση της Συμφωνίας Σύνδεσης μεταξύ της Ευρωπαϊκής Ένωσης και των κρατών μελών της, αφενός, και της Κεντρικής Αμερικής αφετέρου, και την προσωρινή εφαρμογή του Μέρους ΙV αυτής που αφορά στις εμπορικές συναλλαγές)</w:t>
            </w:r>
          </w:p>
        </w:tc>
      </w:tr>
    </w:tbl>
    <w:p>
      <w:pPr>
        <w:spacing w:before="240" w:after="240"/>
        <w:rPr>
          <w:lang w:val="el" w:eastAsia="el"/>
        </w:rPr>
      </w:pPr>
      <w:r>
        <w:rPr>
          <w:b/>
          <w:bCs/>
          <w:lang w:val="el" w:eastAsia="el"/>
        </w:rPr>
        <w:t xml:space="preserve">Α. </w:t>
      </w:r>
      <w:r>
        <w:rPr>
          <w:lang w:val="el" w:eastAsia="el"/>
        </w:rPr>
        <w:t xml:space="preserve">Σας κοινοποιούμε για ενημέρωση και εφαρμογή, τον </w:t>
      </w:r>
      <w:r>
        <w:rPr>
          <w:b/>
          <w:bCs/>
          <w:lang w:val="el" w:eastAsia="el"/>
        </w:rPr>
        <w:t xml:space="preserve">Εκτελεστικό Κανονισμό (ΕΕ) αριθ. 975/2013 </w:t>
      </w:r>
      <w:r>
        <w:rPr>
          <w:lang w:val="el" w:eastAsia="el"/>
        </w:rPr>
        <w:t>της Επιτροπής της 11</w:t>
      </w:r>
      <w:r>
        <w:rPr>
          <w:sz w:val="30"/>
          <w:szCs w:val="30"/>
          <w:vertAlign w:val="superscript"/>
          <w:lang w:val="el" w:eastAsia="el"/>
        </w:rPr>
        <w:t>ης</w:t>
      </w:r>
      <w:r>
        <w:rPr>
          <w:lang w:val="el" w:eastAsia="el"/>
        </w:rPr>
        <w:t xml:space="preserve"> Οκτωβρίου 2013, που δημοσιεύθηκε στην Επίσημη Εφημερίδα της Ευρωπαϊκής Ένωσης (L 272/12.10.2013), ο οποίος αφορά σε </w:t>
      </w:r>
      <w:r>
        <w:rPr>
          <w:b/>
          <w:bCs/>
          <w:lang w:val="el" w:eastAsia="el"/>
        </w:rPr>
        <w:t xml:space="preserve">παρεκκλίσεις από τους κανόνες καταγωγής του Παραρτήματος ΙΙ (Πρωτόκολλο Καταγωγής) </w:t>
      </w:r>
      <w:r>
        <w:rPr>
          <w:lang w:val="el" w:eastAsia="el"/>
        </w:rPr>
        <w:t>της Συμφωνίας Σύνδεσης ΕΕ-Κεντρικής Αμερικής.</w:t>
      </w:r>
    </w:p>
    <w:p>
      <w:pPr>
        <w:spacing w:before="240" w:after="240"/>
        <w:rPr>
          <w:lang w:val="el" w:eastAsia="el"/>
        </w:rPr>
      </w:pPr>
      <w:r>
        <w:rPr>
          <w:lang w:val="el" w:eastAsia="el"/>
        </w:rPr>
        <w:t xml:space="preserve">Στο Παράρτημα ΙΙ (Πρωτόκολλο Καταγωγής) της Συμφωνίας Σύνδεσης ΕΕ-Κεντρικής Αμερικής, και ειδικότερα στo Προσάρτημα 2Α αυτού, για </w:t>
      </w:r>
      <w:r>
        <w:rPr>
          <w:b/>
          <w:bCs/>
          <w:lang w:val="el" w:eastAsia="el"/>
        </w:rPr>
        <w:t xml:space="preserve">ορισμένα προϊόντα προβλέπονται παρεκκλίσεις από τους κανόνες καταγωγής </w:t>
      </w:r>
      <w:r>
        <w:rPr>
          <w:lang w:val="el" w:eastAsia="el"/>
        </w:rPr>
        <w:t xml:space="preserve">που περιλαμβάνονται στο Προσάρτημα 2 του εν λόγω Παραρτήματος, </w:t>
      </w:r>
      <w:r>
        <w:rPr>
          <w:b/>
          <w:bCs/>
          <w:lang w:val="el" w:eastAsia="el"/>
        </w:rPr>
        <w:t>στο πλαίσιο ετήσιων ποσοστώσεων</w:t>
      </w:r>
      <w:r>
        <w:rPr>
          <w:lang w:val="el" w:eastAsia="el"/>
        </w:rPr>
        <w:t xml:space="preserve">. Προκειμένου να καθορισθούν οι όροι εφαρμογής των εν λόγω παρεκκλίσεων για τις </w:t>
      </w:r>
      <w:r>
        <w:rPr>
          <w:b/>
          <w:bCs/>
          <w:lang w:val="el" w:eastAsia="el"/>
        </w:rPr>
        <w:t>εισαγωγές από την Ονδούρα</w:t>
      </w:r>
      <w:r>
        <w:rPr>
          <w:lang w:val="el" w:eastAsia="el"/>
        </w:rPr>
        <w:t>, θεσπίσθηκε ο κοινοποιούμενος Κανονισμός.</w:t>
      </w:r>
    </w:p>
    <w:p>
      <w:pPr>
        <w:spacing w:before="240" w:after="240"/>
        <w:rPr>
          <w:lang w:val="el" w:eastAsia="el"/>
        </w:rPr>
      </w:pPr>
      <w:r>
        <w:rPr>
          <w:lang w:val="el" w:eastAsia="el"/>
        </w:rPr>
        <w:t>Ειδικότερα, επισημαίνονται τα ακόλουθα σημεία του κοινοποιούμενου Κανονισμού:</w:t>
      </w:r>
    </w:p>
    <w:p>
      <w:pPr>
        <w:spacing w:before="240" w:after="240"/>
        <w:rPr>
          <w:lang w:val="el" w:eastAsia="el"/>
        </w:rPr>
      </w:pPr>
      <w:r>
        <w:rPr>
          <w:lang w:val="el" w:eastAsia="el"/>
        </w:rPr>
        <w:t>⮚ Για τα προϊόντα που απαριθμούνται στο Παράρτημα του κοινοποιούμενου Κανονισμού εφαρμόζονται οι κανόνες καταγωγής του Προσαρτήματος 2Α του Πρωτοκόλλου Καταγωγής της ως άνω Συμφωνίας, οι οποίοι έχουν θεσπιστεί κατά παρέκκλιση των κανόνων καταγωγής που περιλαμβάνονται στο Προσάρτημα 2 του εν λόγω Πρωτοκόλλου.</w:t>
      </w:r>
    </w:p>
    <w:p>
      <w:pPr>
        <w:spacing w:before="240" w:after="240"/>
        <w:rPr>
          <w:lang w:val="el" w:eastAsia="el"/>
        </w:rPr>
      </w:pPr>
      <w:r>
        <w:rPr>
          <w:lang w:val="el" w:eastAsia="el"/>
        </w:rPr>
        <w:t>⮚ Για τη χορήγηση της σχετικής παρέκκλισης, τα προϊόντα του Παραρτήματος του κοινοποιούμενου Κανονισμού πρέπει να συνοδεύονται από αποδεικτικά καταγωγής</w:t>
      </w:r>
    </w:p>
    <w:p>
      <w:pPr>
        <w:spacing w:before="240" w:after="240"/>
        <w:rPr>
          <w:lang w:val="el" w:eastAsia="el"/>
        </w:rPr>
      </w:pPr>
      <w:r>
        <w:rPr>
          <w:lang w:val="el" w:eastAsia="el"/>
        </w:rPr>
        <w:t xml:space="preserve">(EUR 1 ή δήλωση καταγωγής), όπως ορίζονται στο Παράρτημα ΙΙ της Συμφωνίας Σύνδεσης ΕΕ-Κεντρικής Αμερικής, στα οποία θα αναγράφεται η ακόλουθη δήλωση: </w:t>
      </w:r>
      <w:r>
        <w:rPr>
          <w:b/>
          <w:bCs/>
          <w:lang w:val="el" w:eastAsia="el"/>
        </w:rPr>
        <w:t>“Προϊόν καταγωγής σύμφωνα με το προσάρτημα 2A του παραρτήματος ΙΙ (σχετικά με τον ορισμό της έννοιας «καταγόμενα προϊόντα» ή «προϊόντα καταγωγής» και τις μεθόδους διοικητικής συνεργασίας)”.</w:t>
      </w:r>
    </w:p>
    <w:p>
      <w:pPr>
        <w:spacing w:before="240" w:after="240"/>
        <w:rPr>
          <w:lang w:val="el" w:eastAsia="el"/>
        </w:rPr>
      </w:pPr>
      <w:r>
        <w:rPr>
          <w:lang w:val="el" w:eastAsia="el"/>
        </w:rPr>
        <w:t>⮚ Η διαχείριση των δασμολογικών ποσοστώσεων που αναφέρονται στο Παράρτημα του κοινοποιούμενου Κανονισμού, πραγματοποιείται από την Επιτροπή σύμφωνα με τα άρθρα 308α έως 308γ του Κανονισμού (ΕΟΚ) αριθ. 2454/93.</w:t>
      </w:r>
    </w:p>
    <w:p>
      <w:pPr>
        <w:spacing w:before="240" w:after="240"/>
        <w:rPr>
          <w:lang w:val="el" w:eastAsia="el"/>
        </w:rPr>
      </w:pPr>
      <w:r>
        <w:rPr>
          <w:lang w:val="el" w:eastAsia="el"/>
        </w:rPr>
        <w:t xml:space="preserve">Ο κοινοποιούμενος Κανονισμός αρχίζει να ισχύει την τρίτη ημέρα από τη δημοσίευσή του στην Επίσημη Εφημερίδα της Ευρωπαϊκής Ένωσης (ημερομηνία δημοσίευσης: 12.10.2013). Ωστόσο, </w:t>
      </w:r>
      <w:r>
        <w:rPr>
          <w:b/>
          <w:bCs/>
          <w:lang w:val="el" w:eastAsia="el"/>
        </w:rPr>
        <w:t>εφαρμόζεται από την 1</w:t>
      </w:r>
      <w:r>
        <w:rPr>
          <w:b/>
          <w:bCs/>
          <w:sz w:val="30"/>
          <w:szCs w:val="30"/>
          <w:vertAlign w:val="superscript"/>
          <w:lang w:val="el" w:eastAsia="el"/>
        </w:rPr>
        <w:t>η</w:t>
      </w:r>
      <w:r>
        <w:rPr>
          <w:b/>
          <w:bCs/>
          <w:lang w:val="el" w:eastAsia="el"/>
        </w:rPr>
        <w:t xml:space="preserve"> Αυγούστου 2013</w:t>
      </w:r>
      <w:r>
        <w:rPr>
          <w:lang w:val="el" w:eastAsia="el"/>
        </w:rPr>
        <w:t>, δεδομένου ότι από αυτή την ημερομηνία το μέρος IV (εμπορικές συναλλαγές) της Συμφωνίας Σύνδεσης ΕΕ-Κεντρικής Αμερικής εφαρμόζεται προσωρινά μεταξύ της ΕΕ και της Ονδούρας.</w:t>
      </w:r>
    </w:p>
    <w:p>
      <w:pPr>
        <w:spacing w:before="240" w:after="240"/>
        <w:rPr>
          <w:lang w:val="el" w:eastAsia="el"/>
        </w:rPr>
      </w:pPr>
      <w:r>
        <w:rPr>
          <w:b/>
          <w:bCs/>
          <w:lang w:val="el" w:eastAsia="el"/>
        </w:rPr>
        <w:t xml:space="preserve">Β. </w:t>
      </w: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Οικονομικές Επιθεωρήσεις (έδρες τους &amp; Δ/νση Επιθεώρησης Υπηρεσιών)</w:t>
      </w:r>
    </w:p>
    <w:p>
      <w:pPr>
        <w:spacing w:before="240" w:after="240"/>
        <w:rPr>
          <w:lang w:val="el" w:eastAsia="el"/>
        </w:rPr>
      </w:pPr>
      <w:r>
        <w:rPr>
          <w:lang w:val="el" w:eastAsia="el"/>
        </w:rPr>
        <w:t>3) Υπουργείο Αγροτικής Ανάπτυξης και Τροφίμων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4)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5)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6)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7) Εμπορικά και Βιομηχανικά Επιμελητήρια</w:t>
      </w:r>
    </w:p>
    <w:p>
      <w:pPr>
        <w:spacing w:before="240" w:after="240"/>
        <w:rPr>
          <w:lang w:val="el" w:eastAsia="el"/>
        </w:rPr>
      </w:pPr>
      <w:r>
        <w:rPr>
          <w:lang w:val="el" w:eastAsia="el"/>
        </w:rPr>
        <w:t>8) Επαγγελματικά και Βιοτεχνικά Επιμελητήρια</w:t>
      </w:r>
    </w:p>
    <w:p>
      <w:pPr>
        <w:spacing w:before="240" w:after="240"/>
        <w:rPr>
          <w:lang w:val="el" w:eastAsia="el"/>
        </w:rPr>
      </w:pPr>
      <w:r>
        <w:rPr>
          <w:lang w:val="el" w:eastAsia="el"/>
        </w:rPr>
        <w:t>9)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10)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11) Σύνδεσμος Βιομηχανιών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12)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13)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14)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15)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16)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ΑΝΩ ΓΛΥΦΑΔΑ</w:t>
      </w:r>
    </w:p>
    <w:p>
      <w:pPr>
        <w:spacing w:before="240" w:after="240"/>
        <w:rPr>
          <w:lang w:val="el" w:eastAsia="el"/>
        </w:rPr>
      </w:pPr>
      <w:r>
        <w:rPr>
          <w:lang w:val="el" w:eastAsia="el"/>
        </w:rPr>
        <w:t>17)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18)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19)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20)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21)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22)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23) Σύλλογος Εκτελωνιστών Αθήνας – Πειραιά</w:t>
      </w:r>
    </w:p>
    <w:p>
      <w:pPr>
        <w:spacing w:before="240" w:after="240"/>
        <w:rPr>
          <w:lang w:val="el" w:eastAsia="el"/>
        </w:rPr>
      </w:pPr>
      <w:r>
        <w:rPr>
          <w:lang w:val="el" w:eastAsia="el"/>
        </w:rPr>
        <w:t>24)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4) Γραφείο Γεν. Δ/ντού Τελωνείων και Ε.Φ.Κ</w:t>
      </w:r>
    </w:p>
    <w:p>
      <w:pPr>
        <w:spacing w:before="240" w:after="240"/>
        <w:rPr>
          <w:lang w:val="el" w:eastAsia="el"/>
        </w:rPr>
      </w:pPr>
      <w:r>
        <w:rPr>
          <w:lang w:val="el" w:eastAsia="el"/>
        </w:rPr>
        <w:t>5) Δ/νσεις : 19</w:t>
      </w:r>
      <w:r>
        <w:rPr>
          <w:sz w:val="30"/>
          <w:szCs w:val="30"/>
          <w:vertAlign w:val="superscript"/>
          <w:lang w:val="el" w:eastAsia="el"/>
        </w:rPr>
        <w:t>η</w:t>
      </w:r>
    </w:p>
    <w:p>
      <w:pPr>
        <w:spacing w:before="240" w:after="240"/>
        <w:rPr>
          <w:lang w:val="el" w:eastAsia="el"/>
        </w:rPr>
      </w:pPr>
      <w:r>
        <w:rPr>
          <w:lang w:val="el" w:eastAsia="el"/>
        </w:rPr>
        <w:t>6) Δ/νση Διεθνών Οικονομικών Σχέσεων</w:t>
      </w:r>
    </w:p>
    <w:p>
      <w:pPr>
        <w:spacing w:before="240" w:after="240"/>
        <w:rPr>
          <w:lang w:val="el" w:eastAsia="el"/>
        </w:rPr>
      </w:pPr>
      <w:r>
        <w:rPr>
          <w:lang w:val="el" w:eastAsia="el"/>
        </w:rPr>
        <w:t>7) Δ/νση 6</w:t>
      </w:r>
      <w:r>
        <w:rPr>
          <w:sz w:val="30"/>
          <w:szCs w:val="30"/>
          <w:vertAlign w:val="superscript"/>
          <w:lang w:val="el" w:eastAsia="el"/>
        </w:rPr>
        <w:t>η</w:t>
      </w:r>
      <w:r>
        <w:rPr>
          <w:lang w:val="el" w:eastAsia="el"/>
        </w:rPr>
        <w:t xml:space="preserve"> Οργάνωσης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17</w:t>
      </w:r>
      <w:r>
        <w:rPr>
          <w:sz w:val="30"/>
          <w:szCs w:val="30"/>
          <w:vertAlign w:val="superscript"/>
          <w:lang w:val="el" w:eastAsia="el"/>
        </w:rPr>
        <w:t>η</w:t>
      </w:r>
      <w:r>
        <w:rPr>
          <w:lang w:val="el" w:eastAsia="el"/>
        </w:rPr>
        <w:t xml:space="preserve"> Τμήματα Α’ &amp;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_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