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ΠΟΛ.1259/5.12.2013</w:t>
      </w:r>
    </w:p>
    <w:p>
      <w:pPr>
        <w:pStyle w:val="Title"/>
        <w:spacing w:before="120" w:after="360"/>
        <w:rPr>
          <w:lang w:val="el" w:eastAsia="el"/>
        </w:rPr>
      </w:pPr>
      <w:r>
        <w:rPr>
          <w:lang w:val="el" w:eastAsia="el"/>
        </w:rPr>
        <w:t>Διαδικασία διάκρισης ληξιπροθέσμων οφειλών προς το Δημόσιο σε εισπράξιμες και ανεπίδεκτες είσπραξης − Εκχώρηση αρμοδιοτήτων Γενικού Γραμματέα Δημοσίων Εσόδων και καθορισμός αρμοδίων οργάνων</w:t>
      </w:r>
    </w:p>
    <w:p>
      <w:pPr>
        <w:pStyle w:val="Title"/>
        <w:spacing w:before="120" w:after="360"/>
        <w:rPr>
          <w:lang w:val="el" w:eastAsia="el"/>
        </w:rPr>
      </w:pPr>
      <w:r>
        <w:rPr>
          <w:b/>
          <w:bCs/>
          <w:lang w:val="el" w:eastAsia="el"/>
        </w:rPr>
        <w:t>ΠΟΛ 1259/2013</w:t>
      </w:r>
    </w:p>
    <w:p>
      <w:pPr>
        <w:pStyle w:val="PreambelText"/>
        <w:spacing w:before="240" w:after="240"/>
        <w:rPr>
          <w:lang w:val="el" w:eastAsia="el"/>
        </w:rPr>
      </w:pPr>
      <w:r>
        <w:rPr>
          <w:lang w:val="el" w:eastAsia="el"/>
        </w:rPr>
        <w:t>(ΦΕΚ Β' 3119/09-12-2013)</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Τις διατάξεις της υποπαραγράφου Α.3 της παραγράφου A του πρώτου άρθρου του ν. 4152/2013 (ΦΕΚ 107 Α), σύμφωνα με τις οποίες αντικαθίσταται το άρθρο 82 του ν.δ. 356/1974 (ΚΕΔΕ) και αναθεωρείται η ειδική διαδικασία χαρακτηρισμού οφειλών προς το Δημόσιο και των συμβεβαιωμένων οφειλών προς τρίτους ως εισπράξιμων ή ανεπίδεκτων είσπραξης και ειδικότερα: </w:t>
      </w:r>
    </w:p>
    <w:p>
      <w:pPr>
        <w:pStyle w:val="StructureList1"/>
        <w:spacing w:before="120" w:after="0"/>
        <w:rPr>
          <w:lang w:val="el" w:eastAsia="el"/>
        </w:rPr>
      </w:pPr>
      <w:r>
        <w:rPr>
          <w:lang w:val="el" w:eastAsia="el"/>
        </w:rPr>
        <w:t>α)</w:t>
      </w:r>
      <w:r>
        <w:rPr>
          <w:lang w:val="en" w:eastAsia="en"/>
        </w:rPr>
        <w:tab/>
      </w:r>
      <w:r>
        <w:rPr>
          <w:lang w:val="el" w:eastAsia="el"/>
        </w:rPr>
        <w:t>της παραγράφου 2, με την οποία ανατίθεται στον Γενικό Γραμματέα Δημοσίων Εσόδων η αποφασιστική αρμοδιότητα της διάκρισης των ληξιπροθέσμων οφειλών σε εισπράξιμες ή ανεπίδεκτες είσπραξης, κατόπιν εισήγησης της αρμόδιας για την αναγκαστική είσπραξη της οφειλής φορολογικής ή τελωνειακής υπηρεσίας ή του Προϊσταμένου της Επιχειρησιακής Μονάδας Είσπραξης και με τη σύμφωνη γνώμη της Διεύθυνσης Πολιτικής Εισπράξεων ή της Διεύθυνσης Τελωνειακών Διαδικασιών ή του αρμόδιου Τμήματος του Ελεγκτικού Συνεδρίου κατά περίπτωση,</w:t>
      </w:r>
    </w:p>
    <w:p>
      <w:pPr>
        <w:pStyle w:val="StructureList1"/>
        <w:spacing w:before="120" w:after="0"/>
        <w:rPr>
          <w:lang w:val="el" w:eastAsia="el"/>
        </w:rPr>
      </w:pPr>
      <w:r>
        <w:rPr>
          <w:lang w:val="el" w:eastAsia="el"/>
        </w:rPr>
        <w:t>β)</w:t>
      </w:r>
      <w:r>
        <w:rPr>
          <w:lang w:val="en" w:eastAsia="en"/>
        </w:rPr>
        <w:tab/>
      </w:r>
      <w:r>
        <w:rPr>
          <w:lang w:val="el" w:eastAsia="el"/>
        </w:rPr>
        <w:t xml:space="preserve">των παραγράφων 1 έως 4, με τις οποίες προβλέπονται ρητά τα κριτήρια και οι προϋποθέσεις για τον χαρακτηρισμό οφειλών ως ανεπίδεκτων είσπραξης, η τηρητέα διαδικασία, οι συνέπειες της καταχώρισης των οφειλών ως ανεπίδεκτων είσπραξης, καθώς και η δυνατότητα επαναχαρακτηρισμού αυτών σε εισπράξιμες υπό προϋποθέσεις, </w:t>
      </w:r>
    </w:p>
    <w:p>
      <w:pPr>
        <w:pStyle w:val="StructureList1"/>
        <w:spacing w:before="120" w:after="0"/>
        <w:rPr>
          <w:lang w:val="el" w:eastAsia="el"/>
        </w:rPr>
      </w:pPr>
      <w:r>
        <w:rPr>
          <w:lang w:val="el" w:eastAsia="el"/>
        </w:rPr>
        <w:t>γ)</w:t>
      </w:r>
      <w:r>
        <w:rPr>
          <w:lang w:val="en" w:eastAsia="en"/>
        </w:rPr>
        <w:tab/>
      </w:r>
      <w:r>
        <w:rPr>
          <w:lang w:val="el" w:eastAsia="el"/>
        </w:rPr>
        <w:t>του πρώτου εδαφίου της παραγράφου 5, με το οποίο εξουσιοδοτείται ο Γενικός Γραμματέας Δημοσίων Εσόδων, με απόφασή του που δημοσιεύεται στην Εφημερίδα της Κυβερνήσεως, να εκχωρεί τις αρμοδιότητές του για την έκδοση απόφασης και να ορίζει άλλα όργανα για την υποβολή της σύμφωνης γνώμης της περίπτωσης (α) της παραγράφου 2, να ορίζει τον ειδικότερο τρόπο και τη διαδικασία της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w:t>
      </w:r>
    </w:p>
    <w:p>
      <w:pPr>
        <w:pStyle w:val="PreambelText"/>
        <w:spacing w:before="240" w:after="240"/>
        <w:rPr>
          <w:lang w:val="el" w:eastAsia="el"/>
        </w:rPr>
      </w:pPr>
      <w:r>
        <w:rPr>
          <w:lang w:val="el" w:eastAsia="el"/>
        </w:rPr>
        <w:t>2. Την υποπαράγραφο Ε.2 της παραγράφου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και ειδικότερα την περ. 2 και την υποπερίπτωση β΄ της περίπτωσης 4 αυτής, όπως τροποποιήθηκε με την παρ. 3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pStyle w:val="PreambelText"/>
        <w:spacing w:before="240" w:after="240"/>
        <w:rPr>
          <w:lang w:val="el" w:eastAsia="el"/>
        </w:rPr>
      </w:pPr>
      <w:r>
        <w:rPr>
          <w:lang w:val="el" w:eastAsia="el"/>
        </w:rPr>
        <w:t>3. Τις διατάξεις του ν.δ. 356/1974 (ΦΕΚ 90 Α) περί Κώδικα Είσπραξης Δημοσίων Εσόδων (Κ.Ε.Δ.Ε.), όπως ισχύει σήμερα.</w:t>
      </w:r>
    </w:p>
    <w:p>
      <w:pPr>
        <w:pStyle w:val="PreambelText"/>
        <w:spacing w:before="240" w:after="240"/>
        <w:rPr>
          <w:lang w:val="el" w:eastAsia="el"/>
        </w:rPr>
      </w:pPr>
      <w:r>
        <w:rPr>
          <w:lang w:val="el" w:eastAsia="el"/>
        </w:rPr>
        <w:t>4. Τις διατάξεις του ν. 2362/1995 (ΦΕΚ 247 Α) περί Δημοσίου Λογιστικού, ελέγχου των δαπανών του Κράτους και άλλες διατάξεις, όπως ισχύουν.</w:t>
      </w:r>
    </w:p>
    <w:p>
      <w:pPr>
        <w:pStyle w:val="PreambelText"/>
        <w:spacing w:before="240" w:after="240"/>
        <w:rPr>
          <w:lang w:val="el" w:eastAsia="el"/>
        </w:rPr>
      </w:pPr>
      <w:r>
        <w:rPr>
          <w:lang w:val="el" w:eastAsia="el"/>
        </w:rPr>
        <w:t xml:space="preserve">5. Τις διατάξεις του άρθρου 26 του ν. 1882/1990 (ΦΕΚ 43 Α) περί Αποδεικτικού Ενημερότητας για χρέη και φορολογικές υποχρεώσεις προς το Δημόσιο. </w:t>
      </w:r>
    </w:p>
    <w:p>
      <w:pPr>
        <w:pStyle w:val="PreambelText"/>
        <w:spacing w:before="240" w:after="240"/>
        <w:rPr>
          <w:lang w:val="el" w:eastAsia="el"/>
        </w:rPr>
      </w:pPr>
      <w:r>
        <w:rPr>
          <w:lang w:val="el" w:eastAsia="el"/>
        </w:rPr>
        <w:t xml:space="preserve">6.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Κριτήρια και προϋποθέσεις για το χαρακτηρισμό οφειλών ως ανεπίδεκτων είσπραξης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1. </w:t>
      </w:r>
      <w:r>
        <w:rPr>
          <w:lang w:val="el" w:eastAsia="el"/>
        </w:rPr>
        <w:t xml:space="preserve"> Οι ληξιπρόθεσμες οφειλές προς το Δημόσιο και οι συμβεβαιωμένες οφειλές προς τρίτους χαρακτηρίζονται ως ανεπίδεκτες είσπραξης εφόσον συντρέχουν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έχουν ολοκληρωθεί οι έρευνες με βάση τα εκάστοτε πρόσφορα διαθέσιμα ηλεκτρονικά μέσα της φορολογικής διοίκησης και από τις έρευνες αυτές δεν διαπιστώθηκε η ύπαρξη περιουσιακών στοιχείων του οφειλέτη και των συνυπόχρεων προσώπων, ή διαπιστώθηκε η καθ' οιονδήποτε τρόπο εκποίηση των περιουσιακών τους στοιχείων που δεν υπόκεινται σε ακύρωση ή σε διάρρηξη κατά τα άρθρα 939 και επόμενα του Αστικού Κώδικα και ειδικότερα διαπιστώθηκε η ολοκλήρωση της διαδικασίας αναγκαστικής εκτέλεσης επί κινητών, ακινήτων ή απαιτήσεων κατά των ανωτέρω ευθυνόμενων προσώπων με επίσπευση του Δημοσίου ή τρίτων ή από τον εκκαθαριστή στο πλαίσιο της διαδικασίας εκκαθάρισης και η παύση των εργασιών της πτώχευσης, εφόσον έχει λάβει χώρα κήρυξη των ευθυνόμενων προσώπων σε πτώχευση, η οποία δεν έχει περατωθεί,</w:t>
      </w:r>
    </w:p>
    <w:p>
      <w:pPr>
        <w:pStyle w:val="StructureList1"/>
        <w:spacing w:before="120" w:after="0"/>
        <w:rPr>
          <w:lang w:val="el" w:eastAsia="el"/>
        </w:rPr>
      </w:pPr>
      <w:r>
        <w:rPr>
          <w:lang w:val="el" w:eastAsia="el"/>
        </w:rPr>
        <w:t>β)</w:t>
      </w:r>
      <w:r>
        <w:rPr>
          <w:lang w:val="en" w:eastAsia="en"/>
        </w:rPr>
        <w:tab/>
      </w:r>
      <w:r>
        <w:rPr>
          <w:lang w:val="el" w:eastAsia="el"/>
        </w:rPr>
        <w:t>έχει υποβληθεί αίτηση ποινικής δίωξης κατά τις διατάξεις του άρθρου 25 του Ν. 1882/1990 (Α' 43), όπως ισχύει, σε όσες περιπτώσεις συντρέχουν οι νόμιμες προϋποθέσεις ή δεν είναι δυνατή η υποβολή αυτής,</w:t>
      </w:r>
    </w:p>
    <w:p>
      <w:pPr>
        <w:pStyle w:val="StructureList1"/>
        <w:spacing w:before="120" w:after="0"/>
        <w:rPr>
          <w:lang w:val="el" w:eastAsia="el"/>
        </w:rPr>
      </w:pPr>
      <w:r>
        <w:rPr>
          <w:lang w:val="el" w:eastAsia="el"/>
        </w:rPr>
        <w:t>γ)</w:t>
      </w:r>
      <w:r>
        <w:rPr>
          <w:lang w:val="en" w:eastAsia="en"/>
        </w:rPr>
        <w:tab/>
      </w:r>
      <w:r>
        <w:rPr>
          <w:lang w:val="el" w:eastAsia="el"/>
        </w:rPr>
        <w:t>έχει πραγματοποιηθεί έλεγχος από ειδικά οριζόμενο ελεγκτή της αρμόδιας υπηρεσίας της Φορολογικής Διοίκησης,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 από τον οφειλέτη και τα συνυπόχρεα πρόσωπα.</w:t>
      </w:r>
    </w:p>
    <w:p>
      <w:pPr>
        <w:pStyle w:val="MainText"/>
        <w:spacing w:before="120" w:after="0"/>
        <w:rPr>
          <w:lang w:val="el" w:eastAsia="el"/>
        </w:rPr>
      </w:pPr>
      <w:r>
        <w:rPr>
          <w:b/>
          <w:bCs/>
          <w:lang w:val="el" w:eastAsia="el"/>
        </w:rPr>
        <w:t>2.</w:t>
      </w:r>
      <w:r>
        <w:rPr>
          <w:lang w:val="el" w:eastAsia="el"/>
        </w:rPr>
        <w:t xml:space="preserve"> Για εταιρείες του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διαδικασίες αυτές και η συνδρομή των περιπτώσεων β) και γ) της προηγούμενης παραγράφου.</w:t>
      </w:r>
    </w:p>
    <w:p>
      <w:pPr>
        <w:pStyle w:val="MainText"/>
        <w:spacing w:before="120" w:after="0"/>
        <w:rPr>
          <w:lang w:val="el" w:eastAsia="el"/>
        </w:rPr>
      </w:pPr>
      <w:r>
        <w:rPr>
          <w:b/>
          <w:bCs/>
          <w:lang w:val="el" w:eastAsia="el"/>
        </w:rPr>
        <w:t>3. </w:t>
      </w:r>
      <w:r>
        <w:rPr>
          <w:lang w:val="el" w:eastAsia="el"/>
        </w:rPr>
        <w:t xml:space="preserve"> Για οφειλές που αφορούν κοινότητες ομογενειακών οργανώσεων που έχουν στην κυριότητα τους ελληνικά σχολεία στην αλλοδαπή απαιτείται η συνδρομή της ως άνω περίπτωσης γ).</w:t>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Έκθεση Ελέγχου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Η συνδρομή των προϋποθέσεων του άρθρου 1 της παρούσας απόφασης για το χαρακτηρισμό οφειλής ως ανεπίδεκτης είσπραξης πιστοποιείται με ειδικά αιτιολογημένη έκθεση ελέγχου. Η έκθεση ελέγχου υποβάλλεται από ειδικά οριζόμενο ελεγκτή, ο οποίος υπηρετεί στην αρμόδια για την εισήγηση φορολογική ή τελωνειακή αρχή και επιλέγεται από τον Προϊστάμενο αυτής. Για τη διαπίστωση της αντικειμενικής αδυναμίας είσπραξης του οφειλέτη με την έκθεση ελέγχου πιστοποιείται ότι: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λήφθηκαν όλα τα προβλεπόμενα ασφαλιστικά, διοικητικά, δικαστικά και αναγκαστικά μέτρα σε βάρος του οφειλέτη,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διενεργήθηκε εκτεταμένη έρευνα για τον εντοπισμό κάθε κινητής ή ακίνητης περιουσίας και λήφθηκε αντίγραφο της μερίδας του οφειλέτη τουλάχιστον από τα υποθηκοφυλακεία και τα κτηματολογικά γραφεία του τόπου κατοικίας, επαγγελματικής δραστηριότητας και του τόπου καταγωγής,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διερευνήθηκε και διαπιστώθηκε ότι δεν υπόκεινται σε διάρρηξη, λόγω καταδολίευσης, μεταβιβάσεις περιουσιακών στοιχείων του οφειλέτη,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ολοκληρώθηκε η έρευνα για τον εντοπισμό χρηματικών απαιτήσεων, όπως μισθωμάτων, μισθών, συντάξεων, απαιτήσεων στις τράπεζες και τα λοιπά πιστωτικά ιδρύματα, τη μεταφορά χρημάτων ή άλλων περιουσιακών στοιχείων του οφειλέτη στο εξωτερικό και την απόληψη τόκων από το εξωτερικό και, στην περίπτωση πληροφοριών για πηγές αποπληρωμής της οφειλής στην αλλοδαπή, ότι υποβλήθηκε τουλάχιστον η αίτηση του άρθρου 298 του Ν. 4072/2012 (ΦΕΚ Α' 86, άρθρο 5 της Οδηγίας 2010/24/ΕΕ του Συμβουλίου της Ευρωπαϊκής Ένωσης της 16ης Μαρτίου 2010) ή και άλλη συναφής αίτηση, σύμφωνα με τα ειδικότερα οριζόμενα σε σύμβαση για την αποφυγή διπλής φορολογίας ή σε άλλη διακρατική σύμβαση, εφόσον στην Οδηγία ή στις συμβάσεις αυτές προβλέπεται η παροχή, από αλλοδαπή αρχή, αμοιβαίας διοικητικής συνδρομής στην είσπραξη,</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διερευνήθηκε κάθε στοιχείο που περιλαμβάνεται στα εκάστοτε πρόσφορα διαθέσιμα ηλεκτρονικά μέσα στη Φορολογική Διοίκηση και στο φυσικό φάκελο του οφειλέτη, όπως φορολογικές δηλώσεις, δηλώσεις μητρώου, ισολογισμοί και λοιπές χρηματοοικονομικές καταστάσεις, έντυπα πληροφοριών για περιουσιακά στοιχεία. Ειδικά για τις οφειλές στα Τελωνεία ο οριζόμενος ελεγκτής θα απευθύνεται στην αρμόδια Φορολογική Αρχή για τη λήψη των ανωτέρω απαιτούμενων στοιχείων.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Σε περίπτωση πτώχευσης του οφειλέτη, έχει κηρυχθεί η παύση των εργασιών της πτώχευσης ή έχει επέλθει περάτωση αυτής, τα οποία διαπιστώνονται με κάθε πρόσφορο μέσο, όπως κοινοποίηση δικαστικής απόφασης και έλεγχος τελεσιδικίας αυτής, όταν απαιτείται από το νόμο, λήψη πιστοποιητικού από το αρμόδιο πτωχευτικό δικαστήριο σχετικά με την πορεία της πτώχευσης ή έρευνα στη μερίδα του οφειλέτη που τηρείται στο ανωτέρω δικαστήριο,</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όλες οι έρευνες, ενέργειες και μέτρα που προβλέπονται στις περιπτώσεις α) έως στ) της παραγράφου 1 του παρόντος άρθρου έχουν ολοκληρωθεί ή ληφθεί και κατά των συνυποχρεων προσώπων και δεν προέκυψε τόσο για αυτούς, όσο και για τον οφειλέτη, δυνατότητα αποπληρωμής του χρέους.</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διάκρισης ληξιπροθέσμων οφειλών σε εισπράξιμες και ανεπίδεκτες είσπραξης</w:t>
      </w:r>
    </w:p>
    <w:p>
      <w:pPr>
        <w:pStyle w:val="MainText"/>
        <w:spacing w:before="120" w:after="0"/>
        <w:rPr>
          <w:lang w:val="el" w:eastAsia="el"/>
        </w:rPr>
      </w:pPr>
      <w:r>
        <w:rPr>
          <w:b/>
          <w:bCs/>
          <w:lang w:val="el" w:eastAsia="el"/>
        </w:rPr>
        <w:t>1.</w:t>
      </w:r>
      <w:r>
        <w:rPr>
          <w:lang w:val="el" w:eastAsia="el"/>
        </w:rPr>
        <w:t xml:space="preserve"> Η διαδικασία για τη διάκριση των ληξιπροθέσμων οφειλών προς το Δημόσιο σε εισπράξιμες και ανεπίδεκτες είσπραξης άρχεται με την υποβολή τεκμηριωμένης εισήγησης για τον χαρακτηρισμό οφειλής ως ανεπίδεκτης είσπραξης από το αρμόδιο προς τούτο όργανο προς την υπηρεσία ή το όργανο που είναι αρμόδιο για τη χορήγηση γνώμης σύμφωνα με τις διατάξεις του άρθρου 6 της παρούσας. Για τις εισηγήσεις του παρόντος τηρείται ηλεκτρονικό αρχείο.</w:t>
      </w:r>
    </w:p>
    <w:p>
      <w:pPr>
        <w:spacing w:before="240" w:after="240"/>
        <w:rPr>
          <w:lang w:val="el" w:eastAsia="el"/>
        </w:rPr>
      </w:pPr>
      <w:r>
        <w:rPr>
          <w:lang w:val="el" w:eastAsia="el"/>
        </w:rPr>
        <w:t>Η εισήγηση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περιέχει την αιτιολογημένη άποψη αυτού,</w:t>
      </w:r>
    </w:p>
    <w:p>
      <w:pPr>
        <w:pStyle w:val="StructureList1"/>
        <w:spacing w:before="120" w:after="0"/>
        <w:rPr>
          <w:lang w:val="el" w:eastAsia="el"/>
        </w:rPr>
      </w:pPr>
      <w:r>
        <w:rPr>
          <w:lang w:val="el" w:eastAsia="el"/>
        </w:rPr>
        <w:t>β)</w:t>
      </w:r>
      <w:r>
        <w:rPr>
          <w:lang w:val="en" w:eastAsia="en"/>
        </w:rPr>
        <w:tab/>
      </w:r>
      <w:r>
        <w:rPr>
          <w:lang w:val="el" w:eastAsia="el"/>
        </w:rPr>
        <w:t>να συνοδεύεται από τα απαραίτητα στοιχεία που αποδεικνύουν ότι έχουν εξαντληθεί όλες οι ενέργειες (όπως αναφέρονται στα άρθρα 1 και ΙΑ της παρούσας απόφασης) για την είσπραξη της οφειλής, προκειμένου αυτή να χαρακτηριστεί ως ανεπίδεκτη είσπραξης και</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Ο έλεγχος, η επαλήθευση και η διαπίστωση της πληρότητας της υποβληθείσας εισήγησης, καθώς και των συνημμένων παραστατικών, διενεργείται από το αρμόδιο γνωμοδοτικό όργανο, το οποίο δύναται να ζητά συμπληρωματικά στοιχεία από τον εισηγητή, άλλη υπηρεσία ή τρίτο, τα οποία πρέπει να αποστέλλονται άμεσα, ή να επιστρέφει το φάκελο με τα συνημμένα στοιχεία στις περιπτώσεις που εντοπίζονται κενά στην πρόταση, προκειμένου να συμπληρωθεί ο φάκελος. </w:t>
      </w:r>
    </w:p>
    <w:p>
      <w:pPr>
        <w:pStyle w:val="MainText"/>
        <w:spacing w:before="120" w:after="0"/>
        <w:rPr>
          <w:lang w:val="el" w:eastAsia="el"/>
        </w:rPr>
      </w:pPr>
      <w:r>
        <w:rPr>
          <w:b/>
          <w:bCs/>
          <w:lang w:val="el" w:eastAsia="el"/>
        </w:rPr>
        <w:t>3.</w:t>
      </w:r>
      <w:r>
        <w:rPr>
          <w:lang w:val="el" w:eastAsia="el"/>
        </w:rPr>
        <w:t xml:space="preserve"> Το αρμόδιο γνωμοδοτικό όργανο αξιολογεί τα στοιχεία του φακέλου της υπόθεσης και τα τυχόν πρόσθετα συμπληρωματικά στοιχεία και διατυπώνει θετική ή αρνητική γνώμη για την καταχώριση της οφειλής στο ειδικό βιβλίο ανεπίδεκτων είσπραξης, λαμβάνοντας υπόψη και την εισήγηση. Η διαδικασία του χαρακτηρισμού οφειλής ως ανεπίδεκτης είσπραξης ολοκληρώνεται με την έκδοση απόφασης από το αποφασίζον κατά τις διατάξεις του άρθρου 6 της παρούσας όργανο με σύμφωνη γνώμη του αρμόδιου γνωμοδοτικού οργάνου.</w:t>
      </w:r>
    </w:p>
    <w:p>
      <w:pPr>
        <w:pStyle w:val="MainText"/>
        <w:spacing w:before="120" w:after="0"/>
        <w:rPr>
          <w:lang w:val="el" w:eastAsia="el"/>
        </w:rPr>
      </w:pPr>
      <w:r>
        <w:rPr>
          <w:b/>
          <w:bCs/>
          <w:lang w:val="el" w:eastAsia="el"/>
        </w:rPr>
        <w:t>4.</w:t>
      </w:r>
      <w:r>
        <w:rPr>
          <w:lang w:val="el" w:eastAsia="el"/>
        </w:rPr>
        <w:t xml:space="preserve"> Η καταχώριση της απόφασης στο βιβλίο ανεπίδεκτων είσπραξης του άρθρου 3 της παρούσας, γίνεται από την υπηρεσία που είναι  αρμόδια για την επιδίωξη είσπραξης της οφειλής κατά περίπτωση.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Ειδικό βιβλίο ανεπίδεκτων είσπραξης</w:t>
      </w:r>
    </w:p>
    <w:p>
      <w:pPr>
        <w:pStyle w:val="MainText"/>
        <w:spacing w:before="120" w:after="0"/>
        <w:rPr>
          <w:lang w:val="el" w:eastAsia="el"/>
        </w:rPr>
      </w:pPr>
      <w:r>
        <w:rPr>
          <w:b/>
          <w:bCs/>
          <w:lang w:val="el" w:eastAsia="el"/>
        </w:rPr>
        <w:t>1.</w:t>
      </w:r>
      <w:r>
        <w:rPr>
          <w:lang w:val="el" w:eastAsia="el"/>
        </w:rPr>
        <w:t xml:space="preserve"> Ως «ειδικό βιβλίο ανεπίδεκτων είσπραξης» ορίζεται το βιβλίο όπου περιλαμβάνονται οι ληξιπρόθεσμες οφειλές προς το Δημόσιο, καθώς και συμβεβαιωμένες οφειλές προς τρίτους, που έχουν βεβαιωθεί κατά τις κείμενες διατάξεις και χαρακτηρίζονται από το αρμόδιο όργανο ως ανεπίδεκτες είσπραξης. Το βιβλίο αυτό τηρείται σε ηλεκτρονική μορφή στο δικαστικό τμήμα της υπηρεσίας που είναι αρμόδια για την επιδίωξη είσπραξης της οφειλής, με δυνατότητα ανάκτησης και εκτύπωσης των καταχωρισθέντων στοιχείων, και ενημερώνεται κατά περίπτωση από τον αρμόδιο υπάλληλο.</w:t>
      </w:r>
    </w:p>
    <w:p>
      <w:pPr>
        <w:pStyle w:val="MainText"/>
        <w:spacing w:before="120" w:after="0"/>
        <w:rPr>
          <w:lang w:val="el" w:eastAsia="el"/>
        </w:rPr>
      </w:pPr>
      <w:r>
        <w:rPr>
          <w:b/>
          <w:bCs/>
          <w:lang w:val="el" w:eastAsia="el"/>
        </w:rPr>
        <w:t>2.</w:t>
      </w:r>
      <w:r>
        <w:rPr>
          <w:lang w:val="el" w:eastAsia="el"/>
        </w:rPr>
        <w:t xml:space="preserve"> Στο «ειδικό βιβλίο ανεπίδεκτων είσπραξης» περιλαμβάνονται τα ακόλουθα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ο Α.Φ.Μ. και το ονοματεπώνυμο ή επωνυμία του υποχρέου και των συνυποχρέων με αυτόν προσώπων. </w:t>
      </w:r>
    </w:p>
    <w:p>
      <w:pPr>
        <w:spacing w:before="240" w:after="240"/>
        <w:rPr>
          <w:lang w:val="el" w:eastAsia="el"/>
        </w:rPr>
      </w:pPr>
      <w:r>
        <w:rPr>
          <w:lang w:val="el" w:eastAsia="el"/>
        </w:rPr>
        <w:t xml:space="preserve">Ειδικότερα, για την περίπτωση των συνυποχρέων, πρέπει επιπροσθέτως να περιλαμβάνεται ποσό ή ποσοστό συνυποχρέωσης επί μέρους ή του συνόλου της οφειλής, </w:t>
      </w:r>
    </w:p>
    <w:p>
      <w:pPr>
        <w:pStyle w:val="StructureList1"/>
        <w:spacing w:before="120" w:after="0"/>
        <w:rPr>
          <w:lang w:val="el" w:eastAsia="el"/>
        </w:rPr>
      </w:pPr>
      <w:r>
        <w:rPr>
          <w:lang w:val="el" w:eastAsia="el"/>
        </w:rPr>
        <w:t>β)</w:t>
      </w:r>
      <w:r>
        <w:rPr>
          <w:lang w:val="en" w:eastAsia="en"/>
        </w:rPr>
        <w:tab/>
      </w:r>
      <w:r>
        <w:rPr>
          <w:lang w:val="el" w:eastAsia="el"/>
        </w:rPr>
        <w:t>τα στοιχεία βεβαίωσης της οφειλής,</w:t>
      </w:r>
    </w:p>
    <w:p>
      <w:pPr>
        <w:pStyle w:val="StructureList1"/>
        <w:spacing w:before="120" w:after="0"/>
        <w:rPr>
          <w:lang w:val="el" w:eastAsia="el"/>
        </w:rPr>
      </w:pPr>
      <w:r>
        <w:rPr>
          <w:lang w:val="el" w:eastAsia="el"/>
        </w:rPr>
        <w:t>γ)</w:t>
      </w:r>
      <w:r>
        <w:rPr>
          <w:lang w:val="en" w:eastAsia="en"/>
        </w:rPr>
        <w:tab/>
      </w:r>
      <w:r>
        <w:rPr>
          <w:lang w:val="el" w:eastAsia="el"/>
        </w:rPr>
        <w:t>το συνολικό ποσό οφειλής που χαρακτηρίζεται ως ανεπίδεκτο είσπραξης ανά ΑΦΜ,</w:t>
      </w:r>
    </w:p>
    <w:p>
      <w:pPr>
        <w:pStyle w:val="StructureList1"/>
        <w:spacing w:before="120" w:after="0"/>
        <w:rPr>
          <w:lang w:val="el" w:eastAsia="el"/>
        </w:rPr>
      </w:pPr>
      <w:r>
        <w:rPr>
          <w:lang w:val="el" w:eastAsia="el"/>
        </w:rPr>
        <w:t>δ)</w:t>
      </w:r>
      <w:r>
        <w:rPr>
          <w:lang w:val="en" w:eastAsia="en"/>
        </w:rPr>
        <w:tab/>
      </w:r>
      <w:r>
        <w:rPr>
          <w:lang w:val="el" w:eastAsia="el"/>
        </w:rPr>
        <w:t>ο αριθμός και η ημερομηνία της απόφασης του αρμοδίου οργάνου,</w:t>
      </w:r>
    </w:p>
    <w:p>
      <w:pPr>
        <w:pStyle w:val="StructureList1"/>
        <w:spacing w:before="120" w:after="0"/>
        <w:rPr>
          <w:lang w:val="el" w:eastAsia="el"/>
        </w:rPr>
      </w:pPr>
      <w:r>
        <w:rPr>
          <w:lang w:val="el" w:eastAsia="el"/>
        </w:rPr>
        <w:t>ε)</w:t>
      </w:r>
      <w:r>
        <w:rPr>
          <w:lang w:val="en" w:eastAsia="en"/>
        </w:rPr>
        <w:tab/>
      </w:r>
      <w:r>
        <w:rPr>
          <w:lang w:val="el" w:eastAsia="el"/>
        </w:rPr>
        <w:t>ο αριθμός πρωτοκόλλου και ημερομηνία του εισερχομένου στην υπηρεσία ενημερωτικού εγγράφου,</w:t>
      </w:r>
    </w:p>
    <w:p>
      <w:pPr>
        <w:pStyle w:val="StructureList1"/>
        <w:spacing w:before="120" w:after="0"/>
        <w:rPr>
          <w:lang w:val="el" w:eastAsia="el"/>
        </w:rPr>
      </w:pPr>
      <w:r>
        <w:rPr>
          <w:lang w:val="el" w:eastAsia="el"/>
        </w:rPr>
        <w:t>στ)</w:t>
      </w:r>
      <w:r>
        <w:rPr>
          <w:lang w:val="en" w:eastAsia="en"/>
        </w:rPr>
        <w:tab/>
      </w:r>
      <w:r>
        <w:rPr>
          <w:lang w:val="el" w:eastAsia="el"/>
        </w:rPr>
        <w:t>ο αριθμός και η ημερομηνία καταχώρισης της οφειλής στο ειδικό βιβλίο ανεπίδεκτων είσπραξης.</w:t>
      </w:r>
    </w:p>
    <w:p>
      <w:pPr>
        <w:pStyle w:val="MainText"/>
        <w:spacing w:before="120" w:after="0"/>
        <w:rPr>
          <w:lang w:val="el" w:eastAsia="el"/>
        </w:rPr>
      </w:pPr>
      <w:r>
        <w:rPr>
          <w:b/>
          <w:bCs/>
          <w:lang w:val="el" w:eastAsia="el"/>
        </w:rPr>
        <w:t>3.</w:t>
      </w:r>
      <w:r>
        <w:rPr>
          <w:lang w:val="el" w:eastAsia="el"/>
        </w:rPr>
        <w:t xml:space="preserve"> Στις καταστάσεις ληξιπροθέσμων και στις λοιπές εκτυπώσεις, όπου απαιτείται, εμφανίζεται διακριτά το ποσό των ανεπίδεκτων προς είσπραξη οφειλών και ανά οφειλέτη.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Συνέπειες χαρακτηρισμού οφειλών ως ανεπίδεκτων είσπραξης</w:t>
      </w:r>
    </w:p>
    <w:p>
      <w:pPr>
        <w:pStyle w:val="MainText"/>
        <w:spacing w:before="120" w:after="0"/>
        <w:rPr>
          <w:lang w:val="el" w:eastAsia="el"/>
        </w:rPr>
      </w:pPr>
      <w:r>
        <w:rPr>
          <w:b/>
          <w:bCs/>
          <w:lang w:val="el" w:eastAsia="el"/>
        </w:rPr>
        <w:t>1.</w:t>
      </w:r>
      <w:r>
        <w:rPr>
          <w:lang w:val="el" w:eastAsia="el"/>
        </w:rPr>
        <w:t xml:space="preserve"> Από την ημερομηνία καταχώρισης της οφειλής στα βιβλία των ανεπίδεκτων είσπραξης και για χρονικό διάστημα δέκα (10) ετών από τη λήξη του έτους μέσα στο οποίο έγινε η καταχώριση, επέρχονται οι ακόλουθες έννομες συνέπειες:</w:t>
      </w:r>
    </w:p>
    <w:p>
      <w:pPr>
        <w:pStyle w:val="StructureList1"/>
        <w:spacing w:before="120" w:after="0"/>
        <w:rPr>
          <w:lang w:val="el" w:eastAsia="el"/>
        </w:rPr>
      </w:pPr>
      <w:r>
        <w:rPr>
          <w:lang w:val="el" w:eastAsia="el"/>
        </w:rPr>
        <w:t>α)</w:t>
      </w:r>
      <w:r>
        <w:rPr>
          <w:lang w:val="en" w:eastAsia="en"/>
        </w:rPr>
        <w:tab/>
      </w:r>
      <w:r>
        <w:rPr>
          <w:lang w:val="el" w:eastAsia="el"/>
        </w:rPr>
        <w:t>αναστέλλεται αυτοδίκαια η παραγραφή της οφειλής,</w:t>
      </w:r>
    </w:p>
    <w:p>
      <w:pPr>
        <w:pStyle w:val="StructureList1"/>
        <w:spacing w:before="120" w:after="0"/>
        <w:rPr>
          <w:lang w:val="el" w:eastAsia="el"/>
        </w:rPr>
      </w:pPr>
      <w:r>
        <w:rPr>
          <w:lang w:val="el" w:eastAsia="el"/>
        </w:rPr>
        <w:t>β)</w:t>
      </w:r>
      <w:r>
        <w:rPr>
          <w:lang w:val="en" w:eastAsia="en"/>
        </w:rPr>
        <w:tab/>
      </w:r>
      <w:r>
        <w:rPr>
          <w:lang w:val="el" w:eastAsia="el"/>
        </w:rPr>
        <w:t xml:space="preserve">δεν χορηγείται στον οφειλέτη και σε όλα τα συνυπόχρεα πρόσωπα αποδεικτικό φορολογικής ενημερότητας για οποιαδήποτε αιτία. </w:t>
      </w:r>
    </w:p>
    <w:p>
      <w:pPr>
        <w:spacing w:before="240" w:after="240"/>
        <w:rPr>
          <w:lang w:val="el" w:eastAsia="el"/>
        </w:rPr>
      </w:pPr>
      <w:r>
        <w:rPr>
          <w:lang w:val="el" w:eastAsia="el"/>
        </w:rPr>
        <w:t>Εφόσον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χορηγείται βεβαίωση οφειλής.</w:t>
      </w:r>
    </w:p>
    <w:p>
      <w:pPr>
        <w:pStyle w:val="StructureList1"/>
        <w:spacing w:before="120" w:after="0"/>
        <w:rPr>
          <w:lang w:val="el" w:eastAsia="el"/>
        </w:rPr>
      </w:pPr>
      <w:r>
        <w:rPr>
          <w:lang w:val="el" w:eastAsia="el"/>
        </w:rPr>
        <w:t>γ)</w:t>
      </w:r>
      <w:r>
        <w:rPr>
          <w:lang w:val="en" w:eastAsia="en"/>
        </w:rPr>
        <w:tab/>
      </w:r>
      <w:r>
        <w:rPr>
          <w:lang w:val="el" w:eastAsia="el"/>
        </w:rPr>
        <w:t xml:space="preserve">δεν χορηγείται στον οφειλέτη και σε όλα τα συνυπόχρεα πρόσωπα άλλο προβλεπόμενο από το νόμο πιστοποιητικό για μεταβίβαση περιουσιακών στοιχείων, εκτός αν πρόκειται για εκποίηση περιουσιακών στοιχείων, το προϊόν των οποίων θα διατεθεί για τον ίδιο σκοπό. </w:t>
      </w:r>
    </w:p>
    <w:p>
      <w:pPr>
        <w:spacing w:before="240" w:after="240"/>
        <w:rPr>
          <w:lang w:val="el" w:eastAsia="el"/>
        </w:rPr>
      </w:pPr>
      <w:r>
        <w:rPr>
          <w:lang w:val="el" w:eastAsia="el"/>
        </w:rPr>
        <w:t>Οι αρμόδιες κατά τη χορήγηση των ανωτέρω πιστοποιητικών υπηρεσίες πρέπει να εξετάζουν αν η οφειλή έχει καταχωρισθεί στο ειδικό βιβλίο ανεπίδεκτων είσπραξης.</w:t>
      </w:r>
    </w:p>
    <w:p>
      <w:pPr>
        <w:pStyle w:val="StructureList1"/>
        <w:spacing w:before="120" w:after="0"/>
        <w:rPr>
          <w:lang w:val="el" w:eastAsia="el"/>
        </w:rPr>
      </w:pPr>
      <w:r>
        <w:rPr>
          <w:lang w:val="el" w:eastAsia="el"/>
        </w:rPr>
        <w:t>δ)</w:t>
      </w:r>
      <w:r>
        <w:rPr>
          <w:lang w:val="en" w:eastAsia="en"/>
        </w:rPr>
        <w:tab/>
      </w:r>
      <w:r>
        <w:rPr>
          <w:lang w:val="el" w:eastAsia="el"/>
        </w:rPr>
        <w:t>δεσμεύονται στο σύνολο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παραγράφων 5 και 6 του άρθρου 46 του Ν. 4174/2013.</w:t>
      </w:r>
    </w:p>
    <w:p>
      <w:pPr>
        <w:spacing w:before="240" w:after="240"/>
        <w:rPr>
          <w:lang w:val="el" w:eastAsia="el"/>
        </w:rPr>
      </w:pPr>
      <w:r>
        <w:rPr>
          <w:lang w:val="el" w:eastAsia="el"/>
        </w:rPr>
        <w:t>Για την εφαρμογή των δεσμεύσεων αυτών, η υπηρεσία που είναι αρμόδια για την επιδίωξη είσπραξης της οφειλής ενημερώνει αμέσως με έγγραφη ενέργειά της στην οποία αναφέρονται και οι έννομες συνέπειες που επέρχονται λόγω του χαρακτηρισμού των οφειλών ως ανεπίδεκτων είσπραξης το Ταμείο Παρακαταθηκών και Δανείων (Ακαδημίας 40 – ΤΚ 106 72 Αθήνα – FAX: 210 3633047 ή 210 3630110), καθώς και την Τράπεζα της Ελλάδος (Δ/νση Εποπτείας Πιστωτικού Συστήματος – Τομέας Πρόληψης Νομιμοποίησης Εσόδων από Παράνομη Δραστηριότητα – Αμερικής 3 – Τ.Κ. 102 50 Αθήνα – Ηλ/νκη δ/νση: forologikesparavaseis@bankofgreece.gr), προκειμένου να ενημερωθούν εκ μέρους της τα λειτουργούντα στην Ελλάδα πιστωτικά ιδρύματα. Οι ανωτέρω υπηρεσίες και φορείς από της ενημερώσεώς τους ενεργούν αμέσως, χωρίς καμία άλλη διαδικασία ή διατύπωση, για την εφαρμογή των δεσμεύσεων με την υποχρέωση να ενημερώσουν σχετικά την υπηρεσία που είναι αρμόδια για την επιδίωξη είσπραξης της οφειλής.</w:t>
      </w:r>
    </w:p>
    <w:p>
      <w:pPr>
        <w:spacing w:before="240" w:after="240"/>
        <w:rPr>
          <w:lang w:val="el" w:eastAsia="el"/>
        </w:rPr>
      </w:pPr>
      <w:r>
        <w:rPr>
          <w:lang w:val="el" w:eastAsia="el"/>
        </w:rPr>
        <w:t xml:space="preserve">Η ως άνω έγγραφη ενέργεια κοινοποιείται στον οφειλέτη και τα συνυπόχρεα πρόσωπα. </w:t>
      </w:r>
    </w:p>
    <w:p>
      <w:pPr>
        <w:pStyle w:val="MainText"/>
        <w:spacing w:before="120" w:after="0"/>
        <w:rPr>
          <w:lang w:val="el" w:eastAsia="el"/>
        </w:rPr>
      </w:pPr>
      <w:r>
        <w:rPr>
          <w:b/>
          <w:bCs/>
          <w:lang w:val="el" w:eastAsia="el"/>
        </w:rPr>
        <w:t>2.</w:t>
      </w:r>
      <w:r>
        <w:rPr>
          <w:lang w:val="el" w:eastAsia="el"/>
        </w:rPr>
        <w:t xml:space="preserve"> Το Δημόσιο διατηρεί το δικαίωμα λήψης όλων των προβλεπόμενων από τις κείμενες διατάξεις αναγκαστικών ή μη μέτρων, διενέργειας συμψηφισμού κ.λπ. σε περίπτωση διαπίστωσης ύπαρξης περιουσιακών στοιχείων και μετά την καταχώριση της οφειλής στο ειδικό βιβλίο ανεπίδεκτων είσπραξης. </w:t>
      </w:r>
    </w:p>
    <w:p>
      <w:pPr>
        <w:pStyle w:val="Heading6"/>
        <w:spacing w:before="240" w:after="240"/>
        <w:rPr>
          <w:lang w:val="el" w:eastAsia="el"/>
        </w:rPr>
      </w:pPr>
      <w:r>
        <w:rPr>
          <w:b/>
          <w:bCs/>
          <w:lang w:val="el" w:eastAsia="el"/>
        </w:rPr>
        <w:t>Άρθρο 4Α</w:t>
      </w:r>
    </w:p>
    <w:p>
      <w:pPr>
        <w:pStyle w:val="Heading6"/>
        <w:spacing w:before="240" w:after="240"/>
        <w:rPr>
          <w:lang w:val="el" w:eastAsia="el"/>
        </w:rPr>
      </w:pPr>
      <w:r>
        <w:rPr>
          <w:b/>
          <w:bCs/>
          <w:lang w:val="el" w:eastAsia="el"/>
        </w:rPr>
        <w:t>Διαδικασία δέσμευσης και λοιπά θέματα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1. </w:t>
      </w:r>
      <w:r>
        <w:rPr>
          <w:lang w:val="el" w:eastAsia="el"/>
        </w:rPr>
        <w:t xml:space="preserve"> Οι δεσμεύσεις της περίπτωσης δ) του άρθρου 4 της παρούσας απόφασης αφορούν στο σύνολο (εκατό τοις εκατό και ανεξαρτήτως του χρόνου σύναψης της σύμβασης) των καταθέσεων, των πάσης φύσεως λογαριασμών και παρακαταθηκών και του περιεχομένου των θυρίδων του οφειλέτη και των συνυπόχρεων προσώπων και μέχρι του ύψους των οφειλών προς το Δημόσιο και των συμβεβαιωμένων οφειλών προς τρίτους.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2. </w:t>
      </w:r>
      <w:r>
        <w:rPr>
          <w:lang w:val="el" w:eastAsia="el"/>
        </w:rPr>
        <w:t xml:space="preserve"> Για την εφαρμογή των δεσμεύσεων αυτών, ο αρμόδιος, κατά περίπτωση, για την επιδίωξη της είσπραξης της οφειλής Προϊστάμενος της Δ.Ο.Υ./Ελεγκτικού Κέντρου/ Τελωνείου ή ο Προϊστάμενος της Επιχειρησιακής Μονάδας Είσπραξης, ενημερώνει άμεσα με έγγραφη ενέργεια του, στην οποία αναφέρονται οι έννομες συνέπειες που επέρχονται λόγω του χαρακτηρισμού της οφειλής ως ανεπίδεκτης είσπραξης, το Ταμείο Παρακαταθηκών και Δανείων (Ακαδημίας 40 -Τ.Κ. 106 72 Αθήνα) και την Τράπεζα της Ελλάδος (Δ/νση Εποπτείας Πιστωτικού Συστήματος - Τομέας Πρόληψης Νομιμοποίησης Εσόδων από Παράνομη Δραστηριότητα - Αμερικής 3 - ΤΚ. 102 50 Αθήνα), προκειμένου να ενημερωθούν εκ μέρους της τα λειτουργούντα στην Ελλάδα πιστωτικά ιδρύματα. Οι ανωτέρω υπηρεσίες και φορείς από της ενημερώσεως τους ενεργούν αμέσως, χωρίς καμία άλλη διαδικασία ή διατύπωση, για την εφαρμογή των δεσμεύσεων με την υποχρέωση να ενημερώσουν εγγράφως την υπηρεσία που είναι αρμόδια για την επιδίωξη της είσπραξης της οφειλής, άμεσα σε περίπτωση εντοπισμού περιουσιακών στοιχείων ή εντός τριμήνου σε κάθε άλλη περίπτωση. Η ως άνω έγγραφη ενέργεια, του Προϊσταμένου της Δ.Ο.Υ./ Ελεγκτικού Κέντρου/Τελωνείου ή της Επιχειρησιακής Μονάδας Είσπραξης, κοινοποιείται στον οφειλέτη και τα συνυπόχρεα πρόσωπα.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3. </w:t>
      </w:r>
      <w:r>
        <w:rPr>
          <w:lang w:val="el" w:eastAsia="el"/>
        </w:rPr>
        <w:t xml:space="preserve"> Η δέσμευση αίρεται, με έγγραφη ενέργεια του αρμόδιου, κατά περίπτωση, για την επιδίωξη της είσπραξης της οφειλής Προϊσταμένου της Δ.Ο.Υ./Ελεγκτικού Κέντρου/Τελωνείου ή του Προϊσταμένου της Επιχειρησιακής Μονάδας Είσπραξης, με τον επαναχαρακτηρισμό της οφειλής ως εισπράξιμης ή την καθ' οιονδήποτε τρόπο ακύρωση ή ανάκληση της απόφασης χαρακτηρισμού της οφειλής ως ανεπίδεκτης είσπραξης ή την εξόφληση των οφειλών ή για άλλο νόμιμο λόγο.</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4. </w:t>
      </w:r>
      <w:r>
        <w:rPr>
          <w:lang w:val="el" w:eastAsia="el"/>
        </w:rPr>
        <w:t xml:space="preserve"> Η δέσμευση της περίπτωσης δ) του άρθρου 4 της παρούσας απόφασης δεν εφαρμόζεται στις περιπτώσεις ακατάσχετων σύμφωνα με τις κείμενες διατάξεις.</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Επαναχαρακτηρισμός ως εισπράξιμων των καταχωρισθεισών ως ανεπίδεκτων είσπραξης οφειλών</w:t>
      </w:r>
    </w:p>
    <w:p>
      <w:pPr>
        <w:pStyle w:val="MainText"/>
        <w:spacing w:before="120" w:after="0"/>
        <w:rPr>
          <w:lang w:val="el" w:eastAsia="el"/>
        </w:rPr>
      </w:pPr>
      <w:r>
        <w:rPr>
          <w:b/>
          <w:bCs/>
          <w:lang w:val="el" w:eastAsia="el"/>
        </w:rPr>
        <w:t>1.</w:t>
      </w:r>
      <w:r>
        <w:rPr>
          <w:lang w:val="el" w:eastAsia="el"/>
        </w:rPr>
        <w:t xml:space="preserve"> Οφειλή που έχει καταχωρισθεί κατά το άρθρο 2 της παρούσας στο ειδικό βιβλίο ανεπίδεκτων είσπραξης διαγράφεται από το βιβλίο αυτό και επαναχαρακτηρίζεται ως εισπράξιμη, εάν πριν από την παραγραφή της διαπιστωθεί ότι υπάρχει ή αποκτήθηκε από τον οφειλέτη ή συνυπόχρεο πρόσωπο περιουσιακό στοιχείο που καθιστά δυνατή τη μερική ή ολική εξόφληση της οφειλής.</w:t>
      </w:r>
    </w:p>
    <w:p>
      <w:pPr>
        <w:pStyle w:val="MainText"/>
        <w:spacing w:before="120" w:after="0"/>
        <w:rPr>
          <w:lang w:val="el" w:eastAsia="el"/>
        </w:rPr>
      </w:pPr>
      <w:r>
        <w:rPr>
          <w:b/>
          <w:bCs/>
          <w:lang w:val="el" w:eastAsia="el"/>
        </w:rPr>
        <w:t>2.</w:t>
      </w:r>
      <w:r>
        <w:rPr>
          <w:lang w:val="el" w:eastAsia="el"/>
        </w:rPr>
        <w:t xml:space="preserve"> Η διαδικασία για τον επαναχαρακτηρισμό ως εισπράξιμων των καταχωρισθεισών ως ανεπίδεκτων είσπραξης οφειλών γίνεται με τη διαδικασία που προβλέπεται στο άρθρο 2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Εκχώρηση αρμοδιοτήτων Γενικού Γραμματέα Δημοσίων Εσόδων</w:t>
      </w:r>
    </w:p>
    <w:p>
      <w:pPr>
        <w:spacing w:before="240" w:after="240"/>
        <w:rPr>
          <w:lang w:val="el" w:eastAsia="el"/>
        </w:rPr>
      </w:pPr>
      <w:r>
        <w:rPr>
          <w:b/>
          <w:bCs/>
          <w:i/>
          <w:iCs/>
          <w:lang w:val="el" w:eastAsia="el"/>
        </w:rPr>
        <w:t>Ορισμός αρμοδίων οργάνων</w:t>
      </w:r>
    </w:p>
    <w:p>
      <w:pPr>
        <w:pStyle w:val="MainText"/>
        <w:spacing w:before="120" w:after="0"/>
        <w:rPr>
          <w:lang w:val="el" w:eastAsia="el"/>
        </w:rPr>
      </w:pPr>
      <w:r>
        <w:rPr>
          <w:b/>
          <w:bCs/>
          <w:lang w:val="el" w:eastAsia="el"/>
        </w:rPr>
        <w:t>1.</w:t>
      </w:r>
      <w:r>
        <w:rPr>
          <w:lang w:val="el" w:eastAsia="el"/>
        </w:rPr>
        <w:t xml:space="preserve"> Ο χαρακτηρισμός οφειλής ως ανεπίδεκτης είσπραξης και η καταχώρισή της στα ειδικά βιβλία του άρθρου 3 γίνεται:</w:t>
      </w:r>
    </w:p>
    <w:p>
      <w:pPr>
        <w:pStyle w:val="StructureList1"/>
        <w:spacing w:before="120" w:after="0"/>
        <w:rPr>
          <w:lang w:val="el" w:eastAsia="el"/>
        </w:rPr>
      </w:pPr>
      <w:r>
        <w:rPr>
          <w:lang w:val="el" w:eastAsia="el"/>
        </w:rPr>
        <w:t>α)</w:t>
      </w:r>
      <w:r>
        <w:rPr>
          <w:lang w:val="en" w:eastAsia="en"/>
        </w:rPr>
        <w:tab/>
      </w:r>
      <w:r>
        <w:rPr>
          <w:lang w:val="el" w:eastAsia="el"/>
        </w:rPr>
        <w:t>με απόφαση του Προϊσταμένου της αρμόδιας για την επιδίωξη της είσπραξης της οφειλής φορολογικής ή τελωνειακής υπηρεσίας κατόπιν εισήγησης του Προϊσταμένου του Τμήματος που έχει την αρμοδιότητα του Δικαστικού και με σύμφωνη γνώμη του Προϊσταμένου Υποδιεύθυνσης της υπηρεσίας ή σε περίπτωση που δεν προβλέπεται Υποδιεύθυνση, με σύμφωνη γνώμη του νόμιμου αναπληρωτή του Προϊσταμένου της Υπηρεσίας, εφόσον πρόκειται για συνολική ληξιπρόθεσμη βεβαιωμένη οφειλή μικρότερη των τριακοσίων χιλιάδων (300.000) ευρώ,</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με απόφαση του Γενικού Γραμματέα Δημοσίων Εσόδων, κατόπιν εισήγησης του Προϊσταμένου της αρμόδιας για την επιδίωξη της είσπραξης της οφειλής φορολογικής ή τελωνειακής υπηρεσίας και με σύμφωνη γνώμη της Επιτροπής του άρθρου 15 του Ν. 2648/1998 (ΦΕΚ Α' 238), εφόσον πρόκειται για συνολική ληξιπρόθεσμη βεβαιωμένη οφειλή μεγαλύτερη των τριακοσίων (300.000) χιλιάδων ευρώ και έως ενάμισυ εκατομμύριο (1.500.000) ευρώ και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με απόφαση του Γενικού Γραμματέα Δημοσίων Εσόδων, κατόπιν εισήγησης του Προϊσταμένου της Επιχειρησιακής Μονάδας Είσπραξης και με σύμφωνη γνώμη του αρμόδιου Τμήματος του Ελεγκτικού Συνεδρίου, εφόσον πρόκειται για συνολική ληξιπρόθεσμη βεβαιωμένη οφειλή μεγαλύτερη από ενάμισυ εκατομμύριο (1.500.000) ευρώ.</w:t>
      </w:r>
    </w:p>
    <w:p>
      <w:pPr>
        <w:spacing w:before="240" w:after="240"/>
        <w:rPr>
          <w:lang w:val="el" w:eastAsia="el"/>
        </w:rPr>
      </w:pPr>
      <w:r>
        <w:rPr>
          <w:lang w:val="el" w:eastAsia="el"/>
        </w:rPr>
        <w:t xml:space="preserve">Σε εξαιρετικές περιπτώσεις, ο Γενικός Γραμματέας Δημοσίων Εσόδων μπορεί να ζητεί τη σύμφωνη γνώμη Κλιμακίου ή Τμήματος ή Διεύθυνσης του Ελεγκτικού Συνεδρίου, που συγκροτείται με απόφαση της Ολομέλειάς του για οφειλές που υπολείπονται του ανωτέρω ποσού. </w:t>
      </w:r>
    </w:p>
    <w:p>
      <w:pPr>
        <w:pStyle w:val="MainText"/>
        <w:spacing w:before="120" w:after="0"/>
        <w:rPr>
          <w:lang w:val="el" w:eastAsia="el"/>
        </w:rPr>
      </w:pPr>
      <w:r>
        <w:rPr>
          <w:b/>
          <w:bCs/>
          <w:lang w:val="el" w:eastAsia="el"/>
        </w:rPr>
        <w:t>2.</w:t>
      </w:r>
      <w:r>
        <w:rPr>
          <w:lang w:val="el" w:eastAsia="el"/>
        </w:rPr>
        <w:t xml:space="preserve"> Τα όργανα που αναφέρονται στην πρώτη παράγραφο είναι αρμόδια, με τις ίδιες διακρίσεις, και για τον επαναχαρακτηρισμό ανεπίδεκτης είσπραξης οφειλής ως εισπράξιμης.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Δεκεμβρίου 2013</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1089/2016 08.07.2016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1089/2016 08.07.2016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ΠΟΛ.1188/1.8.2014 07.08.2014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ΠΟΛ.1188/1.8.2014 07.08.2014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ΠΟΛ.1188/1.8.2014 07.08.2014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ΠΟΛ.1188/1.8.2014 07.08.2014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ΠΟΛ.1188/1.8.2014 07.08.2014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ΠΟΛ.1188/1.8.2014 07.08.2014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ΠΟΛ.1188/1.8.2014 07.08.2014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ΠΟΛ.1188/1.8.2014 07.08.2014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ΠΟΛ.1188/1.8.2014 07.08.2014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