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ΓΕΝ.Δ/ΝΣΗ ΦΟΡΟΛΟΓΙΚΩΝ ΕΛΕΓΧΩΝ</w:t>
      </w:r>
    </w:p>
    <w:p>
      <w:pPr>
        <w:pStyle w:val="Title"/>
        <w:spacing w:before="120" w:after="360"/>
        <w:rPr>
          <w:lang w:val="el" w:eastAsia="el"/>
        </w:rPr>
      </w:pPr>
      <w:r>
        <w:rPr>
          <w:b/>
          <w:bCs/>
          <w:lang w:val="el" w:eastAsia="el"/>
        </w:rPr>
        <w:t>&amp; 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 Α΄</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ΓΕΝ.ΔΙΕΥΘΥΝΣΗ ΦΟΡΟΛΟΓΙΑΣ</w:t>
      </w:r>
    </w:p>
    <w:p>
      <w:pPr>
        <w:spacing w:before="240" w:after="240"/>
        <w:rPr>
          <w:lang w:val="el" w:eastAsia="el"/>
        </w:rPr>
      </w:pPr>
      <w:r>
        <w:rPr>
          <w:b/>
          <w:bCs/>
          <w:lang w:val="el" w:eastAsia="el"/>
        </w:rPr>
        <w:t>ΔΙΕΥΘΥΝΣΗ ΦΟΡΟΛΟΓΙΑΣ ΚΕΦΑΛΑΙΟΥ</w:t>
      </w:r>
    </w:p>
    <w:p>
      <w:pPr>
        <w:spacing w:before="240" w:after="240"/>
        <w:rPr>
          <w:lang w:val="el" w:eastAsia="el"/>
        </w:rPr>
      </w:pPr>
      <w:r>
        <w:rPr>
          <w:b/>
          <w:bCs/>
          <w:lang w:val="el" w:eastAsia="el"/>
        </w:rPr>
        <w:t>ΤΜΗΜΑΤΑ Α’ , Β’ , ΦΜΑΠ</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 : </w:t>
      </w:r>
      <w:r>
        <w:rPr>
          <w:lang w:val="el" w:eastAsia="el"/>
        </w:rPr>
        <w:t>210 3375360-3375831-3375203-3375792</w:t>
      </w:r>
    </w:p>
    <w:p>
      <w:pPr>
        <w:spacing w:before="240" w:after="240"/>
        <w:rPr>
          <w:lang w:val="el" w:eastAsia="el"/>
        </w:rPr>
      </w:pPr>
      <w:r>
        <w:rPr>
          <w:b/>
          <w:bCs/>
          <w:lang w:val="el" w:eastAsia="el"/>
        </w:rPr>
        <w:t xml:space="preserve">FAX : </w:t>
      </w:r>
      <w:r>
        <w:rPr>
          <w:lang w:val="el" w:eastAsia="el"/>
        </w:rPr>
        <w:t>210 3375368</w:t>
      </w:r>
    </w:p>
    <w:p>
      <w:pPr>
        <w:spacing w:before="240" w:after="240"/>
        <w:rPr>
          <w:lang w:val="el" w:eastAsia="el"/>
        </w:rPr>
      </w:pPr>
      <w:r>
        <w:rPr>
          <w:b/>
          <w:bCs/>
          <w:u w:val="single"/>
          <w:lang w:val="el" w:eastAsia="el"/>
        </w:rPr>
        <w:t>ΘΕΜΑ:</w:t>
      </w:r>
      <w:r>
        <w:rPr>
          <w:b/>
          <w:bCs/>
          <w:lang w:val="el" w:eastAsia="el"/>
        </w:rPr>
        <w:t>«Παροχή οδηγιών για τις παραγραφόμενες υποθέσεις φορολογίας</w:t>
      </w:r>
    </w:p>
    <w:p>
      <w:pPr>
        <w:spacing w:before="240" w:after="240"/>
        <w:rPr>
          <w:lang w:val="el" w:eastAsia="el"/>
        </w:rPr>
      </w:pPr>
      <w:r>
        <w:rPr>
          <w:b/>
          <w:bCs/>
          <w:lang w:val="el" w:eastAsia="el"/>
        </w:rPr>
        <w:t>Κεφαλαίου».</w:t>
      </w:r>
    </w:p>
    <w:p>
      <w:pPr>
        <w:spacing w:before="240" w:after="240"/>
        <w:rPr>
          <w:lang w:val="el" w:eastAsia="el"/>
        </w:rPr>
      </w:pPr>
      <w:r>
        <w:rPr>
          <w:b/>
          <w:bCs/>
          <w:lang w:val="el" w:eastAsia="el"/>
        </w:rPr>
        <w:t>1.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ελέγχονται οι υποθέσεις που παρουσιάζουν φορολογικό ενδιαφέρον. Η επιλογή προς έλεγχο των ως άνω υποθέσεων γίνεται με τη χρησιμοποίηση μεθόδων ανάλυσης κινδύνου, σύμφωνα με τις διατάξεις του άρθρου 80 του ν. 3842/2010 (Α΄58), καθώς και τα κριτήρια που σχετίζονται με τη δυνατότητα είσπραξης των ποσών που θα βεβαιωθούν.</w:t>
      </w:r>
    </w:p>
    <w:p>
      <w:pPr>
        <w:spacing w:before="240" w:after="240"/>
        <w:rPr>
          <w:lang w:val="el" w:eastAsia="el"/>
        </w:rPr>
      </w:pPr>
      <w:r>
        <w:rPr>
          <w:b/>
          <w:bCs/>
          <w:lang w:val="el" w:eastAsia="el"/>
        </w:rPr>
        <w:t>ΑΔΑ: ΒΛΓΕΗ-Γ5Φ Με αποφάσεις του Γενικού Γραμματέα Δημοσίων Εσόδων ορίζονται τα εν γένει στοιχεία και κριτήρια που λαμβάνονται υπόψη για τον καθορισμό των προς έλεγχο υποθέσεων.</w:t>
      </w:r>
    </w:p>
    <w:p>
      <w:pPr>
        <w:spacing w:before="240" w:after="240"/>
        <w:rPr>
          <w:lang w:val="el" w:eastAsia="el"/>
        </w:rPr>
      </w:pPr>
      <w:r>
        <w:rPr>
          <w:b/>
          <w:bCs/>
          <w:lang w:val="el" w:eastAsia="el"/>
        </w:rPr>
        <w:t>2. Επειδή οι δηλώσεις της φορολογίας κεφαλαίου δεν υποβάλλονται ηλεκτρονικά, με συνέπεια να μην υπάρχουν τα στοιχεία αυτών στα πληροφοριακά συστήματα του Υπουργείου Οικονομικών, η επιλογή των προς έλεγχο παραγραφόμενων υποθέσεων θα διενεργηθεί από τον Προϊστάμενο της κάθε Υπηρεσίας, αντλώντας τις υποθέσεις από τα τηρούμενα βιβλία αυτής, στα οποία είναι καταχωρημένες κατά έτος οι υποθέσεις της φορολογίας κεφαλαίου.</w:t>
      </w:r>
    </w:p>
    <w:p>
      <w:pPr>
        <w:spacing w:before="240" w:after="240"/>
        <w:rPr>
          <w:lang w:val="el" w:eastAsia="el"/>
        </w:rPr>
      </w:pPr>
      <w:r>
        <w:rPr>
          <w:b/>
          <w:bCs/>
          <w:lang w:val="el" w:eastAsia="el"/>
        </w:rPr>
        <w:t>Ο Προϊστάμενος αφού αξιολογήσει τις υποθέσεις κληρονομιών, γονικών παροχών, δωρεών, μεταβιβάσεων, εμπορικών ελέγχων κ.λπ. καλείται να επιλέξει τις πλέον σοβαρές, όπως: α) Υποθέσεις φορολογίας μεταβίβασης ακινήτων με προσωρινή αξία ακινήτου άνω των 80.000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Υποθέσεις φορολογίας μεταβίβασης ακινήτων για τις οποίες χορηγήθηκε απαλλαγή Α΄ κατοικίας με κριτήριο το ύψος της αξίας του ακινήτου.</w:t>
      </w:r>
    </w:p>
    <w:p>
      <w:pPr>
        <w:pStyle w:val="StructureList1"/>
        <w:spacing w:before="120" w:after="0"/>
        <w:rPr>
          <w:lang w:val="el" w:eastAsia="el"/>
        </w:rPr>
      </w:pPr>
      <w:r>
        <w:rPr>
          <w:b/>
          <w:bCs/>
          <w:lang w:val="el" w:eastAsia="el"/>
        </w:rPr>
        <w:t>γ)</w:t>
      </w:r>
      <w:r>
        <w:rPr>
          <w:b/>
          <w:bCs/>
          <w:lang w:val="en" w:eastAsia="en"/>
        </w:rPr>
        <w:tab/>
      </w:r>
      <w:r>
        <w:rPr>
          <w:b/>
          <w:bCs/>
          <w:lang w:val="el" w:eastAsia="el"/>
        </w:rPr>
        <w:t>Υποθέσεις φορολογίας κληρονομιών – δωρεών – γονικών παροχών , στις οποίες περιλαμβάνονται κινητές αξίες, μετοχές, μερίδια, μερίδες και γενικά επιχειρήσεις (μη εισηγμένες σε χρηματιστήριο), η αξία των οποίων δεν προσδιορίστηκε σύμφωνα με τα οριζόμενα στην ΠΟΛ 1055/2003 ΑΥΟ.</w:t>
      </w:r>
    </w:p>
    <w:p>
      <w:pPr>
        <w:pStyle w:val="StructureList1"/>
        <w:spacing w:before="120" w:after="0"/>
        <w:rPr>
          <w:lang w:val="el" w:eastAsia="el"/>
        </w:rPr>
      </w:pPr>
      <w:r>
        <w:rPr>
          <w:b/>
          <w:bCs/>
          <w:lang w:val="el" w:eastAsia="el"/>
        </w:rPr>
        <w:t>δ)</w:t>
      </w:r>
      <w:r>
        <w:rPr>
          <w:b/>
          <w:bCs/>
          <w:lang w:val="en" w:eastAsia="en"/>
        </w:rPr>
        <w:tab/>
      </w:r>
      <w:r>
        <w:rPr>
          <w:b/>
          <w:bCs/>
          <w:lang w:val="el" w:eastAsia="el"/>
        </w:rPr>
        <w:t>Υποθέσεις φορολογίας μεγάλης ακίνητης περιουσίας εφόσον στην υποβληθείσα δήλωση έχουν αναγραφεί ενυπόθηκα χρέη από δάνεια (παρ. 1 άρθρου 25 ν.2459/1997) ή ο φορολογούμενος επικαλείται την απαλλαγή της περίπτωσης ια του άρθρου 23 του ν.2459/1997.</w:t>
      </w:r>
    </w:p>
    <w:p>
      <w:pPr>
        <w:spacing w:before="240" w:after="240"/>
        <w:rPr>
          <w:lang w:val="el" w:eastAsia="el"/>
        </w:rPr>
      </w:pPr>
      <w:r>
        <w:rPr>
          <w:b/>
          <w:bCs/>
          <w:lang w:val="el" w:eastAsia="el"/>
        </w:rPr>
        <w:t>ΑΔΑ: ΒΛΓΕΗ-Γ5Φ ε) Υποθέσεις ενιαίου τέλους ακινήτων, εφόσον στην υποβληθείσα δήλωση περιλαμβάνονται ειδικά κτίσματα και δεν έχουν αναγραφεί στοιχεία οικοπέδου ή αγροτεμαχίου. στ) Υποθέσεις ειδικού φόρου επί των ακινήτων του ν.3091/2002, ως προς τα δικαιολογητικά απαλλαγής.</w:t>
      </w:r>
    </w:p>
    <w:p>
      <w:pPr>
        <w:spacing w:before="240" w:after="240"/>
        <w:rPr>
          <w:lang w:val="el" w:eastAsia="el"/>
        </w:rPr>
      </w:pPr>
      <w:r>
        <w:rPr>
          <w:b/>
          <w:bCs/>
          <w:lang w:val="el" w:eastAsia="el"/>
        </w:rPr>
        <w:t>3. Επειδή το πλήθος των παραγραφόμενων υποθέσεων είναι πολύ μεγάλο και κατά συνέπεια καθίσταται ανέφικτο από τις υπηρεσίες να ελέγξουν όλες τις υποθέσεις φορολογίας κεφαλαίου που παραγράφονται στις 31 Δεκεμβρίου του 2013, η κάθε Υπηρεσία, θα αναθέσει προς έλεγχο τρεις (3) υποθέσεις σε κάθε ελεγκτή.</w:t>
      </w:r>
    </w:p>
    <w:p>
      <w:pPr>
        <w:spacing w:before="240" w:after="240"/>
        <w:rPr>
          <w:lang w:val="el" w:eastAsia="el"/>
        </w:rPr>
      </w:pPr>
      <w:r>
        <w:rPr>
          <w:b/>
          <w:bCs/>
          <w:lang w:val="el" w:eastAsia="el"/>
        </w:rPr>
        <w:t>Οι υποθέσεις θα ληφθούν ανά φορολογία με αυστηρή σειρά με βάση την ημερομηνία υποβολής της δήλωσης.</w:t>
      </w:r>
    </w:p>
    <w:p>
      <w:pPr>
        <w:spacing w:before="240" w:after="240"/>
        <w:rPr>
          <w:lang w:val="el" w:eastAsia="el"/>
        </w:rPr>
      </w:pPr>
      <w:r>
        <w:rPr>
          <w:b/>
          <w:bCs/>
          <w:lang w:val="el" w:eastAsia="el"/>
        </w:rPr>
        <w:t>4. Οι εντολές θα εκδοθούν χειρόγραφα, επειδή η έκδοση εντολής για τη Φορολογία Κεφαλαίου δεν υποστηρίζεται από το Ο.Π.Σ. ELENXIS.</w:t>
      </w:r>
    </w:p>
    <w:p>
      <w:pPr>
        <w:spacing w:before="240" w:after="240"/>
        <w:rPr>
          <w:lang w:val="el" w:eastAsia="el"/>
        </w:rPr>
      </w:pPr>
      <w:r>
        <w:rPr>
          <w:b/>
          <w:bCs/>
          <w:lang w:val="el" w:eastAsia="el"/>
        </w:rPr>
        <w:t>Επισημαίνεται ότι:</w:t>
      </w:r>
    </w:p>
    <w:p>
      <w:pPr>
        <w:spacing w:before="240" w:after="240"/>
        <w:rPr>
          <w:lang w:val="el" w:eastAsia="el"/>
        </w:rPr>
      </w:pPr>
      <w:r>
        <w:rPr>
          <w:b/>
          <w:bCs/>
          <w:lang w:val="el" w:eastAsia="el"/>
        </w:rPr>
        <w:t xml:space="preserve">Α. </w:t>
      </w:r>
      <w:r>
        <w:rPr>
          <w:b/>
          <w:bCs/>
          <w:lang w:val="el" w:eastAsia="el"/>
        </w:rPr>
        <w:t>Οι εντολές που έχουν εκδοθεί πριν την παρούσα διαδικασία και ο έλεγχος έχει ξεκινήσει, αυτός θα συνεχιστεί και θα ολοκληρωθεί, πλην των υποθέσεων που προκύπτει ότι είναι ήσσονος σημασίας, οι οποίες θα ακυρωθούν και ο έλεγχος δεν θα συνεχιστεί.</w:t>
      </w:r>
    </w:p>
    <w:p>
      <w:pPr>
        <w:spacing w:before="240" w:after="240"/>
        <w:rPr>
          <w:lang w:val="el" w:eastAsia="el"/>
        </w:rPr>
      </w:pPr>
      <w:r>
        <w:rPr>
          <w:b/>
          <w:bCs/>
          <w:lang w:val="el" w:eastAsia="el"/>
        </w:rPr>
        <w:t>Β</w:t>
      </w:r>
      <w:r>
        <w:rPr>
          <w:b/>
          <w:bCs/>
          <w:lang w:val="el" w:eastAsia="el"/>
        </w:rPr>
        <w:t>. Οι εντολές που έχουν εκδοθεί πριν την παρούσα διαδικασία και ο έλεγχος δεν έχει ξεκινήσει, θα ακυρωθούν.</w:t>
      </w:r>
    </w:p>
    <w:p>
      <w:pPr>
        <w:spacing w:before="240" w:after="240"/>
        <w:rPr>
          <w:lang w:val="el" w:eastAsia="el"/>
        </w:rPr>
      </w:pPr>
      <w:r>
        <w:rPr>
          <w:b/>
          <w:bCs/>
          <w:lang w:val="el" w:eastAsia="el"/>
        </w:rPr>
        <w:t xml:space="preserve">ΑΔΑ: ΒΛΓΕΗ-Γ5Φ </w:t>
      </w:r>
      <w:r>
        <w:rPr>
          <w:b/>
          <w:bCs/>
          <w:lang w:val="el" w:eastAsia="el"/>
        </w:rPr>
        <w:t>5</w:t>
      </w:r>
      <w:r>
        <w:rPr>
          <w:b/>
          <w:bCs/>
          <w:lang w:val="el" w:eastAsia="el"/>
        </w:rPr>
        <w:t>. Σύμφωνα με τα οριζόμενα στην παρ.5 του άρθρου 37 του ν.4141/2013 (ΦΕΚ 81</w:t>
      </w:r>
      <w:r>
        <w:rPr>
          <w:b/>
          <w:bCs/>
          <w:sz w:val="30"/>
          <w:szCs w:val="30"/>
          <w:vertAlign w:val="superscript"/>
          <w:lang w:val="el" w:eastAsia="el"/>
        </w:rPr>
        <w:t>Α</w:t>
      </w:r>
      <w:r>
        <w:rPr>
          <w:b/>
          <w:bCs/>
          <w:lang w:val="el" w:eastAsia="el"/>
        </w:rPr>
        <w:t>΄) ,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για τις οποίες έχει εκδοθεί εντολή ελέγχου μέχρι το χρόνο παραγραφής του δικαιώματος του Δημοσίου για κοινοποίηση φύλλων ελέγχου ή πράξεων, επιβολής του φόρου και λοιπών καταλογιστικών πράξεων, ήτοι έως 31.12.2013, παρατείνεται το δικαίωμα αυτό για δυο ακόμη έτη πέραν του χρόνου που ορίζεται από τις οικείες κατά περίπτωση διατάξεις.</w:t>
      </w:r>
    </w:p>
    <w:p>
      <w:pPr>
        <w:spacing w:before="240" w:after="240"/>
        <w:rPr>
          <w:lang w:val="el" w:eastAsia="el"/>
        </w:rPr>
      </w:pPr>
      <w:r>
        <w:rPr>
          <w:b/>
          <w:bCs/>
          <w:lang w:val="el" w:eastAsia="el"/>
        </w:rPr>
        <w:t>Συνεπώς οι εντολές θα πρέπει να εκδοθούν έως την ως άνω ημερομηνία, ώστε να επιτευχθεί η διετής παράταση της παραγραφής της υπόθεσης.</w:t>
      </w:r>
    </w:p>
    <w:p>
      <w:pPr>
        <w:spacing w:before="240" w:after="240"/>
        <w:rPr>
          <w:lang w:val="el" w:eastAsia="el"/>
        </w:rPr>
      </w:pPr>
      <w:r>
        <w:rPr>
          <w:b/>
          <w:bCs/>
          <w:lang w:val="el" w:eastAsia="el"/>
        </w:rPr>
        <w:t xml:space="preserve">6. Παράλληλα με την έκδοση της εντολής ο Προϊστάμενος της Υπηρεσίας </w:t>
      </w:r>
      <w:r>
        <w:rPr>
          <w:b/>
          <w:bCs/>
          <w:u w:val="single"/>
          <w:lang w:val="el" w:eastAsia="el"/>
        </w:rPr>
        <w:t>θα αποστείλει με συστημένη επιστολή γνωστοποίηση στον ελεγχόμενο με την πληροφορία ότι έχει επιλεγεί προς έλεγχο, αναφέροντας τον αριθμό της εντολής και την ημερομηνία έκδοσης αυτής.</w:t>
      </w:r>
    </w:p>
    <w:p>
      <w:pPr>
        <w:spacing w:before="240" w:after="240"/>
        <w:rPr>
          <w:lang w:val="el" w:eastAsia="el"/>
        </w:rPr>
      </w:pPr>
      <w:r>
        <w:rPr>
          <w:b/>
          <w:bCs/>
          <w:lang w:val="el" w:eastAsia="el"/>
        </w:rPr>
        <w:t>Υπόδειγμα επιστολής επισυνάπτεται στην παρούσα.</w:t>
      </w:r>
    </w:p>
    <w:p>
      <w:pPr>
        <w:spacing w:before="240" w:after="240"/>
        <w:rPr>
          <w:lang w:val="el" w:eastAsia="el"/>
        </w:rPr>
      </w:pPr>
      <w:r>
        <w:rPr>
          <w:b/>
          <w:bCs/>
          <w:lang w:val="el" w:eastAsia="el"/>
        </w:rPr>
        <w:t xml:space="preserve">7. Ο Προϊστάμενος της Υπηρεσίας, θα ενημερώσει την Γενική Διεύθυνση Φορολογικών Ελέγχων και Είσπραξης Δημοσίων Εσόδων στα e-mail </w:t>
      </w:r>
      <w:r>
        <w:rPr>
          <w:b/>
          <w:bCs/>
          <w:u w:val="single"/>
          <w:lang w:val="el" w:eastAsia="el"/>
        </w:rPr>
        <w:t>des.paragrafes@ mofadm.gr</w:t>
      </w:r>
      <w:r>
        <w:rPr>
          <w:b/>
          <w:bCs/>
          <w:lang w:val="el" w:eastAsia="el"/>
        </w:rPr>
        <w:t xml:space="preserve">, και </w:t>
      </w:r>
      <w:r>
        <w:rPr>
          <w:b/>
          <w:bCs/>
          <w:u w:val="single"/>
          <w:lang w:val="el" w:eastAsia="el"/>
        </w:rPr>
        <w:t>gdfeleghon@ mofadm.gr</w:t>
      </w:r>
      <w:r>
        <w:rPr>
          <w:b/>
          <w:bCs/>
          <w:lang w:val="el" w:eastAsia="el"/>
        </w:rPr>
        <w:t xml:space="preserve"> για τις εντολές που εξέδωσε με την ως άνω μεθοδολογία, για τις εντολές που είχαν εκδοθεί πριν από την παρούσα διαδικασία και ο έλεγχος θα συνεχιστεί καθώς επίσης και για τις εντολές που ακύρωσε, με τη μορφή των πινάκων του υποδείγματος.</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Η Προϊσταμένη της Γραμματείας Θεοχάρης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Όλες οι Δ.Ο.Υ. με τμήμα ελέγχου</w:t>
      </w:r>
    </w:p>
    <w:p>
      <w:pPr>
        <w:spacing w:before="240" w:after="240"/>
        <w:rPr>
          <w:lang w:val="el" w:eastAsia="el"/>
        </w:rPr>
      </w:pPr>
      <w:r>
        <w:rPr>
          <w:b/>
          <w:bCs/>
          <w:lang w:val="el" w:eastAsia="el"/>
        </w:rPr>
        <w:t>2. Κέντρο Ελέγχου Μεγάλων Επιχειρήσεων (Κ.Ε.ΜΕ.ΕΠ.)</w:t>
      </w:r>
    </w:p>
    <w:p>
      <w:pPr>
        <w:spacing w:before="240" w:after="240"/>
        <w:rPr>
          <w:lang w:val="el" w:eastAsia="el"/>
        </w:rPr>
      </w:pPr>
      <w:r>
        <w:rPr>
          <w:b/>
          <w:bCs/>
          <w:lang w:val="el" w:eastAsia="el"/>
        </w:rPr>
        <w:t>3. Κέντρο Ελέγχου Φορολογουμένων Μεγάλου Πλούτου (Κ.Ε.ΦΟ.ΜΕ.Π.)</w:t>
      </w:r>
    </w:p>
    <w:p>
      <w:pPr>
        <w:spacing w:before="240" w:after="240"/>
        <w:rPr>
          <w:lang w:val="el" w:eastAsia="el"/>
        </w:rPr>
      </w:pPr>
      <w:r>
        <w:rPr>
          <w:b/>
          <w:bCs/>
          <w:lang w:val="el" w:eastAsia="el"/>
        </w:rPr>
        <w:t>4. Δ.Ε.Κ. Αθήνας</w:t>
      </w:r>
    </w:p>
    <w:p>
      <w:pPr>
        <w:spacing w:before="240" w:after="240"/>
        <w:rPr>
          <w:lang w:val="el" w:eastAsia="el"/>
        </w:rPr>
      </w:pPr>
      <w:r>
        <w:rPr>
          <w:b/>
          <w:bCs/>
          <w:lang w:val="el" w:eastAsia="el"/>
        </w:rPr>
        <w:t>5. Δ.Ε.Κ. Θεσσαλονίκης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Ειδικού Γραμματέα ΣΔΟΕ</w:t>
      </w:r>
    </w:p>
    <w:p>
      <w:pPr>
        <w:spacing w:before="240" w:after="240"/>
        <w:rPr>
          <w:lang w:val="el" w:eastAsia="el"/>
        </w:rPr>
      </w:pPr>
      <w:r>
        <w:rPr>
          <w:b/>
          <w:bCs/>
          <w:lang w:val="el" w:eastAsia="el"/>
        </w:rPr>
        <w:t>5. Γραφείο Αν. Γεν. Δ/ντριας Φορ/κών Ελέγχων &amp; Είσπρ. Δημοσίων Εσόδων</w:t>
      </w:r>
    </w:p>
    <w:p>
      <w:pPr>
        <w:spacing w:before="240" w:after="240"/>
        <w:rPr>
          <w:lang w:val="el" w:eastAsia="el"/>
        </w:rPr>
      </w:pPr>
      <w:r>
        <w:rPr>
          <w:b/>
          <w:bCs/>
          <w:lang w:val="el" w:eastAsia="el"/>
        </w:rPr>
        <w:t>6. Γραφείο Αν. Γενικού Διευθυντή Φορολογίας</w:t>
      </w:r>
    </w:p>
    <w:p>
      <w:pPr>
        <w:spacing w:before="240" w:after="240"/>
        <w:rPr>
          <w:lang w:val="el" w:eastAsia="el"/>
        </w:rPr>
      </w:pPr>
      <w:r>
        <w:rPr>
          <w:b/>
          <w:bCs/>
          <w:lang w:val="el" w:eastAsia="el"/>
        </w:rPr>
        <w:t>7. Γραφείο Γενικού Δ/ντή Οικονομικής Επιθεώρησης</w:t>
      </w:r>
    </w:p>
    <w:p>
      <w:pPr>
        <w:spacing w:before="240" w:after="240"/>
        <w:rPr>
          <w:lang w:val="el" w:eastAsia="el"/>
        </w:rPr>
      </w:pPr>
      <w:r>
        <w:rPr>
          <w:b/>
          <w:bCs/>
          <w:lang w:val="el" w:eastAsia="el"/>
        </w:rPr>
        <w:t>(με την παράκληση να ενημερωθούν οι οικονομικοί επιθεωρητές των αρμόδιων Δ.Ο.Υ.)</w:t>
      </w:r>
    </w:p>
    <w:p>
      <w:pPr>
        <w:spacing w:before="240" w:after="240"/>
        <w:rPr>
          <w:lang w:val="el" w:eastAsia="el"/>
        </w:rPr>
      </w:pPr>
      <w:r>
        <w:rPr>
          <w:b/>
          <w:bCs/>
          <w:lang w:val="el" w:eastAsia="el"/>
        </w:rPr>
        <w:t>8. Γραφείο Γενικού Δ/ντή Διοικητικής Υποστήριξης</w:t>
      </w:r>
    </w:p>
    <w:p>
      <w:pPr>
        <w:spacing w:before="240" w:after="240"/>
        <w:rPr>
          <w:lang w:val="el" w:eastAsia="el"/>
        </w:rPr>
      </w:pPr>
      <w:r>
        <w:rPr>
          <w:b/>
          <w:bCs/>
          <w:lang w:val="el" w:eastAsia="el"/>
        </w:rPr>
        <w:t>9. Γραφείο Γενικού Δ/ντή Δημ. Περιουσίας και Εθνικών Κληροδοτημάτων</w:t>
      </w:r>
    </w:p>
    <w:p>
      <w:pPr>
        <w:spacing w:before="240" w:after="240"/>
        <w:rPr>
          <w:lang w:val="el" w:eastAsia="el"/>
        </w:rPr>
      </w:pPr>
      <w:r>
        <w:rPr>
          <w:b/>
          <w:bCs/>
          <w:lang w:val="el" w:eastAsia="el"/>
        </w:rPr>
        <w:t>10. Γραφείο Δ/ντριας της Δ/νσης Ηλεκτρονικής Διακυβέρνησης</w:t>
      </w:r>
    </w:p>
    <w:p>
      <w:pPr>
        <w:spacing w:before="240" w:after="240"/>
        <w:rPr>
          <w:lang w:val="el" w:eastAsia="el"/>
        </w:rPr>
      </w:pPr>
      <w:r>
        <w:rPr>
          <w:b/>
          <w:bCs/>
          <w:lang w:val="el" w:eastAsia="el"/>
        </w:rPr>
        <w:t>11. Δ/νση Ηλεκτρονικής Διακυβέρνησης Τμήμα Δ΄</w:t>
      </w:r>
    </w:p>
    <w:p>
      <w:pPr>
        <w:spacing w:before="240" w:after="240"/>
        <w:rPr>
          <w:lang w:val="el" w:eastAsia="el"/>
        </w:rPr>
      </w:pPr>
      <w:r>
        <w:rPr>
          <w:b/>
          <w:bCs/>
          <w:lang w:val="el" w:eastAsia="el"/>
        </w:rPr>
        <w:t>12. Δ/νση Επιχειρησιακού Σχεδιασμού Τμήματα Α΄,Β΄,Γ΄,Δ΄,Ε΄</w:t>
      </w:r>
    </w:p>
    <w:p>
      <w:pPr>
        <w:spacing w:before="240" w:after="240"/>
        <w:rPr>
          <w:lang w:val="el" w:eastAsia="el"/>
        </w:rPr>
      </w:pPr>
      <w:r>
        <w:rPr>
          <w:b/>
          <w:bCs/>
          <w:lang w:val="el" w:eastAsia="el"/>
        </w:rPr>
        <w:t>13. Δ/νση Ελέγχων Τμήματα Α΄, Β΄, Γ΄,Δ΄</w:t>
      </w:r>
    </w:p>
    <w:p>
      <w:pPr>
        <w:spacing w:before="240" w:after="240"/>
        <w:rPr>
          <w:lang w:val="el" w:eastAsia="el"/>
        </w:rPr>
      </w:pPr>
      <w:r>
        <w:rPr>
          <w:b/>
          <w:bCs/>
          <w:lang w:val="el" w:eastAsia="el"/>
        </w:rPr>
        <w:t>14. Δ/νση Φορολογικής Συμμόρφωσης</w:t>
      </w:r>
    </w:p>
    <w:p>
      <w:pPr>
        <w:spacing w:before="240" w:after="240"/>
        <w:rPr>
          <w:lang w:val="el" w:eastAsia="el"/>
        </w:rPr>
      </w:pPr>
      <w:r>
        <w:rPr>
          <w:b/>
          <w:bCs/>
          <w:lang w:val="el" w:eastAsia="el"/>
        </w:rPr>
        <w:t>15. Δ/νση Φορολογίας Κεφαλαίου (Τμήματα Α΄, Β΄, ΦΜΑΠ)</w:t>
      </w:r>
    </w:p>
    <w:p>
      <w:pPr>
        <w:spacing w:before="240" w:after="240"/>
        <w:rPr>
          <w:lang w:val="el" w:eastAsia="el"/>
        </w:rPr>
      </w:pPr>
      <w:r>
        <w:rPr>
          <w:b/>
          <w:bCs/>
          <w:lang w:val="el" w:eastAsia="el"/>
        </w:rPr>
        <w:t>ΑΔΑ: ΒΛΓΕΗ-Γ5Φ</w:t>
      </w:r>
    </w:p>
    <w:p>
      <w:pPr>
        <w:spacing w:before="240" w:after="240"/>
        <w:rPr>
          <w:lang w:val="el" w:eastAsia="el"/>
        </w:rPr>
      </w:pPr>
      <w:r>
        <w:rPr>
          <w:b/>
          <w:bCs/>
          <w:u w:val="single"/>
          <w:lang w:val="el" w:eastAsia="el"/>
        </w:rPr>
        <w:t>ΥΠΟΔΕΙΓΜΑΤΑ ΓΙΑ ΕΝΗΜΕΡΩΣΗ ΤΗΣ ΓΕΝΙΚΗΣ ΓΡΑΜΜΑΤΕΙΑΣ ΔΗΜΟΣΙΩΝ</w:t>
      </w:r>
    </w:p>
    <w:p>
      <w:pPr>
        <w:spacing w:before="240" w:after="240"/>
        <w:rPr>
          <w:lang w:val="el" w:eastAsia="el"/>
        </w:rPr>
      </w:pPr>
      <w:r>
        <w:rPr>
          <w:b/>
          <w:bCs/>
          <w:u w:val="single"/>
          <w:lang w:val="el" w:eastAsia="el"/>
        </w:rPr>
        <w:t>ΕΣΟΔΩΝ</w:t>
      </w:r>
    </w:p>
    <w:p>
      <w:pPr>
        <w:spacing w:before="240" w:after="240"/>
        <w:rPr>
          <w:lang w:val="el" w:eastAsia="el"/>
        </w:rPr>
      </w:pPr>
      <w:r>
        <w:rPr>
          <w:b/>
          <w:bCs/>
          <w:u w:val="single"/>
          <w:lang w:val="el" w:eastAsia="el"/>
        </w:rPr>
        <w:t>ΥΠΟΔΕΙΓΜΑ 1. ΠΙΝΑΚΑΣ ΕΝΤΟΛΩΝ ΠΟΥ ΕΚΔΟΘΗΚΑΝ ΜΕ ΤΗΝ ΠΑΡΟΥΣΑ ΔΙΑΔΙΚΑΣΙΑ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1291"/>
        <w:gridCol w:w="2462"/>
        <w:gridCol w:w="1779"/>
        <w:gridCol w:w="1380"/>
        <w:gridCol w:w="1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ΑΡ.ΕΝΤΟΛΗΣ /ΗΜΕΡΟΜΗΝΙΑ ΕΚΔΟΣΗΣ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ΕΠΟΠΤΗΣ /ΕΛΕΓΚΤΗΣ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****/χχ.χχ.χχχχ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2. ΠΙΝΑΚΑΣ ΕΝΤΟΛΩΝ ΠΟΥ ΕΙΧΑΝ ΕΚΔΟΘΕΙ ΚΑΙ Ο ΕΛΕΓΧΟΣ ΘΑ ΣΥN ΕΧΙΣΤΕΙ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1291"/>
        <w:gridCol w:w="2462"/>
        <w:gridCol w:w="1779"/>
        <w:gridCol w:w="1380"/>
        <w:gridCol w:w="1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ΑΡ.ΕΝΤΟΛΗΣ /ΗΜΕΡΟΜΗΝΙΑ ΕΚΔΟΣΗΣ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ΕΠΟΠΤΗΣ /ΕΛΕΓΚΤΗΣ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****/χχ.χχ.χχχχ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3. ΠΙΝΑΚΑΣ ΕΝΤΟΛΩΝ ΠΟΥ ΕΙΧΑΝ ΕΚΔΟΘΕΙ ΚΑΙ ΑΚΥΡΩΘΗΚΑΝ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1291"/>
        <w:gridCol w:w="2462"/>
        <w:gridCol w:w="1779"/>
        <w:gridCol w:w="1380"/>
        <w:gridCol w:w="1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ΑΡ.ΕΝΤΟΛΗΣ /ΗΜΕΡΟΜΗΝΙΑ ΕΚΔΟΣΗΣ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ΕΠΟΠΤΗΣ /ΕΛΕΓΚΤΗΣ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****/χχ.χχ.χχχχ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(Υπόδειγμα επιστολής )</w:t>
      </w:r>
    </w:p>
    <w:p>
      <w:pPr>
        <w:spacing w:before="240" w:after="240"/>
        <w:rPr>
          <w:lang w:val="el" w:eastAsia="el"/>
        </w:rPr>
      </w:pPr>
      <w:r>
        <w:rPr>
          <w:b/>
          <w:bCs/>
          <w:lang w:val="el" w:eastAsia="el"/>
        </w:rPr>
        <w:t>Ε Λ Λ Η Ν Ι Κ Η Δ Η Μ Ο Κ Ρ Α Τ Ι 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Ταχ. Διεύθυνση:……….</w:t>
      </w:r>
    </w:p>
    <w:p>
      <w:pPr>
        <w:spacing w:before="240" w:after="240"/>
        <w:rPr>
          <w:lang w:val="el" w:eastAsia="el"/>
        </w:rPr>
      </w:pPr>
      <w:r>
        <w:rPr>
          <w:b/>
          <w:bCs/>
          <w:lang w:val="el" w:eastAsia="el"/>
        </w:rPr>
        <w:t>Τ.Κ…………</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 :</w:t>
      </w:r>
    </w:p>
    <w:p>
      <w:pPr>
        <w:spacing w:before="240" w:after="240"/>
        <w:rPr>
          <w:lang w:val="el" w:eastAsia="el"/>
        </w:rPr>
      </w:pPr>
      <w:r>
        <w:rPr>
          <w:b/>
          <w:bCs/>
          <w:lang w:val="el" w:eastAsia="el"/>
        </w:rPr>
        <w:t>Fax:</w:t>
      </w:r>
    </w:p>
    <w:p>
      <w:pPr>
        <w:spacing w:before="240" w:after="240"/>
        <w:rPr>
          <w:lang w:val="el" w:eastAsia="el"/>
        </w:rPr>
      </w:pPr>
      <w:r>
        <w:rPr>
          <w:b/>
          <w:bCs/>
          <w:lang w:val="el" w:eastAsia="el"/>
        </w:rPr>
        <w:t>ΓΝΩΣΤΟΠΟΙΗΣΗ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8"/>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ΝΟΜΙΜΟΣ ΕΚΠΡΟΣΩΠΟΣ: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Σας γνωστοποιούμε ότι από την υπηρεσία μας έχετε επιλεγεί για έλεγχο φορολογίας κεφαλαίου (εντολή ελέγχου …….. / ../12/2013 ).</w:t>
      </w:r>
    </w:p>
    <w:p>
      <w:pPr>
        <w:spacing w:before="240" w:after="240"/>
        <w:rPr>
          <w:lang w:val="el" w:eastAsia="el"/>
        </w:rPr>
      </w:pPr>
      <w:r>
        <w:rPr>
          <w:b/>
          <w:bCs/>
          <w:lang w:val="el" w:eastAsia="el"/>
        </w:rPr>
        <w:t>Σύμφωνα με τις διατάξεις της παραγράφου 5 του άρθρου 37 του Ν.4141/2013 (</w:t>
      </w:r>
      <w:r>
        <w:rPr>
          <w:b/>
          <w:bCs/>
          <w:i/>
          <w:iCs/>
          <w:lang w:val="el" w:eastAsia="el"/>
        </w:rPr>
        <w:t>ΦΕΚ</w:t>
      </w:r>
      <w:r>
        <w:rPr>
          <w:b/>
          <w:bCs/>
          <w:lang w:val="el" w:eastAsia="el"/>
        </w:rPr>
        <w:t xml:space="preserve"> Α' 81/05-04-2013), οι ανέλεγκτες υποθέσεις φορολογίας εισοδήματος και λοιπών φορολογικών αντικειμένων των οποίων επίκειται ο χρόνος παραγραφής του Δημοσίου για κοινοποίηση φύλλων ελέγχου ή πράξεων , επιβολής φόρου και λοιπών καταλογιστικών πράξεων </w:t>
      </w:r>
      <w:r>
        <w:rPr>
          <w:b/>
          <w:bCs/>
          <w:u w:val="single"/>
          <w:lang w:val="el" w:eastAsia="el"/>
        </w:rPr>
        <w:t>παρατείνεται για δύο ακόμα έτη πέραν</w:t>
      </w:r>
      <w:r>
        <w:rPr>
          <w:b/>
          <w:bCs/>
          <w:lang w:val="el" w:eastAsia="el"/>
        </w:rPr>
        <w:t>του χρόνου που ορίζεται από τις κείμενες διατάξεις , εφόσον έχει εκδοθεί η εντολή ελέγχου έως 31.12.2013.</w:t>
      </w:r>
    </w:p>
    <w:p>
      <w:pPr>
        <w:spacing w:before="240" w:after="240"/>
        <w:rPr>
          <w:lang w:val="el" w:eastAsia="el"/>
        </w:rPr>
      </w:pPr>
      <w:r>
        <w:rPr>
          <w:b/>
          <w:bCs/>
          <w:lang w:val="el" w:eastAsia="el"/>
        </w:rPr>
        <w:t>Ο ΠΡΟΪΣΤΑΜΕΝΟΣ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