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ΕΞΑΙΡ. ΕΠΕΙΓΟΝ-ΝΑ ΣΤΑΛΕΙ ΜΕ ΤΗΛΕΟΜΟΙΟΤΥΠΙΑ</w:t>
      </w:r>
    </w:p>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 ΓΕΝ. Δ/ΝΣΗ ΦΟΡΟΛΟΓΙΚΩΝ ΕΛΕΓΧΩΝ &amp; ΕΙΣΠΡΑΞΗΣ ΔΗΜΟΣΙΩΝ ΕΣΟΔΩΝ</w:t>
      </w:r>
    </w:p>
    <w:p>
      <w:pPr>
        <w:pStyle w:val="Title"/>
        <w:spacing w:before="120" w:after="360"/>
        <w:rPr>
          <w:lang w:val="el" w:eastAsia="el"/>
        </w:rPr>
      </w:pPr>
      <w:r>
        <w:rPr>
          <w:b/>
          <w:bCs/>
          <w:lang w:val="el" w:eastAsia="el"/>
        </w:rPr>
        <w:t>-ΔΙΕΥΘΥΝΣΗ ΕΠΙΧΕΙΡΗΣΙΑΚΟΥ ΣΧΕΔΙΑΣΜΟΥ ΤΜΗΜAΤΑ Δ’, Α’</w:t>
      </w:r>
    </w:p>
    <w:p>
      <w:pPr>
        <w:pStyle w:val="Title"/>
        <w:spacing w:before="120" w:after="360"/>
        <w:rPr>
          <w:lang w:val="el" w:eastAsia="el"/>
        </w:rPr>
      </w:pPr>
      <w:r>
        <w:rPr>
          <w:b/>
          <w:bCs/>
          <w:lang w:val="el" w:eastAsia="el"/>
        </w:rPr>
        <w:t>-ΔΙΕΥΘΥΝΣΗ ΕΛΕΓΧΩΝ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Β’</w:t>
      </w:r>
    </w:p>
    <w:p>
      <w:pPr>
        <w:spacing w:before="240" w:after="240"/>
        <w:rPr>
          <w:lang w:val="el" w:eastAsia="el"/>
        </w:rPr>
      </w:pPr>
      <w:r>
        <w:rPr>
          <w:b/>
          <w:bCs/>
          <w:lang w:val="el" w:eastAsia="el"/>
        </w:rPr>
        <w:t>ΔΙΕΥΘΥΝΣΗ ΗΛΕΚΤΡΟΝΙΚΗΣ ΔΙΑΚΥΒΕΡΝΗΣΗΣ ΤΜΗΜΑ Δ’</w:t>
      </w:r>
    </w:p>
    <w:p>
      <w:pPr>
        <w:spacing w:before="240" w:after="240"/>
        <w:rPr>
          <w:lang w:val="el" w:eastAsia="el"/>
        </w:rPr>
      </w:pPr>
      <w:r>
        <w:rPr>
          <w:b/>
          <w:bCs/>
          <w:lang w:val="el" w:eastAsia="el"/>
        </w:rPr>
        <w:t>Ταχ. Δ/νση: Κ. Σερβίας 10</w:t>
      </w:r>
    </w:p>
    <w:p>
      <w:pPr>
        <w:spacing w:before="240" w:after="240"/>
        <w:rPr>
          <w:lang w:val="el" w:eastAsia="el"/>
        </w:rPr>
      </w:pPr>
      <w:r>
        <w:rPr>
          <w:b/>
          <w:bCs/>
          <w:lang w:val="el" w:eastAsia="el"/>
        </w:rPr>
        <w:t>Ταχ. Κωδ.: 101 84 ΑΘΗΝΑ</w:t>
      </w:r>
    </w:p>
    <w:p>
      <w:pPr>
        <w:spacing w:before="240" w:after="240"/>
        <w:rPr>
          <w:lang w:val="el" w:eastAsia="el"/>
        </w:rPr>
      </w:pPr>
      <w:r>
        <w:rPr>
          <w:b/>
          <w:bCs/>
          <w:lang w:val="el" w:eastAsia="el"/>
        </w:rPr>
        <w:t>Τηλ. :210 3375205</w:t>
      </w:r>
    </w:p>
    <w:p>
      <w:pPr>
        <w:spacing w:before="240" w:after="240"/>
        <w:rPr>
          <w:lang w:val="el" w:eastAsia="el"/>
        </w:rPr>
      </w:pPr>
      <w:r>
        <w:rPr>
          <w:b/>
          <w:bCs/>
          <w:lang w:val="el" w:eastAsia="el"/>
        </w:rPr>
        <w:t>FAX :210 3375368</w:t>
      </w:r>
    </w:p>
    <w:p>
      <w:pPr>
        <w:spacing w:before="240" w:after="240"/>
        <w:rPr>
          <w:lang w:val="el" w:eastAsia="el"/>
        </w:rPr>
      </w:pPr>
      <w:r>
        <w:rPr>
          <w:b/>
          <w:bCs/>
          <w:u w:val="single"/>
          <w:lang w:val="el" w:eastAsia="el"/>
        </w:rPr>
        <w:t>ΘΕΜΑ:</w:t>
      </w:r>
      <w:r>
        <w:rPr>
          <w:b/>
          <w:bCs/>
          <w:lang w:val="el" w:eastAsia="el"/>
        </w:rPr>
        <w:t>«Παροχή οδηγιών για την εφαρμογή των διατάξεων της Α.Υ.Ο. ΠΟΛ. 1235/2013 (Φ.Ε.Κ.2693Β΄) “Καθορισμός δείγματος ελέγχου σύμφωνα με τις διατάξεις της παραγράφου 1 του άρθρου 5 της Α.Υ.Ο. ΠΟΛ. 1159/2011 (Φ.Ε.Κ. 1657Β΄) των επιχειρήσεων που έχουν ελεγχθεί από Νόμιμους Ελεγκτές και ελεγκτικά γραφεία, σύμφωνα με τις διατάξεις της παρ. 5 του άρθρου 82 του ν. 2238/1994 και της Α.Υ.Ο. ΠΟΛ.1159/2011 όπως ισχύει, των οποίων η διαχειριστική περίοδος έληξε από την 01.04.2012 έως και την 31.10.2012, καθώς και εκείνων των οποίων η διαχειριστική περίοδος ενώ είχε λήξει έως και την 31.03.2012 δεν είχαν συμπεριληφθεί στη διαδικασία καθορισμού του δείγματος των Α.Υ.Ο. ΠΟΛ.1165/2012 (Φ.Ε.Κ.2248Β’) και ΠΟΛ.1211/2012 (Φ.Ε.Κ. 3343Β’) ως και λοιπά θέματα ελέγχου των υποθέσεων αυτών”».</w:t>
      </w:r>
    </w:p>
    <w:p>
      <w:pPr>
        <w:spacing w:before="240" w:after="240"/>
        <w:rPr>
          <w:lang w:val="el" w:eastAsia="el"/>
        </w:rPr>
      </w:pPr>
      <w:r>
        <w:rPr>
          <w:b/>
          <w:bCs/>
          <w:lang w:val="el" w:eastAsia="el"/>
        </w:rPr>
        <w:t>Σχετικά με το ως άνω θέμα σας ενημερώνουμε για τα εξής:</w:t>
      </w:r>
    </w:p>
    <w:p>
      <w:pPr>
        <w:spacing w:before="240" w:after="240"/>
        <w:rPr>
          <w:lang w:val="el" w:eastAsia="el"/>
        </w:rPr>
      </w:pPr>
      <w:r>
        <w:rPr>
          <w:b/>
          <w:bCs/>
          <w:lang w:val="el" w:eastAsia="el"/>
        </w:rPr>
        <w:t>1. Κάθε αρμόδια Φορολογική Ελεγκτική Υπηρεσία (Φ.Ε.Υ.) μπορεί, μέσω ειδικής εφαρμογής, να αντλεί τα στοιχεία που απαιτούνται προκειμένου να υλοποιηθούν τα οριζόμενα τόσο στην Α.Υ.Ο. ΠΟΛ.1235/2013 όσο και στο τελευταίο εδάφιο της παραγράφου 5 του άρθρου 82 του ν.2238/1994.</w:t>
      </w:r>
    </w:p>
    <w:p>
      <w:pPr>
        <w:spacing w:before="240" w:after="240"/>
        <w:rPr>
          <w:lang w:val="el" w:eastAsia="el"/>
        </w:rPr>
      </w:pPr>
      <w:r>
        <w:rPr>
          <w:b/>
          <w:bCs/>
          <w:lang w:val="el" w:eastAsia="el"/>
        </w:rPr>
        <w:t>Πιο συγκεκριμένα, κάθε Φ.Ε.Υ., έχοντας πρόσβαση σε τρεις (3) αναφορές της σχετικής εφαρμογής, θα έχει την πληροφόρηση αναφορικά:</w:t>
      </w:r>
    </w:p>
    <w:p>
      <w:pPr>
        <w:pStyle w:val="StructureList1"/>
        <w:spacing w:before="120" w:after="0"/>
        <w:rPr>
          <w:lang w:val="el" w:eastAsia="el"/>
        </w:rPr>
      </w:pPr>
      <w:r>
        <w:rPr>
          <w:b/>
          <w:bCs/>
          <w:lang w:val="el" w:eastAsia="el"/>
        </w:rPr>
        <w:t>α)</w:t>
      </w:r>
      <w:r>
        <w:rPr>
          <w:b/>
          <w:bCs/>
          <w:lang w:val="en" w:eastAsia="en"/>
        </w:rPr>
        <w:tab/>
      </w:r>
      <w:r>
        <w:rPr>
          <w:b/>
          <w:bCs/>
          <w:lang w:val="el" w:eastAsia="el"/>
        </w:rPr>
        <w:t>με όλες τις υποθέσεις αρμοδιότητάς της για τις οποίες έχει υποβληθεί ετήσιο φορολογικό πιστοποιητικό,</w:t>
      </w:r>
    </w:p>
    <w:p>
      <w:pPr>
        <w:pStyle w:val="StructureList1"/>
        <w:spacing w:before="120" w:after="0"/>
        <w:rPr>
          <w:lang w:val="el" w:eastAsia="el"/>
        </w:rPr>
      </w:pPr>
      <w:r>
        <w:rPr>
          <w:b/>
          <w:bCs/>
          <w:lang w:val="el" w:eastAsia="el"/>
        </w:rPr>
        <w:t>β)</w:t>
      </w:r>
      <w:r>
        <w:rPr>
          <w:b/>
          <w:bCs/>
          <w:lang w:val="en" w:eastAsia="en"/>
        </w:rPr>
        <w:tab/>
      </w:r>
      <w:r>
        <w:rPr>
          <w:b/>
          <w:bCs/>
          <w:lang w:val="el" w:eastAsia="el"/>
        </w:rPr>
        <w:t>με τις υποθέσεις αρμοδιότητάς της, οι οποίες έχουν υπαχθεί στο δείγμα της παραγράφου 1 του άρθρου 5 της Α.Υ.Ο. ΠΟΛ.1159/2011 και</w:t>
      </w:r>
    </w:p>
    <w:p>
      <w:pPr>
        <w:pStyle w:val="StructureList1"/>
        <w:spacing w:before="120" w:after="0"/>
        <w:rPr>
          <w:lang w:val="el" w:eastAsia="el"/>
        </w:rPr>
      </w:pPr>
      <w:r>
        <w:rPr>
          <w:b/>
          <w:bCs/>
          <w:lang w:val="el" w:eastAsia="el"/>
        </w:rPr>
        <w:t>γ)</w:t>
      </w:r>
      <w:r>
        <w:rPr>
          <w:b/>
          <w:bCs/>
          <w:lang w:val="en" w:eastAsia="en"/>
        </w:rPr>
        <w:tab/>
      </w:r>
      <w:r>
        <w:rPr>
          <w:b/>
          <w:bCs/>
          <w:lang w:val="el" w:eastAsia="el"/>
        </w:rPr>
        <w:t>με τις υποθέσεις αρμοδιότητάς της για τις οποίες δε χορηγήθηκε ετήσιο φορολογικό πιστοποιητικό, διότι οι ελεγχόμενες επιχειρήσεις αρνήθηκαν τον έλεγχο.</w:t>
      </w:r>
    </w:p>
    <w:p>
      <w:pPr>
        <w:spacing w:before="240" w:after="240"/>
        <w:rPr>
          <w:lang w:val="el" w:eastAsia="el"/>
        </w:rPr>
      </w:pPr>
      <w:r>
        <w:rPr>
          <w:b/>
          <w:bCs/>
          <w:lang w:val="el" w:eastAsia="el"/>
        </w:rPr>
        <w:t xml:space="preserve">Ειδικά για την αναφορά (γ) </w:t>
      </w:r>
      <w:r>
        <w:rPr>
          <w:b/>
          <w:bCs/>
          <w:lang w:val="el" w:eastAsia="el"/>
        </w:rPr>
        <w:t xml:space="preserve">σημειώνεται ότι </w:t>
      </w:r>
      <w:r>
        <w:rPr>
          <w:b/>
          <w:bCs/>
          <w:u w:val="single"/>
          <w:lang w:val="el" w:eastAsia="el"/>
        </w:rPr>
        <w:t>θα παρασχεθεί εκ νέου ενημέρωση στις Φ.Ε.Υ. σχετικά με το περιεχόμενό της,</w:t>
      </w:r>
      <w:r>
        <w:rPr>
          <w:b/>
          <w:bCs/>
          <w:lang w:val="el" w:eastAsia="el"/>
        </w:rPr>
        <w:t xml:space="preserve"> δεδομένου ότι, όπως διαπιστώθηκε από την Υπηρεσία μας, χρήζει περαιτέρω επεξεργασίας προκειμένου να εμφανίζεται πλήρως επικαιροποιημένο.</w:t>
      </w:r>
    </w:p>
    <w:p>
      <w:pPr>
        <w:pStyle w:val="StructureList1"/>
        <w:spacing w:before="120" w:after="0"/>
        <w:rPr>
          <w:lang w:val="el" w:eastAsia="el"/>
        </w:rPr>
      </w:pPr>
      <w:r>
        <w:rPr>
          <w:b/>
          <w:bCs/>
          <w:lang w:val="el" w:eastAsia="el"/>
        </w:rPr>
        <w:t>-</w:t>
      </w:r>
      <w:r>
        <w:rPr>
          <w:b/>
          <w:bCs/>
          <w:lang w:val="en" w:eastAsia="en"/>
        </w:rPr>
        <w:tab/>
      </w:r>
      <w:r>
        <w:rPr>
          <w:b/>
          <w:bCs/>
          <w:lang w:val="el" w:eastAsia="el"/>
        </w:rPr>
        <w:t>Επισημαίνεται ότι</w:t>
      </w:r>
      <w:r>
        <w:rPr>
          <w:b/>
          <w:bCs/>
          <w:lang w:val="el" w:eastAsia="el"/>
        </w:rPr>
        <w:t xml:space="preserve">, κάθε Φ.Ε.Υ., εκτός των υποθέσεων αρμοδιότητάς της, έχει πρόσβαση στις ως άνω αναφορές για </w:t>
      </w:r>
      <w:r>
        <w:rPr>
          <w:b/>
          <w:bCs/>
          <w:u w:val="single"/>
          <w:lang w:val="el" w:eastAsia="el"/>
        </w:rPr>
        <w:t>τις υποθέσεις των Δ.Ο.Υ. την ελεγκτική αρμοδιότητα των οποίων έχει απορροφήσει</w:t>
      </w:r>
      <w:r>
        <w:rPr>
          <w:b/>
          <w:bCs/>
          <w:lang w:val="el" w:eastAsia="el"/>
        </w:rPr>
        <w:t xml:space="preserve">. Ειδικότερα τα Διαπεριφερειακά Ελεγκτικά Κέντρα (Δ.Ε.Κ.) και το Κέντρο Ελέγχου Μεγάλων Επιχειρήσεων (Κ.Ε.ΜΕ.ΕΠ.) έχει πρόσβαση στις συγκεκριμένες αναφορές </w:t>
      </w:r>
      <w:r>
        <w:rPr>
          <w:b/>
          <w:bCs/>
          <w:u w:val="single"/>
          <w:lang w:val="el" w:eastAsia="el"/>
        </w:rPr>
        <w:t>για όλες τις Δ.Ο.Υ της επικράτειας.</w:t>
      </w:r>
    </w:p>
    <w:p>
      <w:pPr>
        <w:spacing w:before="240" w:after="240"/>
        <w:rPr>
          <w:lang w:val="el" w:eastAsia="el"/>
        </w:rPr>
      </w:pPr>
      <w:r>
        <w:rPr>
          <w:b/>
          <w:bCs/>
          <w:lang w:val="el" w:eastAsia="el"/>
        </w:rPr>
        <w:t>2. Στο πλαίσιο αυτό, ο Προϊστάμενος κάθε αρμόδιας Φ.Ε.Υ. θα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εξετάσει τις υποθέσεις για τις οποίες έχει εκδοθεί Έκθεση Φορολογικής Συμμόρφωσης χωρίς επιφύλαξη και δεν έχουν υπαχθεί στο δείγμα της παρ. 1 του άρθρου 5 της Α.Υ.Ο. ΠΟΛ.1159/2011 και να διενεργήσει προσωρινό έλεγχο στις υποθέσεις εκείνες στις οποίες καταγράφονται ως «μη σημαντικές φορολογικές διαφορές» θέματα και παρατηρήσεις από τις οποίες προκύπτουν μη αποδοθέντες φόροι, προκειμένου να αξιολογηθούν τα θέματα και οι παρατηρήσεις αυτές και να καταλογισθούν οι μη αποδοθέντες φόροι.</w:t>
      </w:r>
    </w:p>
    <w:p>
      <w:pPr>
        <w:spacing w:before="240" w:after="240"/>
        <w:rPr>
          <w:lang w:val="el" w:eastAsia="el"/>
        </w:rPr>
      </w:pPr>
      <w:r>
        <w:rPr>
          <w:b/>
          <w:bCs/>
          <w:lang w:val="el" w:eastAsia="el"/>
        </w:rPr>
        <w:t xml:space="preserve">Β) Να συγκεντρώσει όλες τις περιπτώσεις υποθέσεων αρμοδιότητάς του, για τις οποίες έχει υποβληθεί Έκθεση Φορολογικής Συμμόρφωσης </w:t>
      </w:r>
      <w:r>
        <w:rPr>
          <w:b/>
          <w:bCs/>
          <w:u w:val="single"/>
          <w:lang w:val="el" w:eastAsia="el"/>
        </w:rPr>
        <w:t>με θέματα έμφασης ή επιφύλαξης ή επιφύλαξης και έμφασης</w:t>
      </w:r>
      <w:r>
        <w:rPr>
          <w:b/>
          <w:bCs/>
          <w:lang w:val="el" w:eastAsia="el"/>
        </w:rPr>
        <w:t xml:space="preserve"> και εφόσον αυτές δεν έχουν συμπεριληφθεί στο δείγμα της προηγούμενης παραγράφου, να διενεργήσει υποχρεωτικά και κατά προτεραιότητα </w:t>
      </w:r>
      <w:r>
        <w:rPr>
          <w:b/>
          <w:bCs/>
          <w:u w:val="single"/>
          <w:lang w:val="el" w:eastAsia="el"/>
        </w:rPr>
        <w:t>προσωρινό έλεγχο</w:t>
      </w:r>
      <w:r>
        <w:rPr>
          <w:b/>
          <w:bCs/>
          <w:lang w:val="el" w:eastAsia="el"/>
        </w:rPr>
        <w:t xml:space="preserve"> για την αξιολόγηση των θεμάτων που περιγράφονται στην Έκθεση Φορολογικής Συμμόρφωσης. Αν από το συγκεκριμένο έλεγχο διαπιστωθούν στοιχεία ή ενδείξεις για σοβαρές παραβάσεις της φορολογικής νομοθεσίας, διενεργείται τακτικός φορολογικός έλεγχος κατόπιν σχετικής εισήγησής του και έγκρισης από την επιτροπή της παραγράφου 4 του άρθρου 5 της A.Y.O. ΠΟΛ.1159/2011.</w:t>
      </w:r>
    </w:p>
    <w:p>
      <w:pPr>
        <w:spacing w:before="240" w:after="240"/>
        <w:rPr>
          <w:lang w:val="el" w:eastAsia="el"/>
        </w:rPr>
      </w:pPr>
      <w:r>
        <w:rPr>
          <w:b/>
          <w:bCs/>
          <w:lang w:val="el" w:eastAsia="el"/>
        </w:rPr>
        <w:t xml:space="preserve">Γ) Για </w:t>
      </w:r>
      <w:r>
        <w:rPr>
          <w:b/>
          <w:bCs/>
          <w:u w:val="single"/>
          <w:lang w:val="el" w:eastAsia="el"/>
        </w:rPr>
        <w:t>όλες</w:t>
      </w:r>
      <w:r>
        <w:rPr>
          <w:b/>
          <w:bCs/>
          <w:lang w:val="el" w:eastAsia="el"/>
        </w:rPr>
        <w:t xml:space="preserve"> ανεξαιρέτως τις υποθέσεις αρμοδιότητάς του, συμπεριλαμβανομένων κι αυτών για τις οποίες εκδόθηκε Έκθεση Φορολογικής Συμμόρφωσης χωρίς επιφύλαξη, να διενεργήσει έρευνα για την ύπαρξη τυχόν δελτίων πληροφοριών και εφόσον υπάρχουν, να τα αξιολογήσει και ανάλογα να παραπέμψει ή όχι τις υποθέσεις, αιτιολογημένα, στην επιτροπή της παραγράφου 4 του άρθρου 5 της Α.Υ.Ο. ΠΟΛ.1159/2011, προκειμένου να διενεργηθεί τακτικός έλεγχος. Στην περίπτωση που από τη συγκεκριμένη έρευνα διαπιστωθεί περίπτωση άσκησης δίωξης κατά μελών του Δ.Σ., σύμφωνα με τις διατάξεις περί νομιμοποίησης εσόδων από εγκληματικές ενέργειες, η υπόθεση παραπέμπεται απευθείας στην πιο πάνω επιτροπή.</w:t>
      </w:r>
    </w:p>
    <w:p>
      <w:pPr>
        <w:spacing w:before="240" w:after="240"/>
        <w:rPr>
          <w:lang w:val="el" w:eastAsia="el"/>
        </w:rPr>
      </w:pPr>
      <w:r>
        <w:rPr>
          <w:b/>
          <w:bCs/>
          <w:lang w:val="el" w:eastAsia="el"/>
        </w:rPr>
        <w:t>Δ) Να αξιολογήσει, με βάση στοιχεία ή πληροφορίες που έχει στη διάθεσή του, τις υποθέσεις εκείνες για τις οποίες οι λογιστικές διαφορές που προσδιορίστηκαν από τον έλεγχο των Νόμιμων Ελεγκτών και ελεγκτικών γραφείων και αφορούν αποκλειστικά την παραγωγικότητα των δαπανών είναι μικρότερες του 0,5% των ακαθάριστων εσόδων και εφόσον κρίνει σκόπιμο, να εισηγηθεί στην επιτροπή της παραγράφου 4 του άρθρου 5 της Α.Υ.Ο. ΠΟΛ. 1159/2011 την παραπομπή της υπόθεσης σε προσωρινό φορολογικό έλεγχο για την παραγωγικότητα των δαπανών, κατά τα οριζόμενα στην παράγραφο 7 του άρθρου 5 της ίδιας απόφασης και</w:t>
      </w:r>
    </w:p>
    <w:p>
      <w:pPr>
        <w:pStyle w:val="StructureList1"/>
        <w:spacing w:before="120" w:after="0"/>
        <w:rPr>
          <w:lang w:val="el" w:eastAsia="el"/>
        </w:rPr>
      </w:pPr>
      <w:r>
        <w:rPr>
          <w:b/>
          <w:bCs/>
          <w:lang w:val="el" w:eastAsia="el"/>
        </w:rPr>
        <w:t>ε)</w:t>
      </w:r>
      <w:r>
        <w:rPr>
          <w:b/>
          <w:bCs/>
          <w:lang w:val="en" w:eastAsia="en"/>
        </w:rPr>
        <w:tab/>
      </w:r>
      <w:r>
        <w:rPr>
          <w:b/>
          <w:bCs/>
          <w:lang w:val="el" w:eastAsia="el"/>
        </w:rPr>
        <w:t>Να μεριμνήσει ώστε οι παραπάνω έλεγχοι να ολοκληρωθούν εντός των προθεσμιών που προβλέπονται από τις διατάξεις της Α.Υ.Ο. ΠΟΛ.1159/2011.</w:t>
      </w:r>
    </w:p>
    <w:p>
      <w:pPr>
        <w:spacing w:before="240" w:after="240"/>
        <w:rPr>
          <w:lang w:val="el" w:eastAsia="el"/>
        </w:rPr>
      </w:pPr>
      <w:r>
        <w:rPr>
          <w:b/>
          <w:bCs/>
          <w:lang w:val="el" w:eastAsia="el"/>
        </w:rPr>
        <w:t xml:space="preserve">Στ) Για τις υποθέσεις αρμοδιότητάς του, οι οποίες αφορούν σε επιχειρήσεις που αρνήθηκαν τον έλεγχο φορολογικής συμμόρφωσης, να επιβάλλει τα προβλεπόμενα στο τελευταίο εδάφιο της παραγράφου 5 του άρθρου 82 του ν.2238/1994 πρόστιμα και να εκδώσει κατά προτεραιότητα εντολή τακτικού ελέγχου λαμβάνοντας υπόψη ότι </w:t>
      </w:r>
      <w:r>
        <w:rPr>
          <w:b/>
          <w:bCs/>
          <w:u w:val="single"/>
          <w:lang w:val="el" w:eastAsia="el"/>
        </w:rPr>
        <w:t>θα παρασχεθεί εκ νέου ενημέρωση αναφορικά με το περιεχόμενο της σχετικής αναφοράς του Ο.Π.Σ. Elenxis</w:t>
      </w:r>
      <w:r>
        <w:rPr>
          <w:b/>
          <w:bCs/>
          <w:lang w:val="el" w:eastAsia="el"/>
        </w:rPr>
        <w:t>.</w:t>
      </w:r>
    </w:p>
    <w:p>
      <w:pPr>
        <w:spacing w:before="240" w:after="240"/>
        <w:rPr>
          <w:lang w:val="el" w:eastAsia="el"/>
        </w:rPr>
      </w:pPr>
      <w:r>
        <w:rPr>
          <w:b/>
          <w:bCs/>
          <w:lang w:val="el" w:eastAsia="el"/>
        </w:rPr>
        <w:t>3. Οδηγίες τόσο για τον τρόπο πρόσβασης στις αναφορές της σχετικής εφαρμογής όσο και στα εκδοθέντα φορολογικά πιστοποιητικά για τις επιχειρήσεις αρμοδιότητας της κάθε Φ.Ε.Υ. παρέχονται συνημμένα.</w:t>
      </w:r>
    </w:p>
    <w:p>
      <w:pPr>
        <w:spacing w:before="240" w:after="240"/>
        <w:rPr>
          <w:lang w:val="el" w:eastAsia="el"/>
        </w:rPr>
      </w:pPr>
      <w:r>
        <w:rPr>
          <w:b/>
          <w:bCs/>
          <w:lang w:val="el" w:eastAsia="el"/>
        </w:rPr>
        <w:t>Συνημμένα</w:t>
      </w:r>
      <w:r>
        <w:rPr>
          <w:b/>
          <w:bCs/>
          <w:lang w:val="el" w:eastAsia="el"/>
        </w:rPr>
        <w:t>: ως κείμενο</w:t>
      </w:r>
    </w:p>
    <w:p>
      <w:pPr>
        <w:spacing w:before="240" w:after="240"/>
        <w:rPr>
          <w:lang w:val="el" w:eastAsia="el"/>
        </w:rPr>
      </w:pPr>
      <w:r>
        <w:rPr>
          <w:b/>
          <w:bCs/>
          <w:lang w:val="el" w:eastAsia="el"/>
        </w:rPr>
        <w:t>ΑΚΡΙΒΕΣ ΑΝΤΙΓΡΑΦΟ Ο ΓΕΝΙΚΟΣ ΓΡΑΜΜΑΤΕΑΣ ΤΗΣ</w:t>
      </w:r>
    </w:p>
    <w:p>
      <w:pPr>
        <w:spacing w:before="240" w:after="240"/>
        <w:rPr>
          <w:lang w:val="el" w:eastAsia="el"/>
        </w:rPr>
      </w:pPr>
      <w:r>
        <w:rPr>
          <w:b/>
          <w:bCs/>
          <w:lang w:val="el" w:eastAsia="el"/>
        </w:rPr>
        <w:t>Η ΠΡΟΪΣΤΑΜΕΝΗ ΤΗΣ ΓΡΑΜΜΑΤΕΙΑΣ ΓΕΝΙΚΗΣ ΓΡΑΜΜΑΤΕΙΑΣ ΔΗΜΟΣΙΩΝ ΕΣΟΔΩΝ</w:t>
      </w:r>
    </w:p>
    <w:p>
      <w:pPr>
        <w:spacing w:before="240" w:after="240"/>
        <w:rPr>
          <w:lang w:val="el" w:eastAsia="el"/>
        </w:rPr>
      </w:pPr>
      <w:r>
        <w:rPr>
          <w:b/>
          <w:bCs/>
          <w:lang w:val="el" w:eastAsia="el"/>
        </w:rPr>
        <w:t>Θ.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Κέντρο Ελέγχου Μεγάλων Επιχειρήσεων (Κ.Ε.ΜΕ.ΕΠ.) - Κηφισίας 32, 15125, Μαρούσι</w:t>
      </w:r>
    </w:p>
    <w:p>
      <w:pPr>
        <w:spacing w:before="240" w:after="240"/>
        <w:rPr>
          <w:lang w:val="el" w:eastAsia="el"/>
        </w:rPr>
      </w:pPr>
      <w:r>
        <w:rPr>
          <w:b/>
          <w:bCs/>
          <w:lang w:val="el" w:eastAsia="el"/>
        </w:rPr>
        <w:t>2. Δ.Ο.Υ. Φ.Α.Ε. Αθηνών (</w:t>
      </w:r>
      <w:r>
        <w:rPr>
          <w:b/>
          <w:bCs/>
          <w:lang w:val="el" w:eastAsia="el"/>
        </w:rPr>
        <w:t>1159</w:t>
      </w:r>
      <w:r>
        <w:rPr>
          <w:b/>
          <w:bCs/>
          <w:lang w:val="el" w:eastAsia="el"/>
        </w:rPr>
        <w:t>) - Θησέως 55-57, 17671, Καλλιθέα</w:t>
      </w:r>
    </w:p>
    <w:p>
      <w:pPr>
        <w:spacing w:before="240" w:after="240"/>
        <w:rPr>
          <w:lang w:val="el" w:eastAsia="el"/>
        </w:rPr>
      </w:pPr>
      <w:r>
        <w:rPr>
          <w:b/>
          <w:bCs/>
          <w:lang w:val="el" w:eastAsia="el"/>
        </w:rPr>
        <w:t>3. Δ.Ο.Υ. Φ.Α.Ε. Πειραιά (</w:t>
      </w:r>
      <w:r>
        <w:rPr>
          <w:b/>
          <w:bCs/>
          <w:lang w:val="el" w:eastAsia="el"/>
        </w:rPr>
        <w:t>1206</w:t>
      </w:r>
      <w:r>
        <w:rPr>
          <w:b/>
          <w:bCs/>
          <w:lang w:val="el" w:eastAsia="el"/>
        </w:rPr>
        <w:t>) - Νοταρά 38-40, 18510, Πειραιάς</w:t>
      </w:r>
    </w:p>
    <w:p>
      <w:pPr>
        <w:spacing w:before="240" w:after="240"/>
        <w:rPr>
          <w:lang w:val="el" w:eastAsia="el"/>
        </w:rPr>
      </w:pPr>
      <w:r>
        <w:rPr>
          <w:b/>
          <w:bCs/>
          <w:lang w:val="el" w:eastAsia="el"/>
        </w:rPr>
        <w:t>4. Δ.Ο.Υ. Λιβαδειάς (</w:t>
      </w:r>
      <w:r>
        <w:rPr>
          <w:b/>
          <w:bCs/>
          <w:lang w:val="el" w:eastAsia="el"/>
        </w:rPr>
        <w:t>1421</w:t>
      </w:r>
      <w:r>
        <w:rPr>
          <w:b/>
          <w:bCs/>
          <w:lang w:val="el" w:eastAsia="el"/>
        </w:rPr>
        <w:t>) - Σοφοκλέους 17, 32100, Λιβαδειά</w:t>
      </w:r>
    </w:p>
    <w:p>
      <w:pPr>
        <w:spacing w:before="240" w:after="240"/>
        <w:rPr>
          <w:lang w:val="el" w:eastAsia="el"/>
        </w:rPr>
      </w:pPr>
      <w:r>
        <w:rPr>
          <w:b/>
          <w:bCs/>
          <w:lang w:val="el" w:eastAsia="el"/>
        </w:rPr>
        <w:t>5. Δ.Ο.Υ. Αγρινίου (Αγρινίου-Αστακού-Θέρμου) (</w:t>
      </w:r>
      <w:r>
        <w:rPr>
          <w:b/>
          <w:bCs/>
          <w:lang w:val="el" w:eastAsia="el"/>
        </w:rPr>
        <w:t>1552</w:t>
      </w:r>
      <w:r>
        <w:rPr>
          <w:b/>
          <w:bCs/>
          <w:lang w:val="el" w:eastAsia="el"/>
        </w:rPr>
        <w:t>) - Mανδηλαρά 5-7, 30100, Aγρίνιο</w:t>
      </w:r>
    </w:p>
    <w:p>
      <w:pPr>
        <w:spacing w:before="240" w:after="240"/>
        <w:rPr>
          <w:lang w:val="el" w:eastAsia="el"/>
        </w:rPr>
      </w:pPr>
      <w:r>
        <w:rPr>
          <w:b/>
          <w:bCs/>
          <w:lang w:val="el" w:eastAsia="el"/>
        </w:rPr>
        <w:t>6. Δ.Ο.Υ. Λαμίας (Λαμίας-Στυλίδας) (</w:t>
      </w:r>
      <w:r>
        <w:rPr>
          <w:b/>
          <w:bCs/>
          <w:lang w:val="el" w:eastAsia="el"/>
        </w:rPr>
        <w:t>1832</w:t>
      </w:r>
      <w:r>
        <w:rPr>
          <w:b/>
          <w:bCs/>
          <w:lang w:val="el" w:eastAsia="el"/>
        </w:rPr>
        <w:t>) - Κανάρη &amp; Ανθήλης, 35100, Λαμία</w:t>
      </w:r>
    </w:p>
    <w:p>
      <w:pPr>
        <w:spacing w:before="240" w:after="240"/>
        <w:rPr>
          <w:lang w:val="el" w:eastAsia="el"/>
        </w:rPr>
      </w:pPr>
      <w:r>
        <w:rPr>
          <w:b/>
          <w:bCs/>
          <w:lang w:val="el" w:eastAsia="el"/>
        </w:rPr>
        <w:t>7. Δ.Ο.Υ. Ναυπλίου (</w:t>
      </w:r>
      <w:r>
        <w:rPr>
          <w:b/>
          <w:bCs/>
          <w:lang w:val="el" w:eastAsia="el"/>
        </w:rPr>
        <w:t>2131</w:t>
      </w:r>
      <w:r>
        <w:rPr>
          <w:b/>
          <w:bCs/>
          <w:lang w:val="el" w:eastAsia="el"/>
        </w:rPr>
        <w:t>) - Ηρακλέους 4, 21100, Ναύπλιο</w:t>
      </w:r>
    </w:p>
    <w:p>
      <w:pPr>
        <w:spacing w:before="240" w:after="240"/>
        <w:rPr>
          <w:lang w:val="el" w:eastAsia="el"/>
        </w:rPr>
      </w:pPr>
      <w:r>
        <w:rPr>
          <w:b/>
          <w:bCs/>
          <w:lang w:val="el" w:eastAsia="el"/>
        </w:rPr>
        <w:t>8. Δ.Ο.Υ. Τρίπολης (</w:t>
      </w:r>
      <w:r>
        <w:rPr>
          <w:b/>
          <w:bCs/>
          <w:lang w:val="el" w:eastAsia="el"/>
        </w:rPr>
        <w:t>2231</w:t>
      </w:r>
      <w:r>
        <w:rPr>
          <w:b/>
          <w:bCs/>
          <w:lang w:val="el" w:eastAsia="el"/>
        </w:rPr>
        <w:t>) - Λαγοπάτη 8, 22100, Tρίπολη</w:t>
      </w:r>
    </w:p>
    <w:p>
      <w:pPr>
        <w:spacing w:before="240" w:after="240"/>
        <w:rPr>
          <w:lang w:val="el" w:eastAsia="el"/>
        </w:rPr>
      </w:pPr>
      <w:r>
        <w:rPr>
          <w:b/>
          <w:bCs/>
          <w:lang w:val="el" w:eastAsia="el"/>
        </w:rPr>
        <w:t>9. Δ.Ο.Υ. Α΄ Πατρών (</w:t>
      </w:r>
      <w:r>
        <w:rPr>
          <w:b/>
          <w:bCs/>
          <w:lang w:val="el" w:eastAsia="el"/>
        </w:rPr>
        <w:t>2331</w:t>
      </w:r>
      <w:r>
        <w:rPr>
          <w:b/>
          <w:bCs/>
          <w:lang w:val="el" w:eastAsia="el"/>
        </w:rPr>
        <w:t>) - Κανακάρη 84-86, 26110, Πάτρα</w:t>
      </w:r>
    </w:p>
    <w:p>
      <w:pPr>
        <w:spacing w:before="240" w:after="240"/>
        <w:rPr>
          <w:lang w:val="el" w:eastAsia="el"/>
        </w:rPr>
      </w:pPr>
      <w:r>
        <w:rPr>
          <w:b/>
          <w:bCs/>
          <w:lang w:val="el" w:eastAsia="el"/>
        </w:rPr>
        <w:t>10. Δ.Ο.Υ. Κορίνθου (Κορίνθου-Νεμέας) (</w:t>
      </w:r>
      <w:r>
        <w:rPr>
          <w:b/>
          <w:bCs/>
          <w:lang w:val="el" w:eastAsia="el"/>
        </w:rPr>
        <w:t>2513</w:t>
      </w:r>
      <w:r>
        <w:rPr>
          <w:b/>
          <w:bCs/>
          <w:lang w:val="el" w:eastAsia="el"/>
        </w:rPr>
        <w:t>) - Πατρών 83, 20100, Kόρινθος</w:t>
      </w:r>
    </w:p>
    <w:p>
      <w:pPr>
        <w:spacing w:before="240" w:after="240"/>
        <w:rPr>
          <w:lang w:val="el" w:eastAsia="el"/>
        </w:rPr>
      </w:pPr>
      <w:r>
        <w:rPr>
          <w:b/>
          <w:bCs/>
          <w:lang w:val="el" w:eastAsia="el"/>
        </w:rPr>
        <w:t>11. Δ.Ο.Υ. Α΄ Λάρισας (</w:t>
      </w:r>
      <w:r>
        <w:rPr>
          <w:b/>
          <w:bCs/>
          <w:lang w:val="el" w:eastAsia="el"/>
        </w:rPr>
        <w:t>3231</w:t>
      </w:r>
      <w:r>
        <w:rPr>
          <w:b/>
          <w:bCs/>
          <w:lang w:val="el" w:eastAsia="el"/>
        </w:rPr>
        <w:t>) - Παπαναστασίου 52, 411 10, Λάρισα</w:t>
      </w:r>
    </w:p>
    <w:p>
      <w:pPr>
        <w:spacing w:before="240" w:after="240"/>
        <w:rPr>
          <w:lang w:val="el" w:eastAsia="el"/>
        </w:rPr>
      </w:pPr>
      <w:r>
        <w:rPr>
          <w:b/>
          <w:bCs/>
          <w:lang w:val="el" w:eastAsia="el"/>
        </w:rPr>
        <w:t>12. Δ.Ο.Υ. Βόλου (Α΄-Β΄) (</w:t>
      </w:r>
      <w:r>
        <w:rPr>
          <w:b/>
          <w:bCs/>
          <w:lang w:val="el" w:eastAsia="el"/>
        </w:rPr>
        <w:t>3321</w:t>
      </w:r>
      <w:r>
        <w:rPr>
          <w:b/>
          <w:bCs/>
          <w:lang w:val="el" w:eastAsia="el"/>
        </w:rPr>
        <w:t>) - Γ. Ξενοφώντος 1, 38333, Βόλος</w:t>
      </w:r>
    </w:p>
    <w:p>
      <w:pPr>
        <w:spacing w:before="240" w:after="240"/>
        <w:rPr>
          <w:lang w:val="el" w:eastAsia="el"/>
        </w:rPr>
      </w:pPr>
      <w:r>
        <w:rPr>
          <w:b/>
          <w:bCs/>
          <w:lang w:val="el" w:eastAsia="el"/>
        </w:rPr>
        <w:t>13. Δ.Ο.Υ. Βέροιας (</w:t>
      </w:r>
      <w:r>
        <w:rPr>
          <w:b/>
          <w:bCs/>
          <w:lang w:val="el" w:eastAsia="el"/>
        </w:rPr>
        <w:t>4112</w:t>
      </w:r>
      <w:r>
        <w:rPr>
          <w:b/>
          <w:bCs/>
          <w:lang w:val="el" w:eastAsia="el"/>
        </w:rPr>
        <w:t>) - Θεσσαλονίκης 131, 591 00, Bέροια</w:t>
      </w:r>
    </w:p>
    <w:p>
      <w:pPr>
        <w:spacing w:before="240" w:after="240"/>
        <w:rPr>
          <w:lang w:val="el" w:eastAsia="el"/>
        </w:rPr>
      </w:pPr>
      <w:r>
        <w:rPr>
          <w:b/>
          <w:bCs/>
          <w:lang w:val="el" w:eastAsia="el"/>
        </w:rPr>
        <w:t>14. Δ.Ο.Υ. Θεσσαλονίκης Ζ΄ (</w:t>
      </w:r>
      <w:r>
        <w:rPr>
          <w:b/>
          <w:bCs/>
          <w:lang w:val="el" w:eastAsia="el"/>
        </w:rPr>
        <w:t xml:space="preserve">4217) – </w:t>
      </w:r>
      <w:r>
        <w:rPr>
          <w:b/>
          <w:bCs/>
          <w:lang w:val="el" w:eastAsia="el"/>
        </w:rPr>
        <w:t>Π. Πλαστήρα 57, 55535, Θες/νίκη</w:t>
      </w:r>
    </w:p>
    <w:p>
      <w:pPr>
        <w:spacing w:before="240" w:after="240"/>
        <w:rPr>
          <w:lang w:val="el" w:eastAsia="el"/>
        </w:rPr>
      </w:pPr>
      <w:r>
        <w:rPr>
          <w:b/>
          <w:bCs/>
          <w:lang w:val="el" w:eastAsia="el"/>
        </w:rPr>
        <w:t>15. Δ.Ο.Υ. Φ.Α.Ε. Θεσσαλονίκης (</w:t>
      </w:r>
      <w:r>
        <w:rPr>
          <w:b/>
          <w:bCs/>
          <w:lang w:val="el" w:eastAsia="el"/>
        </w:rPr>
        <w:t>4224</w:t>
      </w:r>
      <w:r>
        <w:rPr>
          <w:b/>
          <w:bCs/>
          <w:lang w:val="el" w:eastAsia="el"/>
        </w:rPr>
        <w:t>) - 26</w:t>
      </w:r>
      <w:r>
        <w:rPr>
          <w:b/>
          <w:bCs/>
          <w:sz w:val="30"/>
          <w:szCs w:val="30"/>
          <w:vertAlign w:val="superscript"/>
          <w:lang w:val="el" w:eastAsia="el"/>
        </w:rPr>
        <w:t>ης</w:t>
      </w:r>
      <w:r>
        <w:rPr>
          <w:b/>
          <w:bCs/>
          <w:lang w:val="el" w:eastAsia="el"/>
        </w:rPr>
        <w:t xml:space="preserve"> Οκτωβρίου 35, Σφαγεία, 54012, Θεσσαλονίκη</w:t>
      </w:r>
    </w:p>
    <w:p>
      <w:pPr>
        <w:spacing w:before="240" w:after="240"/>
        <w:rPr>
          <w:lang w:val="el" w:eastAsia="el"/>
        </w:rPr>
      </w:pPr>
      <w:r>
        <w:rPr>
          <w:b/>
          <w:bCs/>
          <w:lang w:val="el" w:eastAsia="el"/>
        </w:rPr>
        <w:t>16. Δ.Ο.Υ. Καστοριάς (Καστοριάς-Άργους-Ορεστικού) (</w:t>
      </w:r>
      <w:r>
        <w:rPr>
          <w:b/>
          <w:bCs/>
          <w:lang w:val="el" w:eastAsia="el"/>
        </w:rPr>
        <w:t>4311</w:t>
      </w:r>
      <w:r>
        <w:rPr>
          <w:b/>
          <w:bCs/>
          <w:lang w:val="el" w:eastAsia="el"/>
        </w:rPr>
        <w:t>) - Λεωφόρος Κύκνων 2, 52100, Kαστοριά</w:t>
      </w:r>
    </w:p>
    <w:p>
      <w:pPr>
        <w:spacing w:before="240" w:after="240"/>
        <w:rPr>
          <w:lang w:val="el" w:eastAsia="el"/>
        </w:rPr>
      </w:pPr>
      <w:r>
        <w:rPr>
          <w:b/>
          <w:bCs/>
          <w:lang w:val="el" w:eastAsia="el"/>
        </w:rPr>
        <w:t>17. Δ.Ο.Υ. Κοζάνης (Κοζάνης-Σερβιών) (</w:t>
      </w:r>
      <w:r>
        <w:rPr>
          <w:b/>
          <w:bCs/>
          <w:lang w:val="el" w:eastAsia="el"/>
        </w:rPr>
        <w:t>4541</w:t>
      </w:r>
      <w:r>
        <w:rPr>
          <w:b/>
          <w:bCs/>
          <w:lang w:val="el" w:eastAsia="el"/>
        </w:rPr>
        <w:t>) - Καμβουνίων 16</w:t>
      </w:r>
      <w:r>
        <w:rPr>
          <w:b/>
          <w:bCs/>
          <w:sz w:val="30"/>
          <w:szCs w:val="30"/>
          <w:vertAlign w:val="superscript"/>
          <w:lang w:val="el" w:eastAsia="el"/>
        </w:rPr>
        <w:t>Α</w:t>
      </w:r>
      <w:r>
        <w:rPr>
          <w:b/>
          <w:bCs/>
          <w:lang w:val="el" w:eastAsia="el"/>
        </w:rPr>
        <w:t>, 50100, Κοζάνη</w:t>
      </w:r>
    </w:p>
    <w:p>
      <w:pPr>
        <w:spacing w:before="240" w:after="240"/>
        <w:rPr>
          <w:lang w:val="el" w:eastAsia="el"/>
        </w:rPr>
      </w:pPr>
      <w:r>
        <w:rPr>
          <w:b/>
          <w:bCs/>
          <w:lang w:val="el" w:eastAsia="el"/>
        </w:rPr>
        <w:t>18. Δ.Ο.Υ. Δράμας (</w:t>
      </w:r>
      <w:r>
        <w:rPr>
          <w:b/>
          <w:bCs/>
          <w:lang w:val="el" w:eastAsia="el"/>
        </w:rPr>
        <w:t>5111</w:t>
      </w:r>
      <w:r>
        <w:rPr>
          <w:b/>
          <w:bCs/>
          <w:lang w:val="el" w:eastAsia="el"/>
        </w:rPr>
        <w:t>) – Διοικητήριο, 661 00, Δράμα</w:t>
      </w:r>
    </w:p>
    <w:p>
      <w:pPr>
        <w:spacing w:before="240" w:after="240"/>
        <w:rPr>
          <w:lang w:val="el" w:eastAsia="el"/>
        </w:rPr>
      </w:pPr>
      <w:r>
        <w:rPr>
          <w:b/>
          <w:bCs/>
          <w:lang w:val="el" w:eastAsia="el"/>
        </w:rPr>
        <w:t>19. Δ.Ο.Υ. Αλεξανδρούπολης (</w:t>
      </w:r>
      <w:r>
        <w:rPr>
          <w:b/>
          <w:bCs/>
          <w:lang w:val="el" w:eastAsia="el"/>
        </w:rPr>
        <w:t>5211</w:t>
      </w:r>
      <w:r>
        <w:rPr>
          <w:b/>
          <w:bCs/>
          <w:lang w:val="el" w:eastAsia="el"/>
        </w:rPr>
        <w:t>) - Aγ.Δημητρίου 2, 68100, Aλεξανδρούπολη</w:t>
      </w:r>
    </w:p>
    <w:p>
      <w:pPr>
        <w:spacing w:before="240" w:after="240"/>
        <w:rPr>
          <w:lang w:val="el" w:eastAsia="el"/>
        </w:rPr>
      </w:pPr>
      <w:r>
        <w:rPr>
          <w:b/>
          <w:bCs/>
          <w:lang w:val="el" w:eastAsia="el"/>
        </w:rPr>
        <w:t>20. Δ.Ο.Υ. Καβάλας (Α΄-Β΄) (</w:t>
      </w:r>
      <w:r>
        <w:rPr>
          <w:b/>
          <w:bCs/>
          <w:lang w:val="el" w:eastAsia="el"/>
        </w:rPr>
        <w:t>5321</w:t>
      </w:r>
      <w:r>
        <w:rPr>
          <w:b/>
          <w:bCs/>
          <w:lang w:val="el" w:eastAsia="el"/>
        </w:rPr>
        <w:t>) - Εθν. Αντιστάσεως 10 (Διοικητήριο), 651 10, Kαβάλα</w:t>
      </w:r>
    </w:p>
    <w:p>
      <w:pPr>
        <w:spacing w:before="240" w:after="240"/>
        <w:rPr>
          <w:lang w:val="el" w:eastAsia="el"/>
        </w:rPr>
      </w:pPr>
      <w:r>
        <w:rPr>
          <w:b/>
          <w:bCs/>
          <w:lang w:val="el" w:eastAsia="el"/>
        </w:rPr>
        <w:t>21. Δ.Ο.Υ. Ξάνθης (Α΄-Β΄) (</w:t>
      </w:r>
      <w:r>
        <w:rPr>
          <w:b/>
          <w:bCs/>
          <w:lang w:val="el" w:eastAsia="el"/>
        </w:rPr>
        <w:t>5411</w:t>
      </w:r>
      <w:r>
        <w:rPr>
          <w:b/>
          <w:bCs/>
          <w:lang w:val="el" w:eastAsia="el"/>
        </w:rPr>
        <w:t>) - Μεσολογγίου 13, 67100, Ξάνθη</w:t>
      </w:r>
    </w:p>
    <w:p>
      <w:pPr>
        <w:spacing w:before="240" w:after="240"/>
        <w:rPr>
          <w:lang w:val="el" w:eastAsia="el"/>
        </w:rPr>
      </w:pPr>
      <w:r>
        <w:rPr>
          <w:b/>
          <w:bCs/>
          <w:lang w:val="el" w:eastAsia="el"/>
        </w:rPr>
        <w:t>22. Δ.Ο.Υ. Α΄ Σερρών (</w:t>
      </w:r>
      <w:r>
        <w:rPr>
          <w:b/>
          <w:bCs/>
          <w:lang w:val="el" w:eastAsia="el"/>
        </w:rPr>
        <w:t>5621</w:t>
      </w:r>
      <w:r>
        <w:rPr>
          <w:b/>
          <w:bCs/>
          <w:lang w:val="el" w:eastAsia="el"/>
        </w:rPr>
        <w:t>) - Mεραρχίας 50, 621 25, Σέρρες</w:t>
      </w:r>
    </w:p>
    <w:p>
      <w:pPr>
        <w:spacing w:before="240" w:after="240"/>
        <w:rPr>
          <w:lang w:val="el" w:eastAsia="el"/>
        </w:rPr>
      </w:pPr>
      <w:r>
        <w:rPr>
          <w:b/>
          <w:bCs/>
          <w:lang w:val="el" w:eastAsia="el"/>
        </w:rPr>
        <w:t>23. Δ.Ο.Υ. Ιωαννίνων (Α΄-Β΄) (Ιωαννίνων Α΄-Β΄-Μετσόβου) (</w:t>
      </w:r>
      <w:r>
        <w:rPr>
          <w:b/>
          <w:bCs/>
          <w:lang w:val="el" w:eastAsia="el"/>
        </w:rPr>
        <w:t>6311</w:t>
      </w:r>
      <w:r>
        <w:rPr>
          <w:b/>
          <w:bCs/>
          <w:lang w:val="el" w:eastAsia="el"/>
        </w:rPr>
        <w:t>) - Δόμπολη 30, 453 32, Iωάννινα</w:t>
      </w:r>
    </w:p>
    <w:p>
      <w:pPr>
        <w:spacing w:before="240" w:after="240"/>
        <w:rPr>
          <w:lang w:val="el" w:eastAsia="el"/>
        </w:rPr>
      </w:pPr>
      <w:r>
        <w:rPr>
          <w:b/>
          <w:bCs/>
          <w:lang w:val="el" w:eastAsia="el"/>
        </w:rPr>
        <w:t>24. Δ.Ο.Υ. Μυτιλήνης (Μυτιλήνης-Πλωμαρίου) (</w:t>
      </w:r>
      <w:r>
        <w:rPr>
          <w:b/>
          <w:bCs/>
          <w:lang w:val="el" w:eastAsia="el"/>
        </w:rPr>
        <w:t>7231</w:t>
      </w:r>
      <w:r>
        <w:rPr>
          <w:b/>
          <w:bCs/>
          <w:lang w:val="el" w:eastAsia="el"/>
        </w:rPr>
        <w:t>) - Κουντουριώτου 87, 811 00, Μυτιλήνη</w:t>
      </w:r>
    </w:p>
    <w:p>
      <w:pPr>
        <w:spacing w:before="240" w:after="240"/>
        <w:rPr>
          <w:lang w:val="el" w:eastAsia="el"/>
        </w:rPr>
      </w:pPr>
      <w:r>
        <w:rPr>
          <w:b/>
          <w:bCs/>
          <w:lang w:val="el" w:eastAsia="el"/>
        </w:rPr>
        <w:t>25. Δ.Ο.Υ. Ρόδου (</w:t>
      </w:r>
      <w:r>
        <w:rPr>
          <w:b/>
          <w:bCs/>
          <w:lang w:val="el" w:eastAsia="el"/>
        </w:rPr>
        <w:t>7542</w:t>
      </w:r>
      <w:r>
        <w:rPr>
          <w:b/>
          <w:bCs/>
          <w:lang w:val="el" w:eastAsia="el"/>
        </w:rPr>
        <w:t>) - Γ. Μαύρου 2, Ζέφυρος, 85100, Ρόδος</w:t>
      </w:r>
    </w:p>
    <w:p>
      <w:pPr>
        <w:spacing w:before="240" w:after="240"/>
        <w:rPr>
          <w:lang w:val="el" w:eastAsia="el"/>
        </w:rPr>
      </w:pPr>
      <w:r>
        <w:rPr>
          <w:b/>
          <w:bCs/>
          <w:lang w:val="el" w:eastAsia="el"/>
        </w:rPr>
        <w:t>26. Δ.Ο.Υ. Β΄ Ηρακλείου (</w:t>
      </w:r>
      <w:r>
        <w:rPr>
          <w:b/>
          <w:bCs/>
          <w:lang w:val="el" w:eastAsia="el"/>
        </w:rPr>
        <w:t>8113</w:t>
      </w:r>
      <w:r>
        <w:rPr>
          <w:b/>
          <w:bCs/>
          <w:lang w:val="el" w:eastAsia="el"/>
        </w:rPr>
        <w:t>) - Λεωφόρος Kνωσσού 255, 714 09, Hράκλειο</w:t>
      </w:r>
    </w:p>
    <w:p>
      <w:pPr>
        <w:spacing w:before="240" w:after="240"/>
        <w:rPr>
          <w:lang w:val="el" w:eastAsia="el"/>
        </w:rPr>
      </w:pPr>
      <w:r>
        <w:rPr>
          <w:b/>
          <w:bCs/>
          <w:lang w:val="el" w:eastAsia="el"/>
        </w:rPr>
        <w:t>27. Δ.Ο.Υ. Α΄ Χανίων (Α΄-Β΄) (</w:t>
      </w:r>
      <w:r>
        <w:rPr>
          <w:b/>
          <w:bCs/>
          <w:lang w:val="el" w:eastAsia="el"/>
        </w:rPr>
        <w:t>8431</w:t>
      </w:r>
      <w:r>
        <w:rPr>
          <w:b/>
          <w:bCs/>
          <w:lang w:val="el" w:eastAsia="el"/>
        </w:rPr>
        <w:t>) - Τζανακάκη 3, 73134, Χανιά</w:t>
      </w:r>
    </w:p>
    <w:p>
      <w:pPr>
        <w:spacing w:before="240" w:after="240"/>
        <w:rPr>
          <w:lang w:val="el" w:eastAsia="el"/>
        </w:rPr>
      </w:pPr>
      <w:r>
        <w:rPr>
          <w:b/>
          <w:bCs/>
          <w:lang w:val="el" w:eastAsia="el"/>
        </w:rPr>
        <w:t>28. ΔΕΚ Αθηνών (</w:t>
      </w:r>
      <w:r>
        <w:rPr>
          <w:b/>
          <w:bCs/>
          <w:lang w:val="el" w:eastAsia="el"/>
        </w:rPr>
        <w:t>9701</w:t>
      </w:r>
      <w:r>
        <w:rPr>
          <w:b/>
          <w:bCs/>
          <w:lang w:val="el" w:eastAsia="el"/>
        </w:rPr>
        <w:t>) - Καραϊσκάκη 2, 11148, Γαλάτσι</w:t>
      </w:r>
    </w:p>
    <w:p>
      <w:pPr>
        <w:spacing w:before="240" w:after="240"/>
        <w:rPr>
          <w:lang w:val="el" w:eastAsia="el"/>
        </w:rPr>
      </w:pPr>
      <w:r>
        <w:rPr>
          <w:b/>
          <w:bCs/>
          <w:lang w:val="el" w:eastAsia="el"/>
        </w:rPr>
        <w:t>29. ΔΕΚ Θεσσαλονίκης (</w:t>
      </w:r>
      <w:r>
        <w:rPr>
          <w:b/>
          <w:bCs/>
          <w:lang w:val="el" w:eastAsia="el"/>
        </w:rPr>
        <w:t>9702</w:t>
      </w:r>
      <w:r>
        <w:rPr>
          <w:b/>
          <w:bCs/>
          <w:lang w:val="el" w:eastAsia="el"/>
        </w:rPr>
        <w:t>) - Β. Ηρακλείου 38, 54623, Θεσσαλονίκη</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b/>
          <w:bCs/>
          <w:lang w:val="el" w:eastAsia="el"/>
        </w:rPr>
        <w:t>1. Γραφείο Γενικού Γραμματέα Δημοσίων Εσόδων</w:t>
      </w:r>
    </w:p>
    <w:p>
      <w:pPr>
        <w:spacing w:before="240" w:after="240"/>
        <w:rPr>
          <w:lang w:val="el" w:eastAsia="el"/>
        </w:rPr>
      </w:pPr>
      <w:r>
        <w:rPr>
          <w:b/>
          <w:bCs/>
          <w:lang w:val="el" w:eastAsia="el"/>
        </w:rPr>
        <w:t>2. Γραφείο Αναπλ. Γενικής Δ/ντριας Φορολογικών Ελέγχων και Είσπραξης Δημοσίων Εσόδων</w:t>
      </w:r>
    </w:p>
    <w:p>
      <w:pPr>
        <w:spacing w:before="240" w:after="240"/>
        <w:rPr>
          <w:lang w:val="el" w:eastAsia="el"/>
        </w:rPr>
      </w:pPr>
      <w:r>
        <w:rPr>
          <w:b/>
          <w:bCs/>
          <w:lang w:val="el" w:eastAsia="el"/>
        </w:rPr>
        <w:t>3. Δ/νση Επιχειρησιακού Σχεδιασμού Τμήματα Δ΄, Α΄ (από 2 αντίγραφα)</w:t>
      </w:r>
    </w:p>
    <w:p>
      <w:pPr>
        <w:spacing w:before="240" w:after="240"/>
        <w:rPr>
          <w:lang w:val="el" w:eastAsia="el"/>
        </w:rPr>
      </w:pPr>
      <w:r>
        <w:rPr>
          <w:b/>
          <w:bCs/>
          <w:lang w:val="el" w:eastAsia="el"/>
        </w:rPr>
        <w:t>4. Δ/νση Ελέγχων Τμήματα Α΄, Β΄ (από 2 αντίγραφα)</w:t>
      </w:r>
    </w:p>
    <w:p>
      <w:pPr>
        <w:spacing w:before="240" w:after="240"/>
        <w:rPr>
          <w:lang w:val="el" w:eastAsia="el"/>
        </w:rPr>
      </w:pPr>
      <w:r>
        <w:rPr>
          <w:b/>
          <w:bCs/>
          <w:lang w:val="el" w:eastAsia="el"/>
        </w:rPr>
        <w:t>5. Δ/νση Ηλεκτρονικής Διακυβέρνησης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