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9 Ιανουαρίου 2014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ΠΟΛ. 1016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ΤΕΛΩΝ &amp; ΕΙΔΙΚΩΝ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Ταχ.Κωδ. : 10672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Μ. Εφραιμίδου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3642570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3642251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</w:t>
      </w:r>
      <w:r>
        <w:rPr>
          <w:b/>
          <w:bCs/>
          <w:lang w:val="el" w:eastAsia="el"/>
        </w:rPr>
        <w:t xml:space="preserve"> : Κοινοποίηση της Απόφασης του Γενικού Γραμματέα Δημοσίων Εσόδων ΠΟΛ 1271/23-12-2013 (3364 Β΄) και των διατάξεων του άρθρου 53 του ν. 4223/2013 (287 Α΄) «περί του ειδικού φόρου τηλεοπτικών διαφημίσεων».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Κοινοποιούμε την Απόφαση του Γενικού Γραμματέα Δημοσίων Εσόδων ΠΟΛ 1271/23-12-2013 περί του καθορισμού της διαδικασίας απόδοσης του ειδικού φόρου τηλεοπτικών διαφημίσεων καθώς και του τύπου και του περιεχομένου της σχετικής δήλωσης, που δημοσιεύθηκε στο ΦΕΚ 3364/Β΄/31-12-2013, καθώς επίσης και τις διατάξεις του άρθρου 53 του ν. 4223/2013 που δημοσιεύθηκαν στο ΦΕΚ 287/Α΄/31-12- 2013, με τις οποίες ορίζεται ως ημερομηνία έναρξης εφαρμογής των διατάξεων της παραγράφου 12 του άρθρου πέμπτου του ν. 3845/2010 (65 Α΄) «περί του ειδικού φόρου τηλεοπτικών διαφημίσεων» η </w:t>
      </w:r>
      <w:r>
        <w:rPr>
          <w:b/>
          <w:bCs/>
          <w:lang w:val="el" w:eastAsia="el"/>
        </w:rPr>
        <w:t xml:space="preserve">1-1-2015 </w:t>
      </w:r>
      <w:r>
        <w:rPr>
          <w:lang w:val="el" w:eastAsia="el"/>
        </w:rPr>
        <w:t>(και κατά συνέπεια και των οριζομένων με την προαναφερόμενη απόφαση) για ενημέρωσή σας.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ΓΕΝ.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ΘΕΟΧΑΡΗΣ ΘΕΟΧΑΡΗΣ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Συνημμένα:</w:t>
      </w:r>
      <w:r>
        <w:rPr>
          <w:b/>
          <w:bCs/>
          <w:lang w:val="el" w:eastAsia="el"/>
        </w:rPr>
        <w:t>Ως το κείμενο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Όλες τις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Ελεγκτικά Κέντρα (Δ.Ε.Κ. και Π.Ε.Κ.)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Κεντρική Υπηρεσία Σ.Δ.Ο.Ε. και Περιφερειακές Διευθύνσεις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Γενική Διεύθυνση Οικονομικής Επιθεώρησης Θεμιστοκλέους 5, Τ.Κ. 101 84 -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Οικονομικές Επιθεωρήσεις – Όλους τους Επιθεωρητές στις έδρες 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 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Γενική Γραμματεία Μέσων Ενημέρωσης (για κοινοποίηση στους αρμόδιους φορείς) Φραγκούδη 11 &amp; Αλεξανδρου Πάντου Τ.Κ.10163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Αναπληρωτή Γεν. Διευθυντή Φορολογίας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Γραφεία κ.κ.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Όλες τις Φορολογικές Διευθύνσεις και Τμήματα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Γραφείο Τύπου και Δημοσίων Σχέσεων (10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Περιοδικό «Φορολογική επιθεώρηση».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Πολιτικής Είσπραξης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Δ/νση Κ.Β.Σ.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Δ/νση Τελών &amp; Ειδ. Φορολογιών – Τμήμα Β΄ (10)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